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1980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cap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980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</w:pPr>
    </w:p>
    <w:p>
      <w:pPr>
        <w:jc w:val="center"/>
      </w:pPr>
      <w:r>
        <w:rPr>
          <w:rFonts w:ascii="Calibri" w:hAnsi="Calibri"/>
          <w:b/>
          <w:i w:val="0"/>
          <w:color w:val="5E6A72"/>
          <w:sz w:val="26"/>
        </w:rPr>
        <w:t>Documento Executivo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212B36"/>
          <w:sz w:val="24"/>
        </w:rPr>
        <w:t>Arquitetura de produtividade aumentada por Inteligência Artificial</w:t>
      </w:r>
    </w:p>
    <w:p>
      <w:pPr>
        <w:jc w:val="center"/>
      </w:pPr>
      <w:r>
        <w:rPr>
          <w:rFonts w:ascii="Calibri" w:hAnsi="Calibri"/>
          <w:b w:val="0"/>
          <w:i/>
          <w:color w:val="5E6A72"/>
          <w:sz w:val="22"/>
        </w:rPr>
        <w:t>Integração PC · Notebook · Tablet · Smartphone · WhatsApp · Google Workspace</w:t>
      </w:r>
    </w:p>
    <w:p>
      <w:pPr>
        <w:spacing w:after="80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216"/>
        <w:gridCol w:w="3216"/>
        <w:gridCol w:w="3216"/>
      </w:tblGrid>
      <w:tr>
        <w:tc>
          <w:tcPr>
            <w:tcW w:type="dxa" w:w="3168"/>
            <w:shd w:val="clear" w:fill="E4EEF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5E6A72"/>
                <w:sz w:val="17"/>
              </w:rPr>
              <w:t>VERSÃO</w:t>
              <w:br/>
            </w:r>
            <w:r>
              <w:rPr>
                <w:rFonts w:ascii="Calibri" w:hAnsi="Calibri"/>
                <w:b/>
                <w:i w:val="0"/>
                <w:color w:val="003C54"/>
                <w:sz w:val="22"/>
              </w:rPr>
              <w:t>1.0</w:t>
            </w:r>
          </w:p>
        </w:tc>
        <w:tc>
          <w:tcPr>
            <w:tcW w:type="dxa" w:w="3168"/>
            <w:shd w:val="clear" w:fill="E4EEF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5E6A72"/>
                <w:sz w:val="17"/>
              </w:rPr>
              <w:t>DATA</w:t>
              <w:br/>
            </w:r>
            <w:r>
              <w:rPr>
                <w:rFonts w:ascii="Calibri" w:hAnsi="Calibri"/>
                <w:b/>
                <w:i w:val="0"/>
                <w:color w:val="003C54"/>
                <w:sz w:val="22"/>
              </w:rPr>
              <w:t>Junho / 2026</w:t>
            </w:r>
          </w:p>
        </w:tc>
        <w:tc>
          <w:tcPr>
            <w:tcW w:type="dxa" w:w="3168"/>
            <w:shd w:val="clear" w:fill="E4EEF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5E6A72"/>
                <w:sz w:val="17"/>
              </w:rPr>
              <w:t>CLASSIFICAÇÃO</w:t>
              <w:br/>
            </w:r>
            <w:r>
              <w:rPr>
                <w:rFonts w:ascii="Calibri" w:hAnsi="Calibri"/>
                <w:b/>
                <w:i w:val="0"/>
                <w:color w:val="003C54"/>
                <w:sz w:val="22"/>
              </w:rPr>
              <w:t>Uso interno</w:t>
            </w:r>
          </w:p>
        </w:tc>
      </w:tr>
    </w:tbl>
    <w:p>
      <w:r>
        <w:br w:type="page"/>
      </w:r>
    </w:p>
    <w:p>
      <w:pPr>
        <w:spacing w:before="320" w:after="120"/>
        <w:pBdr>
          <w:bottom w:val="single" w:sz="6" w:space="4" w:color="D2E2EC"/>
        </w:pBdr>
      </w:pPr>
      <w:r>
        <w:rPr>
          <w:rFonts w:ascii="Calibri" w:hAnsi="Calibri"/>
          <w:b/>
          <w:i w:val="0"/>
          <w:color w:val="003C54"/>
          <w:sz w:val="30"/>
        </w:rPr>
        <w:t>Sumário Executivo</w:t>
      </w:r>
    </w:p>
    <w:p>
      <w:pPr>
        <w:spacing w:after="120"/>
      </w:pPr>
      <w:r>
        <w:rPr>
          <w:rFonts w:ascii="Calibri" w:hAnsi="Calibri"/>
          <w:b w:val="0"/>
          <w:i w:val="0"/>
          <w:color w:val="212B36"/>
          <w:sz w:val="22"/>
        </w:rPr>
        <w:t>A setup.com.br adota uma infraestrutura de TI em que a Inteligência Artificial deixa de ser uma ferramenta avulsa e passa a ser uma camada transversal de trabalho. Cada profissional ganha um assistente único — acessível no notebook, no celular, no tablet e pelo WhatsApp — que entende o contexto da empresa e executa tarefas de ponta a ponta.</w:t>
      </w:r>
    </w:p>
    <w:p>
      <w:pPr>
        <w:spacing w:after="120"/>
      </w:pPr>
      <w:r>
        <w:rPr>
          <w:rFonts w:ascii="Calibri" w:hAnsi="Calibri"/>
          <w:b w:val="0"/>
          <w:i w:val="0"/>
          <w:color w:val="212B36"/>
          <w:sz w:val="22"/>
        </w:rPr>
        <w:t>O diferencial não é “conversar com um chatbot”, e sim ter agentes que operam de verdade: leem e-mails, organizam a agenda, geram documentos no Drive, respondem clientes no WhatsApp e atuam sobre os sistemas internos já existentes (projetos, contratos e comercial) — sempre sob controle humano nas decisões críticas. Para isso combinamos três pilares: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003C54"/>
          <w:sz w:val="22"/>
        </w:rPr>
        <w:t xml:space="preserve">Multimodelo — </w:t>
      </w:r>
      <w:r>
        <w:rPr>
          <w:rFonts w:ascii="Calibri" w:hAnsi="Calibri"/>
          <w:b w:val="0"/>
          <w:i w:val="0"/>
          <w:color w:val="212B36"/>
          <w:sz w:val="22"/>
        </w:rPr>
        <w:t>seleciona automaticamente o modelo certo para cada tarefa, equilibrando custo, velocidade e qualidade.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003C54"/>
          <w:sz w:val="22"/>
        </w:rPr>
        <w:t xml:space="preserve">Harness loop — </w:t>
      </w:r>
      <w:r>
        <w:rPr>
          <w:rFonts w:ascii="Calibri" w:hAnsi="Calibri"/>
          <w:b w:val="0"/>
          <w:i w:val="0"/>
          <w:color w:val="212B36"/>
          <w:sz w:val="22"/>
        </w:rPr>
        <w:t>o ciclo planejar → agir → observar → corrigir que faz o agente concluir o trabalho sozinho.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003C54"/>
          <w:sz w:val="22"/>
        </w:rPr>
        <w:t xml:space="preserve">Conectores MCP — </w:t>
      </w:r>
      <w:r>
        <w:rPr>
          <w:rFonts w:ascii="Calibri" w:hAnsi="Calibri"/>
          <w:b w:val="0"/>
          <w:i w:val="0"/>
          <w:color w:val="212B36"/>
          <w:sz w:val="22"/>
        </w:rPr>
        <w:t>um padrão único que conecta a IA aos sistemas reais (WhatsApp, Google Workspace, projetos, contratos e comercial).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48"/>
      </w:tblGrid>
      <w:tr>
        <w:tc>
          <w:tcPr>
            <w:tcW w:type="dxa" w:w="9648"/>
            <w:shd w:val="clear" w:fill="E1F0F4"/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03C54"/>
                <w:sz w:val="22"/>
              </w:rPr>
              <w:t xml:space="preserve">Resultado esperado:  </w:t>
            </w:r>
            <w:r>
              <w:rPr>
                <w:rFonts w:ascii="Calibri" w:hAnsi="Calibri"/>
                <w:b w:val="0"/>
                <w:i w:val="0"/>
                <w:color w:val="212B36"/>
                <w:sz w:val="22"/>
              </w:rPr>
              <w:t>menos tempo em tarefas repetitivas e mais qualidade nos entregáveis — e, no mesmo movimento, equipes menos sobrecarregadas, com mais segurança psicológica e melhores condições de trabalho, sob governança e custo controlados.</w:t>
            </w:r>
          </w:p>
        </w:tc>
      </w:tr>
    </w:tbl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52160" cy="39786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amad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9786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 w:val="0"/>
          <w:i/>
          <w:color w:val="5E6A72"/>
          <w:sz w:val="18"/>
        </w:rPr>
        <w:t>Figura 1 — A infraestrutura em quatro camadas integradas.</w:t>
      </w:r>
    </w:p>
    <w:p>
      <w:r>
        <w:br w:type="page"/>
      </w:r>
    </w:p>
    <w:p>
      <w:pPr>
        <w:spacing w:before="320" w:after="120"/>
        <w:pBdr>
          <w:bottom w:val="single" w:sz="6" w:space="4" w:color="D2E2EC"/>
        </w:pBdr>
      </w:pPr>
      <w:r>
        <w:rPr>
          <w:rFonts w:ascii="Calibri" w:hAnsi="Calibri"/>
          <w:b/>
          <w:i w:val="0"/>
          <w:color w:val="1F97B4"/>
          <w:sz w:val="30"/>
        </w:rPr>
        <w:t xml:space="preserve">1  </w:t>
      </w:r>
      <w:r>
        <w:rPr>
          <w:rFonts w:ascii="Calibri" w:hAnsi="Calibri"/>
          <w:b/>
          <w:i w:val="0"/>
          <w:color w:val="003C54"/>
          <w:sz w:val="30"/>
        </w:rPr>
        <w:t>Um assistente em cada tela</w:t>
      </w:r>
    </w:p>
    <w:p>
      <w:pPr>
        <w:spacing w:after="120"/>
      </w:pPr>
      <w:r>
        <w:rPr>
          <w:rFonts w:ascii="Calibri" w:hAnsi="Calibri"/>
          <w:b w:val="0"/>
          <w:i w:val="0"/>
          <w:color w:val="212B36"/>
          <w:sz w:val="22"/>
        </w:rPr>
        <w:t>Independentemente do dispositivo, o profissional fala com o mesmo agente, que carrega o mesmo contexto. Pedir pelo WhatsApp “remarca a reunião com o cliente X para quinta” usa exatamente os mesmos conectores (Calendar + Gmail) que seriam usados no notebook.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824"/>
        <w:gridCol w:w="4824"/>
      </w:tblGrid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  <w:shd w:val="clear" w:fill="003C54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Dispositivo</w:t>
            </w:r>
          </w:p>
        </w:tc>
        <w:tc>
          <w:tcPr>
            <w:tcW w:type="dxa" w:w="7056"/>
            <w:tcMar>
              <w:top w:w="80" w:type="dxa"/>
              <w:bottom w:w="80" w:type="dxa"/>
              <w:start w:w="120" w:type="dxa"/>
              <w:end w:w="120" w:type="dxa"/>
            </w:tcMar>
            <w:shd w:val="clear" w:fill="003C54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Como é usado no dia a dia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  <w:shd w:val="clear" w:fill="F1F4F6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E6E92"/>
                <w:sz w:val="21"/>
              </w:rPr>
              <w:t>PC / Notebook</w:t>
            </w:r>
          </w:p>
        </w:tc>
        <w:tc>
          <w:tcPr>
            <w:tcW w:type="dxa" w:w="7056"/>
            <w:tcMar>
              <w:top w:w="80" w:type="dxa"/>
              <w:bottom w:w="80" w:type="dxa"/>
              <w:start w:w="120" w:type="dxa"/>
              <w:end w:w="120" w:type="dxa"/>
            </w:tcMar>
            <w:shd w:val="clear" w:fill="F1F4F6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12B36"/>
                <w:sz w:val="21"/>
              </w:rPr>
              <w:t>Assistente de produção: documentos, planilhas, código, análise de dados e operação do computador (computer-use).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  <w:shd w:val="clear" w:fill="FFFFFF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E6E92"/>
                <w:sz w:val="21"/>
              </w:rPr>
              <w:t>Tablet</w:t>
            </w:r>
          </w:p>
        </w:tc>
        <w:tc>
          <w:tcPr>
            <w:tcW w:type="dxa" w:w="7056"/>
            <w:tcMar>
              <w:top w:w="80" w:type="dxa"/>
              <w:bottom w:w="80" w:type="dxa"/>
              <w:start w:w="120" w:type="dxa"/>
              <w:end w:w="120" w:type="dxa"/>
            </w:tcMar>
            <w:shd w:val="clear" w:fill="FFFFFF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12B36"/>
                <w:sz w:val="21"/>
              </w:rPr>
              <w:t>Revisão, aprovação e leitura de resumos; ditado de tarefas em reunião ou em campo.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  <w:shd w:val="clear" w:fill="F1F4F6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E6E92"/>
                <w:sz w:val="21"/>
              </w:rPr>
              <w:t>Smartphone</w:t>
            </w:r>
          </w:p>
        </w:tc>
        <w:tc>
          <w:tcPr>
            <w:tcW w:type="dxa" w:w="7056"/>
            <w:tcMar>
              <w:top w:w="80" w:type="dxa"/>
              <w:bottom w:w="80" w:type="dxa"/>
              <w:start w:w="120" w:type="dxa"/>
              <w:end w:w="120" w:type="dxa"/>
            </w:tcMar>
            <w:shd w:val="clear" w:fill="F1F4F6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12B36"/>
                <w:sz w:val="21"/>
              </w:rPr>
              <w:t>Captura rápida (foto de nota fiscal, áudio de ideia), consulta de agenda e aprovação de ações.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  <w:shd w:val="clear" w:fill="FFFFFF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E6E92"/>
                <w:sz w:val="21"/>
              </w:rPr>
              <w:t>WhatsApp</w:t>
            </w:r>
          </w:p>
        </w:tc>
        <w:tc>
          <w:tcPr>
            <w:tcW w:type="dxa" w:w="7056"/>
            <w:tcMar>
              <w:top w:w="80" w:type="dxa"/>
              <w:bottom w:w="80" w:type="dxa"/>
              <w:start w:w="120" w:type="dxa"/>
              <w:end w:w="120" w:type="dxa"/>
            </w:tcMar>
            <w:shd w:val="clear" w:fill="FFFFFF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12B36"/>
                <w:sz w:val="21"/>
              </w:rPr>
              <w:t>Canal mais natural no Brasil: o profissional conversa por texto ou áudio; clientes também são atendidos por agentes.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  <w:shd w:val="clear" w:fill="F1F4F6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E6E92"/>
                <w:sz w:val="21"/>
              </w:rPr>
              <w:t>Chat web / IDE</w:t>
            </w:r>
          </w:p>
        </w:tc>
        <w:tc>
          <w:tcPr>
            <w:tcW w:type="dxa" w:w="7056"/>
            <w:tcMar>
              <w:top w:w="80" w:type="dxa"/>
              <w:bottom w:w="80" w:type="dxa"/>
              <w:start w:w="120" w:type="dxa"/>
              <w:end w:w="120" w:type="dxa"/>
            </w:tcMar>
            <w:shd w:val="clear" w:fill="F1F4F6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12B36"/>
                <w:sz w:val="21"/>
              </w:rPr>
              <w:t>Trabalho técnico e suporte: copiloto interno para as equipes.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i w:val="0"/>
          <w:color w:val="212B36"/>
          <w:sz w:val="22"/>
        </w:rPr>
      </w:r>
    </w:p>
    <w:p>
      <w:pPr>
        <w:spacing w:after="120"/>
      </w:pPr>
      <w:r>
        <w:rPr>
          <w:rFonts w:ascii="Calibri" w:hAnsi="Calibri"/>
          <w:b w:val="0"/>
          <w:i/>
          <w:color w:val="212B36"/>
          <w:sz w:val="22"/>
        </w:rPr>
        <w:t>Ponto-chave: é o mesmo cérebro com o mesmo contexto em qualquer tela. O profissional escolhe o canal mais conveniente; a inteligência e os dados permanecem consistentes.</w:t>
      </w:r>
    </w:p>
    <w:p>
      <w:pPr>
        <w:spacing w:before="320" w:after="120"/>
        <w:pBdr>
          <w:bottom w:val="single" w:sz="6" w:space="4" w:color="D2E2EC"/>
        </w:pBdr>
      </w:pPr>
      <w:r>
        <w:rPr>
          <w:rFonts w:ascii="Calibri" w:hAnsi="Calibri"/>
          <w:b/>
          <w:i w:val="0"/>
          <w:color w:val="1F97B4"/>
          <w:sz w:val="30"/>
        </w:rPr>
        <w:t xml:space="preserve">2  </w:t>
      </w:r>
      <w:r>
        <w:rPr>
          <w:rFonts w:ascii="Calibri" w:hAnsi="Calibri"/>
          <w:b/>
          <w:i w:val="0"/>
          <w:color w:val="003C54"/>
          <w:sz w:val="30"/>
        </w:rPr>
        <w:t>Multimodelo — a IA certa para cada tarefa</w:t>
      </w:r>
    </w:p>
    <w:p>
      <w:pPr>
        <w:spacing w:after="120"/>
      </w:pPr>
      <w:r>
        <w:rPr>
          <w:rFonts w:ascii="Calibri" w:hAnsi="Calibri"/>
          <w:b w:val="0"/>
          <w:i w:val="0"/>
          <w:color w:val="212B36"/>
          <w:sz w:val="22"/>
        </w:rPr>
        <w:t>Nem toda tarefa exige o modelo mais caro. Um roteador inteligente escolhe automaticamente entre modelos rápidos e econômicos para o volume do dia a dia e modelos de máxima capacidade para o trabalho complexo.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2824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model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2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 w:val="0"/>
          <w:i/>
          <w:color w:val="5E6A72"/>
          <w:sz w:val="18"/>
        </w:rPr>
        <w:t>Figura 2 — Roteamento por custo e capacidade.</w:t>
      </w:r>
    </w:p>
    <w:p>
      <w:pPr>
        <w:spacing w:after="120"/>
      </w:pPr>
      <w:r>
        <w:rPr>
          <w:rFonts w:ascii="Calibri" w:hAnsi="Calibri"/>
          <w:b w:val="0"/>
          <w:i w:val="0"/>
          <w:color w:val="212B36"/>
          <w:sz w:val="22"/>
        </w:rPr>
        <w:t>Além dos modelos de texto, a infraestrutura usa modelos especializados de transcrição de áudio (áudios de WhatsApp e reuniões), de visão/OCR (notas fiscais e contratos escaneados) e de busca semântica para consultar a base de conhecimento da empresa.</w:t>
      </w:r>
    </w:p>
    <w:p>
      <w:r>
        <w:br w:type="page"/>
      </w:r>
    </w:p>
    <w:p>
      <w:pPr>
        <w:spacing w:before="320" w:after="120"/>
        <w:pBdr>
          <w:bottom w:val="single" w:sz="6" w:space="4" w:color="D2E2EC"/>
        </w:pBdr>
      </w:pPr>
      <w:r>
        <w:rPr>
          <w:rFonts w:ascii="Calibri" w:hAnsi="Calibri"/>
          <w:b/>
          <w:i w:val="0"/>
          <w:color w:val="1F97B4"/>
          <w:sz w:val="30"/>
        </w:rPr>
        <w:t xml:space="preserve">3  </w:t>
      </w:r>
      <w:r>
        <w:rPr>
          <w:rFonts w:ascii="Calibri" w:hAnsi="Calibri"/>
          <w:b/>
          <w:i w:val="0"/>
          <w:color w:val="003C54"/>
          <w:sz w:val="30"/>
        </w:rPr>
        <w:t>Harness loop — de chatbot a agente que entrega</w:t>
      </w:r>
    </w:p>
    <w:p>
      <w:pPr>
        <w:spacing w:after="120"/>
      </w:pPr>
      <w:r>
        <w:rPr>
          <w:rFonts w:ascii="Calibri" w:hAnsi="Calibri"/>
          <w:b w:val="0"/>
          <w:i w:val="0"/>
          <w:color w:val="212B36"/>
          <w:sz w:val="22"/>
        </w:rPr>
        <w:t>Um chatbot responde; um agente opera. O harness loop é o ciclo que permite ao agente concluir uma tarefa de ponta a ponta, corrigindo-se a cada passo.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336403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loo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3640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 w:val="0"/>
          <w:i/>
          <w:color w:val="5E6A72"/>
          <w:sz w:val="18"/>
        </w:rPr>
        <w:t>Figura 3 — O ciclo planejar → agir → observar → refletir.</w:t>
      </w:r>
    </w:p>
    <w:p>
      <w:pPr>
        <w:spacing w:before="160" w:after="40"/>
      </w:pPr>
      <w:r>
        <w:rPr>
          <w:rFonts w:ascii="Calibri" w:hAnsi="Calibri"/>
          <w:b/>
          <w:i w:val="0"/>
          <w:color w:val="0E6E92"/>
          <w:sz w:val="24"/>
        </w:rPr>
        <w:t>Exemplo real — “Fechar proposta para o cliente X”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003C54"/>
          <w:sz w:val="22"/>
        </w:rPr>
        <w:t xml:space="preserve">Planejar — </w:t>
      </w:r>
      <w:r>
        <w:rPr>
          <w:rFonts w:ascii="Calibri" w:hAnsi="Calibri"/>
          <w:b w:val="0"/>
          <w:i w:val="0"/>
          <w:color w:val="212B36"/>
          <w:sz w:val="22"/>
        </w:rPr>
        <w:t>o vendedor pede pelo WhatsApp; o agente entende o objetivo.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003C54"/>
          <w:sz w:val="22"/>
        </w:rPr>
        <w:t xml:space="preserve">Agir / Observar (loop) — </w:t>
      </w:r>
      <w:r>
        <w:rPr>
          <w:rFonts w:ascii="Calibri" w:hAnsi="Calibri"/>
          <w:b w:val="0"/>
          <w:i w:val="0"/>
          <w:color w:val="212B36"/>
          <w:sz w:val="22"/>
        </w:rPr>
        <w:t>busca o template e o histórico no Drive, recupera o último acordo de preço no Gmail, gera a proposta, cria o arquivo e agenda a apresentação no Calendar.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003C54"/>
          <w:sz w:val="22"/>
        </w:rPr>
        <w:t xml:space="preserve">Aprovação humana — </w:t>
      </w:r>
      <w:r>
        <w:rPr>
          <w:rFonts w:ascii="Calibri" w:hAnsi="Calibri"/>
          <w:b w:val="0"/>
          <w:i w:val="0"/>
          <w:color w:val="212B36"/>
          <w:sz w:val="22"/>
        </w:rPr>
        <w:t>envia o resumo e o link ao vendedor pelo WhatsApp para aprovação; se ele pedir ajustes, o loop reabre e corrige.</w:t>
      </w:r>
    </w:p>
    <w:p>
      <w:pPr>
        <w:spacing w:after="120"/>
      </w:pPr>
      <w:r>
        <w:rPr>
          <w:rFonts w:ascii="Calibri" w:hAnsi="Calibri"/>
          <w:b w:val="0"/>
          <w:i/>
          <w:color w:val="212B36"/>
          <w:sz w:val="22"/>
        </w:rPr>
        <w:t>Tudo isso sem o profissional sair do WhatsApp. O loop, os modelos e os conectores estão na infraestrutura — o humano apenas decide e aprova.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48"/>
      </w:tblGrid>
      <w:tr>
        <w:tc>
          <w:tcPr>
            <w:tcW w:type="dxa" w:w="9648"/>
            <w:shd w:val="clear" w:fill="E8F1F8"/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03C54"/>
                <w:sz w:val="22"/>
              </w:rPr>
              <w:t xml:space="preserve">Controle humano (human-in-the-loop):  </w:t>
            </w:r>
            <w:r>
              <w:rPr>
                <w:rFonts w:ascii="Calibri" w:hAnsi="Calibri"/>
                <w:b w:val="0"/>
                <w:i w:val="0"/>
                <w:color w:val="212B36"/>
                <w:sz w:val="22"/>
              </w:rPr>
              <w:t>ações de baixo risco (rascunhar, resumir, buscar) são automáticas; ações externas ou irreversíveis (enviar e-mail ao cliente, apagar arquivo, alterar contrato) exigem aprovação explícita.</w:t>
            </w:r>
          </w:p>
        </w:tc>
      </w:tr>
    </w:tbl>
    <w:p>
      <w:pPr>
        <w:spacing w:before="320" w:after="120"/>
        <w:pBdr>
          <w:bottom w:val="single" w:sz="6" w:space="4" w:color="D2E2EC"/>
        </w:pBdr>
      </w:pPr>
      <w:r>
        <w:rPr>
          <w:rFonts w:ascii="Calibri" w:hAnsi="Calibri"/>
          <w:b/>
          <w:i w:val="0"/>
          <w:color w:val="1F97B4"/>
          <w:sz w:val="30"/>
        </w:rPr>
        <w:t xml:space="preserve">4  </w:t>
      </w:r>
      <w:r>
        <w:rPr>
          <w:rFonts w:ascii="Calibri" w:hAnsi="Calibri"/>
          <w:b/>
          <w:i w:val="0"/>
          <w:color w:val="003C54"/>
          <w:sz w:val="30"/>
        </w:rPr>
        <w:t>Catálogo de agentes especializados</w:t>
      </w:r>
    </w:p>
    <w:p>
      <w:pPr>
        <w:spacing w:after="120"/>
      </w:pPr>
      <w:r>
        <w:rPr>
          <w:rFonts w:ascii="Calibri" w:hAnsi="Calibri"/>
          <w:b w:val="0"/>
          <w:i w:val="0"/>
          <w:color w:val="212B36"/>
          <w:sz w:val="22"/>
        </w:rPr>
        <w:t>Em vez de um único agente genérico, a empresa mantém agentes com escopos e permissões definidos. Cada um usa o harness loop e o roteamento multimodelo, e pode delegar a sub-agentes em paralelo.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216"/>
        <w:gridCol w:w="3216"/>
        <w:gridCol w:w="3216"/>
      </w:tblGrid>
      <w:tr>
        <w:tc>
          <w:tcPr>
            <w:tcW w:type="dxa" w:w="2736"/>
            <w:tcMar>
              <w:top w:w="80" w:type="dxa"/>
              <w:bottom w:w="80" w:type="dxa"/>
              <w:start w:w="120" w:type="dxa"/>
              <w:end w:w="120" w:type="dxa"/>
            </w:tcMar>
            <w:shd w:val="clear" w:fill="0E6E92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Agente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shd w:val="clear" w:fill="0E6E92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Função</w:t>
            </w:r>
          </w:p>
        </w:tc>
        <w:tc>
          <w:tcPr>
            <w:tcW w:type="dxa" w:w="2016"/>
            <w:tcMar>
              <w:top w:w="80" w:type="dxa"/>
              <w:bottom w:w="80" w:type="dxa"/>
              <w:start w:w="120" w:type="dxa"/>
              <w:end w:w="120" w:type="dxa"/>
            </w:tcMar>
            <w:shd w:val="clear" w:fill="0E6E92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Conectores</w:t>
            </w:r>
          </w:p>
        </w:tc>
      </w:tr>
      <w:tr>
        <w:tc>
          <w:tcPr>
            <w:tcW w:type="dxa" w:w="2736"/>
            <w:tcMar>
              <w:top w:w="80" w:type="dxa"/>
              <w:bottom w:w="80" w:type="dxa"/>
              <w:start w:w="120" w:type="dxa"/>
              <w:end w:w="120" w:type="dxa"/>
            </w:tcMar>
            <w:shd w:val="clear" w:fill="F1F4F6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03C54"/>
                <w:sz w:val="19"/>
              </w:rPr>
              <w:t>Assistente Executivo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shd w:val="clear" w:fill="F1F4F6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12B36"/>
                <w:sz w:val="19"/>
              </w:rPr>
              <w:t>Triagem de e-mail, agenda, resumos diários, preparo de reuniões.</w:t>
            </w:r>
          </w:p>
        </w:tc>
        <w:tc>
          <w:tcPr>
            <w:tcW w:type="dxa" w:w="2016"/>
            <w:tcMar>
              <w:top w:w="80" w:type="dxa"/>
              <w:bottom w:w="80" w:type="dxa"/>
              <w:start w:w="120" w:type="dxa"/>
              <w:end w:w="120" w:type="dxa"/>
            </w:tcMar>
            <w:shd w:val="clear" w:fill="F1F4F6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12B36"/>
                <w:sz w:val="19"/>
              </w:rPr>
              <w:t>Gmail, Calendar, Drive</w:t>
            </w:r>
          </w:p>
        </w:tc>
      </w:tr>
      <w:tr>
        <w:tc>
          <w:tcPr>
            <w:tcW w:type="dxa" w:w="2736"/>
            <w:tcMar>
              <w:top w:w="80" w:type="dxa"/>
              <w:bottom w:w="80" w:type="dxa"/>
              <w:start w:w="120" w:type="dxa"/>
              <w:end w:w="120" w:type="dxa"/>
            </w:tcMar>
            <w:shd w:val="clear" w:fill="FFFFFF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03C54"/>
                <w:sz w:val="19"/>
              </w:rPr>
              <w:t>Atendimento / SDR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shd w:val="clear" w:fill="FFFFFF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12B36"/>
                <w:sz w:val="19"/>
              </w:rPr>
              <w:t>Responde clientes no WhatsApp, qualifica leads, agenda demos.</w:t>
            </w:r>
          </w:p>
        </w:tc>
        <w:tc>
          <w:tcPr>
            <w:tcW w:type="dxa" w:w="2016"/>
            <w:tcMar>
              <w:top w:w="80" w:type="dxa"/>
              <w:bottom w:w="80" w:type="dxa"/>
              <w:start w:w="120" w:type="dxa"/>
              <w:end w:w="120" w:type="dxa"/>
            </w:tcMar>
            <w:shd w:val="clear" w:fill="FFFFFF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12B36"/>
                <w:sz w:val="19"/>
              </w:rPr>
              <w:t>WhatsApp, sist. Comercial</w:t>
            </w:r>
          </w:p>
        </w:tc>
      </w:tr>
      <w:tr>
        <w:tc>
          <w:tcPr>
            <w:tcW w:type="dxa" w:w="2736"/>
            <w:tcMar>
              <w:top w:w="80" w:type="dxa"/>
              <w:bottom w:w="80" w:type="dxa"/>
              <w:start w:w="120" w:type="dxa"/>
              <w:end w:w="120" w:type="dxa"/>
            </w:tcMar>
            <w:shd w:val="clear" w:fill="F1F4F6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03C54"/>
                <w:sz w:val="19"/>
              </w:rPr>
              <w:t>PMO / Projetos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shd w:val="clear" w:fill="F1F4F6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12B36"/>
                <w:sz w:val="19"/>
              </w:rPr>
              <w:t>Atualiza status, gera relatórios e antecipa riscos nos projetos.</w:t>
            </w:r>
          </w:p>
        </w:tc>
        <w:tc>
          <w:tcPr>
            <w:tcW w:type="dxa" w:w="2016"/>
            <w:tcMar>
              <w:top w:w="80" w:type="dxa"/>
              <w:bottom w:w="80" w:type="dxa"/>
              <w:start w:w="120" w:type="dxa"/>
              <w:end w:w="120" w:type="dxa"/>
            </w:tcMar>
            <w:shd w:val="clear" w:fill="F1F4F6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12B36"/>
                <w:sz w:val="19"/>
              </w:rPr>
              <w:t>sist. Projetos, Drive</w:t>
            </w:r>
          </w:p>
        </w:tc>
      </w:tr>
      <w:tr>
        <w:tc>
          <w:tcPr>
            <w:tcW w:type="dxa" w:w="2736"/>
            <w:tcMar>
              <w:top w:w="80" w:type="dxa"/>
              <w:bottom w:w="80" w:type="dxa"/>
              <w:start w:w="120" w:type="dxa"/>
              <w:end w:w="120" w:type="dxa"/>
            </w:tcMar>
            <w:shd w:val="clear" w:fill="FFFFFF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03C54"/>
                <w:sz w:val="19"/>
              </w:rPr>
              <w:t>Contratos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shd w:val="clear" w:fill="FFFFFF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12B36"/>
                <w:sz w:val="19"/>
              </w:rPr>
              <w:t>Gera, organiza e acompanha prazos de contratos; OCR de documentos.</w:t>
            </w:r>
          </w:p>
        </w:tc>
        <w:tc>
          <w:tcPr>
            <w:tcW w:type="dxa" w:w="2016"/>
            <w:tcMar>
              <w:top w:w="80" w:type="dxa"/>
              <w:bottom w:w="80" w:type="dxa"/>
              <w:start w:w="120" w:type="dxa"/>
              <w:end w:w="120" w:type="dxa"/>
            </w:tcMar>
            <w:shd w:val="clear" w:fill="FFFFFF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12B36"/>
                <w:sz w:val="19"/>
              </w:rPr>
              <w:t>sist. Contratos, visão/OCR</w:t>
            </w:r>
          </w:p>
        </w:tc>
      </w:tr>
      <w:tr>
        <w:tc>
          <w:tcPr>
            <w:tcW w:type="dxa" w:w="2736"/>
            <w:tcMar>
              <w:top w:w="80" w:type="dxa"/>
              <w:bottom w:w="80" w:type="dxa"/>
              <w:start w:w="120" w:type="dxa"/>
              <w:end w:w="120" w:type="dxa"/>
            </w:tcMar>
            <w:shd w:val="clear" w:fill="F1F4F6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03C54"/>
                <w:sz w:val="19"/>
              </w:rPr>
              <w:t>Suporte / IT Helpdesk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shd w:val="clear" w:fill="F1F4F6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12B36"/>
                <w:sz w:val="19"/>
              </w:rPr>
              <w:t>Abre e resolve chamados, executa runbooks, opera máquinas.</w:t>
            </w:r>
          </w:p>
        </w:tc>
        <w:tc>
          <w:tcPr>
            <w:tcW w:type="dxa" w:w="2016"/>
            <w:tcMar>
              <w:top w:w="80" w:type="dxa"/>
              <w:bottom w:w="80" w:type="dxa"/>
              <w:start w:w="120" w:type="dxa"/>
              <w:end w:w="120" w:type="dxa"/>
            </w:tcMar>
            <w:shd w:val="clear" w:fill="F1F4F6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12B36"/>
                <w:sz w:val="19"/>
              </w:rPr>
              <w:t>computer-use, ITSM</w:t>
            </w:r>
          </w:p>
        </w:tc>
      </w:tr>
      <w:tr>
        <w:tc>
          <w:tcPr>
            <w:tcW w:type="dxa" w:w="2736"/>
            <w:tcMar>
              <w:top w:w="80" w:type="dxa"/>
              <w:bottom w:w="80" w:type="dxa"/>
              <w:start w:w="120" w:type="dxa"/>
              <w:end w:w="120" w:type="dxa"/>
            </w:tcMar>
            <w:shd w:val="clear" w:fill="FFFFFF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03C54"/>
                <w:sz w:val="19"/>
              </w:rPr>
              <w:t>DevOps / Engenharia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shd w:val="clear" w:fill="FFFFFF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12B36"/>
                <w:sz w:val="19"/>
              </w:rPr>
              <w:t>Revisa PRs, corrige CI, evolui os sistemas internos.</w:t>
            </w:r>
          </w:p>
        </w:tc>
        <w:tc>
          <w:tcPr>
            <w:tcW w:type="dxa" w:w="2016"/>
            <w:tcMar>
              <w:top w:w="80" w:type="dxa"/>
              <w:bottom w:w="80" w:type="dxa"/>
              <w:start w:w="120" w:type="dxa"/>
              <w:end w:w="120" w:type="dxa"/>
            </w:tcMar>
            <w:shd w:val="clear" w:fill="FFFFFF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12B36"/>
                <w:sz w:val="19"/>
              </w:rPr>
              <w:t>GitHub, computer-use</w:t>
            </w:r>
          </w:p>
        </w:tc>
      </w:tr>
      <w:tr>
        <w:tc>
          <w:tcPr>
            <w:tcW w:type="dxa" w:w="2736"/>
            <w:tcMar>
              <w:top w:w="80" w:type="dxa"/>
              <w:bottom w:w="80" w:type="dxa"/>
              <w:start w:w="120" w:type="dxa"/>
              <w:end w:w="120" w:type="dxa"/>
            </w:tcMar>
            <w:shd w:val="clear" w:fill="F1F4F6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03C54"/>
                <w:sz w:val="19"/>
              </w:rPr>
              <w:t>Financeiro</w:t>
            </w:r>
          </w:p>
        </w:tc>
        <w:tc>
          <w:tcPr>
            <w:tcW w:type="dxa" w:w="4752"/>
            <w:tcMar>
              <w:top w:w="80" w:type="dxa"/>
              <w:bottom w:w="80" w:type="dxa"/>
              <w:start w:w="120" w:type="dxa"/>
              <w:end w:w="120" w:type="dxa"/>
            </w:tcMar>
            <w:shd w:val="clear" w:fill="F1F4F6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12B36"/>
                <w:sz w:val="19"/>
              </w:rPr>
              <w:t>Concilia, organiza despesas e gera relatórios a partir de notas.</w:t>
            </w:r>
          </w:p>
        </w:tc>
        <w:tc>
          <w:tcPr>
            <w:tcW w:type="dxa" w:w="2016"/>
            <w:tcMar>
              <w:top w:w="80" w:type="dxa"/>
              <w:bottom w:w="80" w:type="dxa"/>
              <w:start w:w="120" w:type="dxa"/>
              <w:end w:w="120" w:type="dxa"/>
            </w:tcMar>
            <w:shd w:val="clear" w:fill="F1F4F6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212B36"/>
                <w:sz w:val="19"/>
              </w:rPr>
              <w:t>sist. Contratos, ERP</w:t>
            </w:r>
          </w:p>
        </w:tc>
      </w:tr>
    </w:tbl>
    <w:p>
      <w:r>
        <w:br w:type="page"/>
      </w:r>
    </w:p>
    <w:p>
      <w:pPr>
        <w:spacing w:before="320" w:after="120"/>
        <w:pBdr>
          <w:bottom w:val="single" w:sz="6" w:space="4" w:color="D2E2EC"/>
        </w:pBdr>
      </w:pPr>
      <w:r>
        <w:rPr>
          <w:rFonts w:ascii="Calibri" w:hAnsi="Calibri"/>
          <w:b/>
          <w:i w:val="0"/>
          <w:color w:val="1F97B4"/>
          <w:sz w:val="30"/>
        </w:rPr>
        <w:t xml:space="preserve">5  </w:t>
      </w:r>
      <w:r>
        <w:rPr>
          <w:rFonts w:ascii="Calibri" w:hAnsi="Calibri"/>
          <w:b/>
          <w:i w:val="0"/>
          <w:color w:val="003C54"/>
          <w:sz w:val="30"/>
        </w:rPr>
        <w:t>Sistemas internos existentes — integrar e fortalecer</w:t>
      </w:r>
    </w:p>
    <w:p>
      <w:pPr>
        <w:spacing w:after="120"/>
      </w:pPr>
      <w:r>
        <w:rPr>
          <w:rFonts w:ascii="Calibri" w:hAnsi="Calibri"/>
          <w:b w:val="0"/>
          <w:i w:val="0"/>
          <w:color w:val="212B36"/>
          <w:sz w:val="22"/>
        </w:rPr>
        <w:t>A setup.com.br já desenvolveu, de forma ágil (“vibe coding”), sistemas internos que sustentam a operação: gestão de projetos, gestão de contratos e a área comercial. A nova infraestrutura não os substitui — ela os encapsula como conectores e os coloca no alcance dos agentes.</w:t>
      </w:r>
    </w:p>
    <w:p>
      <w:pPr>
        <w:spacing w:before="160" w:after="40"/>
      </w:pPr>
      <w:r>
        <w:rPr>
          <w:rFonts w:ascii="Calibri" w:hAnsi="Calibri"/>
          <w:b/>
          <w:i w:val="0"/>
          <w:color w:val="0E6E92"/>
          <w:sz w:val="24"/>
        </w:rPr>
        <w:t>Integrar — esses sistemas viram conectores dos agentes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003C54"/>
          <w:sz w:val="22"/>
        </w:rPr>
        <w:t xml:space="preserve">Gestão de Projetos — </w:t>
      </w:r>
      <w:r>
        <w:rPr>
          <w:rFonts w:ascii="Calibri" w:hAnsi="Calibri"/>
          <w:b w:val="0"/>
          <w:i w:val="0"/>
          <w:color w:val="212B36"/>
          <w:sz w:val="22"/>
        </w:rPr>
        <w:t>o agente de PMO lê e atualiza status, monta relatórios e antecipa riscos.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003C54"/>
          <w:sz w:val="22"/>
        </w:rPr>
        <w:t xml:space="preserve">Gestão de Contratos — </w:t>
      </w:r>
      <w:r>
        <w:rPr>
          <w:rFonts w:ascii="Calibri" w:hAnsi="Calibri"/>
          <w:b w:val="0"/>
          <w:i w:val="0"/>
          <w:color w:val="212B36"/>
          <w:sz w:val="22"/>
        </w:rPr>
        <w:t>o agente de Contratos gera minutas, acompanha prazos e aciona renovações.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003C54"/>
          <w:sz w:val="22"/>
        </w:rPr>
        <w:t xml:space="preserve">Comercial — </w:t>
      </w:r>
      <w:r>
        <w:rPr>
          <w:rFonts w:ascii="Calibri" w:hAnsi="Calibri"/>
          <w:b w:val="0"/>
          <w:i w:val="0"/>
          <w:color w:val="212B36"/>
          <w:sz w:val="22"/>
        </w:rPr>
        <w:t>o agente de Atendimento/SDR qualifica leads e move o funil no próprio sistema comercial.</w:t>
      </w:r>
    </w:p>
    <w:p>
      <w:pPr>
        <w:spacing w:before="160" w:after="40"/>
      </w:pPr>
      <w:r>
        <w:rPr>
          <w:rFonts w:ascii="Calibri" w:hAnsi="Calibri"/>
          <w:b/>
          <w:i w:val="0"/>
          <w:color w:val="0E6E92"/>
          <w:sz w:val="24"/>
        </w:rPr>
        <w:t>Fortalecer — a IA também cuida da saúde desses sistemas</w:t>
      </w:r>
    </w:p>
    <w:p>
      <w:pPr>
        <w:spacing w:after="120"/>
      </w:pPr>
      <w:r>
        <w:rPr>
          <w:rFonts w:ascii="Calibri" w:hAnsi="Calibri"/>
          <w:b w:val="0"/>
          <w:i w:val="0"/>
          <w:color w:val="212B36"/>
          <w:sz w:val="22"/>
        </w:rPr>
        <w:t>Sistemas nascidos em vibe coding entregam valor rápido, mas tendem a acumular dívida técnica. O agente de DevOps ajuda a estabilizá-los — adicionando testes, revisando alterações e documentando — reduzindo retrabalho e tornando-os mais confiáveis ao longo do tempo. O investimento feito é preservado e ampliado, não descartado.</w:t>
      </w:r>
    </w:p>
    <w:p>
      <w:pPr>
        <w:spacing w:before="320" w:after="120"/>
        <w:pBdr>
          <w:bottom w:val="single" w:sz="6" w:space="4" w:color="D2E2EC"/>
        </w:pBdr>
      </w:pPr>
      <w:r>
        <w:rPr>
          <w:rFonts w:ascii="Calibri" w:hAnsi="Calibri"/>
          <w:b/>
          <w:i w:val="0"/>
          <w:color w:val="1F97B4"/>
          <w:sz w:val="30"/>
        </w:rPr>
        <w:t xml:space="preserve">6  </w:t>
      </w:r>
      <w:r>
        <w:rPr>
          <w:rFonts w:ascii="Calibri" w:hAnsi="Calibri"/>
          <w:b/>
          <w:i w:val="0"/>
          <w:color w:val="003C54"/>
          <w:sz w:val="30"/>
        </w:rPr>
        <w:t>Pessoas no centro — clima, segurança psicológica e condições de trabalho</w:t>
      </w:r>
    </w:p>
    <w:p>
      <w:pPr>
        <w:spacing w:after="120"/>
      </w:pPr>
      <w:r>
        <w:rPr>
          <w:rFonts w:ascii="Calibri" w:hAnsi="Calibri"/>
          <w:b w:val="0"/>
          <w:i w:val="0"/>
          <w:color w:val="212B36"/>
          <w:sz w:val="22"/>
        </w:rPr>
        <w:t>Tecnologia só compensa se melhora a vida de quem trabalha. O maior efeito desta infraestrutura não é a automação em si, mas o que ela faz pelas pessoas: tira de cima delas o trabalho repetitivo e penoso e devolve tempo, energia e tranquilidade.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35040" cy="338639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pessoa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86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 w:val="0"/>
          <w:i/>
          <w:color w:val="5E6A72"/>
          <w:sz w:val="18"/>
        </w:rPr>
        <w:t>Figura 4 — Como a infraestrutura melhora as condições de trabalho.</w:t>
      </w:r>
    </w:p>
    <w:p>
      <w:pPr>
        <w:spacing w:before="160" w:after="40"/>
      </w:pPr>
      <w:r>
        <w:rPr>
          <w:rFonts w:ascii="Calibri" w:hAnsi="Calibri"/>
          <w:b/>
          <w:i w:val="0"/>
          <w:color w:val="0E6E92"/>
          <w:sz w:val="24"/>
        </w:rPr>
        <w:t>Melhores condições de trabalho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003C54"/>
          <w:sz w:val="22"/>
        </w:rPr>
        <w:t xml:space="preserve">Menos trabalho braçal — </w:t>
      </w:r>
      <w:r>
        <w:rPr>
          <w:rFonts w:ascii="Calibri" w:hAnsi="Calibri"/>
          <w:b w:val="0"/>
          <w:i w:val="0"/>
          <w:color w:val="212B36"/>
          <w:sz w:val="22"/>
        </w:rPr>
        <w:t>a IA assume triagem de e-mail, atualização de status e montagem de documentos, reduzindo sobrecarga e horas extras.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003C54"/>
          <w:sz w:val="22"/>
        </w:rPr>
        <w:t xml:space="preserve">Flexibilidade — </w:t>
      </w:r>
      <w:r>
        <w:rPr>
          <w:rFonts w:ascii="Calibri" w:hAnsi="Calibri"/>
          <w:b w:val="0"/>
          <w:i w:val="0"/>
          <w:color w:val="212B36"/>
          <w:sz w:val="22"/>
        </w:rPr>
        <w:t>o mesmo assistente no WhatsApp e no celular reduz a fricção e apoia o equilíbrio entre vida e trabalho.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003C54"/>
          <w:sz w:val="22"/>
        </w:rPr>
        <w:t xml:space="preserve">Apoio constante — </w:t>
      </w:r>
      <w:r>
        <w:rPr>
          <w:rFonts w:ascii="Calibri" w:hAnsi="Calibri"/>
          <w:b w:val="0"/>
          <w:i w:val="0"/>
          <w:color w:val="212B36"/>
          <w:sz w:val="22"/>
        </w:rPr>
        <w:t>um mentor sempre disponível nivela o jogo: profissionais novos ou juniores entregam com mais confiança.</w:t>
      </w:r>
    </w:p>
    <w:p>
      <w:pPr>
        <w:spacing w:before="160" w:after="40"/>
      </w:pPr>
      <w:r>
        <w:rPr>
          <w:rFonts w:ascii="Calibri" w:hAnsi="Calibri"/>
          <w:b/>
          <w:i w:val="0"/>
          <w:color w:val="0E6E92"/>
          <w:sz w:val="24"/>
        </w:rPr>
        <w:t>Mais segurança psicológica</w:t>
      </w:r>
    </w:p>
    <w:p>
      <w:pPr>
        <w:spacing w:after="120"/>
      </w:pPr>
      <w:r>
        <w:rPr>
          <w:rFonts w:ascii="Calibri" w:hAnsi="Calibri"/>
          <w:b w:val="0"/>
          <w:i w:val="0"/>
          <w:color w:val="212B36"/>
          <w:sz w:val="22"/>
        </w:rPr>
        <w:t>Segurança psicológica é o ambiente em que as pessoas se sentem seguras para propor ideias, pedir ajuda e errar sem medo de exposição. A infraestrutura reforça isso de forma concreta: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003C54"/>
          <w:sz w:val="22"/>
        </w:rPr>
        <w:t xml:space="preserve">Tirar dúvidas sem julgamento — </w:t>
      </w:r>
      <w:r>
        <w:rPr>
          <w:rFonts w:ascii="Calibri" w:hAnsi="Calibri"/>
          <w:b w:val="0"/>
          <w:i w:val="0"/>
          <w:color w:val="212B36"/>
          <w:sz w:val="22"/>
        </w:rPr>
        <w:t>dá para perguntar à IA quantas vezes for preciso, sem constrangimento de “perguntar besteira”.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003C54"/>
          <w:sz w:val="22"/>
        </w:rPr>
        <w:t xml:space="preserve">O erro fica no rascunho — </w:t>
      </w:r>
      <w:r>
        <w:rPr>
          <w:rFonts w:ascii="Calibri" w:hAnsi="Calibri"/>
          <w:b w:val="0"/>
          <w:i w:val="0"/>
          <w:color w:val="212B36"/>
          <w:sz w:val="22"/>
        </w:rPr>
        <w:t>como tudo passa por rascunho revisável e aprovação humana, o custo de errar cai — erra-se no rascunho, não na frente do cliente.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003C54"/>
          <w:sz w:val="22"/>
        </w:rPr>
        <w:t xml:space="preserve">Aumenta, não vigia — </w:t>
      </w:r>
      <w:r>
        <w:rPr>
          <w:rFonts w:ascii="Calibri" w:hAnsi="Calibri"/>
          <w:b w:val="0"/>
          <w:i w:val="0"/>
          <w:color w:val="212B36"/>
          <w:sz w:val="22"/>
        </w:rPr>
        <w:t>a IA aumenta as pessoas; ela não as vigia nem mede desempenho individual. O controle das decisões é sempre humano.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48"/>
      </w:tblGrid>
      <w:tr>
        <w:tc>
          <w:tcPr>
            <w:tcW w:type="dxa" w:w="9648"/>
            <w:shd w:val="clear" w:fill="E1F0F4"/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03C54"/>
                <w:sz w:val="22"/>
              </w:rPr>
              <w:t xml:space="preserve">Efeito no clima:  </w:t>
            </w:r>
            <w:r>
              <w:rPr>
                <w:rFonts w:ascii="Calibri" w:hAnsi="Calibri"/>
                <w:b w:val="0"/>
                <w:i w:val="0"/>
                <w:color w:val="212B36"/>
                <w:sz w:val="22"/>
              </w:rPr>
              <w:t>equipes menos sobrecarregadas e mais confiantes colaboram melhor, retêm talentos e atendem clientes com mais qualidade. A IA passa a ser vista como aliada do profissional — não como ameaça ao seu trabalho.</w:t>
            </w:r>
          </w:p>
        </w:tc>
      </w:tr>
    </w:tbl>
    <w:p>
      <w:r>
        <w:br w:type="page"/>
      </w:r>
    </w:p>
    <w:p>
      <w:pPr>
        <w:spacing w:before="320" w:after="120"/>
        <w:pBdr>
          <w:bottom w:val="single" w:sz="6" w:space="4" w:color="D2E2EC"/>
        </w:pBdr>
      </w:pPr>
      <w:r>
        <w:rPr>
          <w:rFonts w:ascii="Calibri" w:hAnsi="Calibri"/>
          <w:b/>
          <w:i w:val="0"/>
          <w:color w:val="1F97B4"/>
          <w:sz w:val="30"/>
        </w:rPr>
        <w:t xml:space="preserve">7  </w:t>
      </w:r>
      <w:r>
        <w:rPr>
          <w:rFonts w:ascii="Calibri" w:hAnsi="Calibri"/>
          <w:b/>
          <w:i w:val="0"/>
          <w:color w:val="003C54"/>
          <w:sz w:val="30"/>
        </w:rPr>
        <w:t>Segurança e governança — não-negociável</w:t>
      </w:r>
    </w:p>
    <w:p>
      <w:pPr>
        <w:spacing w:after="120"/>
      </w:pPr>
      <w:r>
        <w:rPr>
          <w:rFonts w:ascii="Calibri" w:hAnsi="Calibri"/>
          <w:b w:val="0"/>
          <w:i w:val="0"/>
          <w:color w:val="212B36"/>
          <w:sz w:val="22"/>
        </w:rPr>
        <w:t>A produtividade só é sustentável com confiança. A infraestrutura aplica controle por padrão: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003C54"/>
          <w:sz w:val="22"/>
        </w:rPr>
        <w:t xml:space="preserve">Identidade única (SSO) — </w:t>
      </w:r>
      <w:r>
        <w:rPr>
          <w:rFonts w:ascii="Calibri" w:hAnsi="Calibri"/>
          <w:b w:val="0"/>
          <w:i w:val="0"/>
          <w:color w:val="212B36"/>
          <w:sz w:val="22"/>
        </w:rPr>
        <w:t>login via Google Workspace corporativo; cada agente age como o usuário, herdando apenas as permissões que ele já tem.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003C54"/>
          <w:sz w:val="22"/>
        </w:rPr>
        <w:t xml:space="preserve">Permissões mínimas — </w:t>
      </w:r>
      <w:r>
        <w:rPr>
          <w:rFonts w:ascii="Calibri" w:hAnsi="Calibri"/>
          <w:b w:val="0"/>
          <w:i w:val="0"/>
          <w:color w:val="212B36"/>
          <w:sz w:val="22"/>
        </w:rPr>
        <w:t>cada conector recebe somente os escopos necessários (ex.: Drive apenas nas pastas autorizadas).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003C54"/>
          <w:sz w:val="22"/>
        </w:rPr>
        <w:t xml:space="preserve">Aprovação de ações externas — </w:t>
      </w:r>
      <w:r>
        <w:rPr>
          <w:rFonts w:ascii="Calibri" w:hAnsi="Calibri"/>
          <w:b w:val="0"/>
          <w:i w:val="0"/>
          <w:color w:val="212B36"/>
          <w:sz w:val="22"/>
        </w:rPr>
        <w:t>envios a clientes, exclusões e alterações irreversíveis passam por confirmação humana.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003C54"/>
          <w:sz w:val="22"/>
        </w:rPr>
        <w:t xml:space="preserve">Segredos protegidos — </w:t>
      </w:r>
      <w:r>
        <w:rPr>
          <w:rFonts w:ascii="Calibri" w:hAnsi="Calibri"/>
          <w:b w:val="0"/>
          <w:i w:val="0"/>
          <w:color w:val="212B36"/>
          <w:sz w:val="22"/>
        </w:rPr>
        <w:t>chaves e tokens em cofre (Vault / Secret Manager), nunca no código.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003C54"/>
          <w:sz w:val="22"/>
        </w:rPr>
        <w:t xml:space="preserve">Auditoria completa — </w:t>
      </w:r>
      <w:r>
        <w:rPr>
          <w:rFonts w:ascii="Calibri" w:hAnsi="Calibri"/>
          <w:b w:val="0"/>
          <w:i w:val="0"/>
          <w:color w:val="212B36"/>
          <w:sz w:val="22"/>
        </w:rPr>
        <w:t>cada passo do loop (ferramenta, parâmetros, resultado, aprovação) é registrado para conformidade.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003C54"/>
          <w:sz w:val="22"/>
        </w:rPr>
        <w:t xml:space="preserve">Isolamento de dados — </w:t>
      </w:r>
      <w:r>
        <w:rPr>
          <w:rFonts w:ascii="Calibri" w:hAnsi="Calibri"/>
          <w:b w:val="0"/>
          <w:i w:val="0"/>
          <w:color w:val="212B36"/>
          <w:sz w:val="22"/>
        </w:rPr>
        <w:t>dados da empresa não treinam modelos públicos; ambientes com garantia de não retenção.</w:t>
      </w:r>
    </w:p>
    <w:p>
      <w:pPr>
        <w:spacing w:before="320" w:after="120"/>
        <w:pBdr>
          <w:bottom w:val="single" w:sz="6" w:space="4" w:color="D2E2EC"/>
        </w:pBdr>
      </w:pPr>
      <w:r>
        <w:rPr>
          <w:rFonts w:ascii="Calibri" w:hAnsi="Calibri"/>
          <w:b/>
          <w:i w:val="0"/>
          <w:color w:val="1F97B4"/>
          <w:sz w:val="30"/>
        </w:rPr>
        <w:t xml:space="preserve">8  </w:t>
      </w:r>
      <w:r>
        <w:rPr>
          <w:rFonts w:ascii="Calibri" w:hAnsi="Calibri"/>
          <w:b/>
          <w:i w:val="0"/>
          <w:color w:val="003C54"/>
          <w:sz w:val="30"/>
        </w:rPr>
        <w:t>O que já existe e o que falta construir</w:t>
      </w:r>
    </w:p>
    <w:p>
      <w:pPr>
        <w:spacing w:after="120"/>
      </w:pPr>
      <w:r>
        <w:rPr>
          <w:rFonts w:ascii="Calibri" w:hAnsi="Calibri"/>
          <w:b w:val="0"/>
          <w:i w:val="0"/>
          <w:color w:val="212B36"/>
          <w:sz w:val="22"/>
        </w:rPr>
        <w:t>Boa parte da fundação já está no ambiente atual da setup.com.br, o que reduz o tempo e o risco de implantação:</w:t>
      </w:r>
    </w:p>
    <w:p>
      <w:pPr>
        <w:spacing w:before="160" w:after="40"/>
      </w:pPr>
      <w:r>
        <w:rPr>
          <w:rFonts w:ascii="Calibri" w:hAnsi="Calibri"/>
          <w:b/>
          <w:i w:val="0"/>
          <w:color w:val="0E6E92"/>
          <w:sz w:val="24"/>
        </w:rPr>
        <w:t>Já disponível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003C54"/>
          <w:sz w:val="22"/>
        </w:rPr>
        <w:t xml:space="preserve">WhatsApp — </w:t>
      </w:r>
      <w:r>
        <w:rPr>
          <w:rFonts w:ascii="Calibri" w:hAnsi="Calibri"/>
          <w:b w:val="0"/>
          <w:i w:val="0"/>
          <w:color w:val="212B36"/>
          <w:sz w:val="22"/>
        </w:rPr>
        <w:t>conector de WhatsApp (número pessoal via automação de navegador e API oficial para produção).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003C54"/>
          <w:sz w:val="22"/>
        </w:rPr>
        <w:t xml:space="preserve">Google Workspace — </w:t>
      </w:r>
      <w:r>
        <w:rPr>
          <w:rFonts w:ascii="Calibri" w:hAnsi="Calibri"/>
          <w:b w:val="0"/>
          <w:i w:val="0"/>
          <w:color w:val="212B36"/>
          <w:sz w:val="22"/>
        </w:rPr>
        <w:t>Gmail, Calendar e Drive já integrados como conectores MCP.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003C54"/>
          <w:sz w:val="22"/>
        </w:rPr>
        <w:t xml:space="preserve">Sistemas internos — </w:t>
      </w:r>
      <w:r>
        <w:rPr>
          <w:rFonts w:ascii="Calibri" w:hAnsi="Calibri"/>
          <w:b w:val="0"/>
          <w:i w:val="0"/>
          <w:color w:val="212B36"/>
          <w:sz w:val="22"/>
        </w:rPr>
        <w:t>gestão de projetos, contratos e comercial, prontos para serem expostos como conectores.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003C54"/>
          <w:sz w:val="22"/>
        </w:rPr>
        <w:t xml:space="preserve">computer-use e GitHub — </w:t>
      </w:r>
      <w:r>
        <w:rPr>
          <w:rFonts w:ascii="Calibri" w:hAnsi="Calibri"/>
          <w:b w:val="0"/>
          <w:i w:val="0"/>
          <w:color w:val="212B36"/>
          <w:sz w:val="22"/>
        </w:rPr>
        <w:t>capacidade de operar o computador e integração com GitHub para as equipes técnicas.</w:t>
      </w:r>
    </w:p>
    <w:p>
      <w:pPr>
        <w:spacing w:before="160" w:after="40"/>
      </w:pPr>
      <w:r>
        <w:rPr>
          <w:rFonts w:ascii="Calibri" w:hAnsi="Calibri"/>
          <w:b/>
          <w:i w:val="0"/>
          <w:color w:val="0E6E92"/>
          <w:sz w:val="24"/>
        </w:rPr>
        <w:t>A construir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12B36"/>
          <w:sz w:val="22"/>
        </w:rPr>
        <w:t>roteador multimodelo, catálogo de agentes, memória de longo prazo (base de conhecimento) e a camada de governança/SSO corporativa.</w:t>
      </w:r>
    </w:p>
    <w:p>
      <w:pPr>
        <w:spacing w:before="320" w:after="120"/>
        <w:pBdr>
          <w:bottom w:val="single" w:sz="6" w:space="4" w:color="D2E2EC"/>
        </w:pBdr>
      </w:pPr>
      <w:r>
        <w:rPr>
          <w:rFonts w:ascii="Calibri" w:hAnsi="Calibri"/>
          <w:b/>
          <w:i w:val="0"/>
          <w:color w:val="1F97B4"/>
          <w:sz w:val="30"/>
        </w:rPr>
        <w:t xml:space="preserve">9  </w:t>
      </w:r>
      <w:r>
        <w:rPr>
          <w:rFonts w:ascii="Calibri" w:hAnsi="Calibri"/>
          <w:b/>
          <w:i w:val="0"/>
          <w:color w:val="003C54"/>
          <w:sz w:val="30"/>
        </w:rPr>
        <w:t>Roadmap de implantação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35040" cy="289053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road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890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 w:val="0"/>
          <w:i/>
          <w:color w:val="5E6A72"/>
          <w:sz w:val="18"/>
        </w:rPr>
        <w:t>Figura 5 — Implantação faseada, do alicerce à otimização contínua.</w:t>
      </w:r>
    </w:p>
    <w:p>
      <w:r>
        <w:br w:type="page"/>
      </w:r>
    </w:p>
    <w:p>
      <w:pPr>
        <w:spacing w:before="320" w:after="120"/>
        <w:pBdr>
          <w:bottom w:val="single" w:sz="6" w:space="4" w:color="D2E2EC"/>
        </w:pBdr>
      </w:pPr>
      <w:r>
        <w:rPr>
          <w:rFonts w:ascii="Calibri" w:hAnsi="Calibri"/>
          <w:b/>
          <w:i w:val="0"/>
          <w:color w:val="1F97B4"/>
          <w:sz w:val="30"/>
        </w:rPr>
        <w:t xml:space="preserve">10  </w:t>
      </w:r>
      <w:r>
        <w:rPr>
          <w:rFonts w:ascii="Calibri" w:hAnsi="Calibri"/>
          <w:b/>
          <w:i w:val="0"/>
          <w:color w:val="003C54"/>
          <w:sz w:val="30"/>
        </w:rPr>
        <w:t>Indicadores de acompanhamento</w:t>
      </w:r>
    </w:p>
    <w:p>
      <w:pPr>
        <w:spacing w:after="120"/>
      </w:pPr>
      <w:r>
        <w:rPr>
          <w:rFonts w:ascii="Calibri" w:hAnsi="Calibri"/>
          <w:b w:val="0"/>
          <w:i w:val="0"/>
          <w:color w:val="212B36"/>
          <w:sz w:val="22"/>
        </w:rPr>
        <w:t>O sucesso é medido por produtividade, qualidade e — em pé de igualdade — pelo bem-estar das equipes. Em vez de prometer números, definimos o que acompanhar: a linha de base é medida na própria operação e as metas saem dela. Assim evitamos projeções artificiais e ganhamos comparações honestas (antes e depois) sobre dados reais da setup.com.br.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52160" cy="355455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indicador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554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 w:val="0"/>
          <w:i/>
          <w:color w:val="5E6A72"/>
          <w:sz w:val="18"/>
        </w:rPr>
        <w:t>Figura 6 — Domínios de indicadores; valores definidos a partir da medição inicial.</w:t>
      </w:r>
    </w:p>
    <w:p>
      <w:pPr>
        <w:spacing w:before="20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48"/>
      </w:tblGrid>
      <w:tr>
        <w:tc>
          <w:tcPr>
            <w:tcW w:type="dxa" w:w="9648"/>
            <w:shd w:val="clear" w:fill="003C54"/>
            <w:tcMar>
              <w:top w:w="160" w:type="dxa"/>
              <w:bottom w:w="160" w:type="dxa"/>
              <w:start w:w="220" w:type="dxa"/>
              <w:end w:w="2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F97B4"/>
                <w:sz w:val="24"/>
              </w:rPr>
              <w:t xml:space="preserve">Em uma frase:  </w:t>
            </w: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um cérebro de IA, muitos corpos — a mesma inteligência em cada tela, operando com segurança para que cada profissional da setup.com.br entregue mais e melhor.</w:t>
            </w:r>
          </w:p>
        </w:tc>
      </w:tr>
    </w:tbl>
    <w:sectPr w:rsidR="00FC693F" w:rsidRPr="0006063C" w:rsidSect="00034616">
      <w:footerReference w:type="default" r:id="rId16"/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left"/>
    </w:pPr>
    <w:r>
      <w:drawing>
        <wp:inline xmlns:a="http://schemas.openxmlformats.org/drawingml/2006/main" xmlns:pic="http://schemas.openxmlformats.org/drawingml/2006/picture">
          <wp:extent cx="470263" cy="146304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etup_logo@hi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70263" cy="146304"/>
                  </a:xfrm>
                  <a:prstGeom prst="rect"/>
                </pic:spPr>
              </pic:pic>
            </a:graphicData>
          </a:graphic>
        </wp:inline>
      </w:drawing>
    </w:r>
  </w:p>
  <w:p>
    <w:pPr>
      <w:jc w:val="center"/>
    </w:pPr>
    <w:r>
      <w:rPr>
        <w:rFonts w:ascii="Calibri" w:hAnsi="Calibri"/>
        <w:b w:val="0"/>
        <w:i w:val="0"/>
        <w:color w:val="5E6A72"/>
        <w:sz w:val="16"/>
      </w:rPr>
      <w:t xml:space="preserve">setup.com.br · Infraestrutura de TI com IA · Documento Executivo · </w:t>
    </w:r>
    <w:fldSimple w:instr="PAGE">
      <w:r>
        <w:rPr>
          <w:sz w:val="16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212B3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