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980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c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980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</w:pPr>
    </w:p>
    <w:p>
      <w:pPr>
        <w:jc w:val="center"/>
      </w:pPr>
      <w:r>
        <w:rPr>
          <w:rFonts w:ascii="Calibri" w:hAnsi="Calibri"/>
          <w:b/>
          <w:i w:val="0"/>
          <w:color w:val="5B6B7B"/>
          <w:sz w:val="26"/>
        </w:rPr>
        <w:t>Documento Executivo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212B36"/>
          <w:sz w:val="24"/>
        </w:rPr>
        <w:t>Arquitetura de produtividade aumentada por Inteligência Artificial</w:t>
      </w:r>
    </w:p>
    <w:p>
      <w:pPr>
        <w:jc w:val="center"/>
      </w:pPr>
      <w:r>
        <w:rPr>
          <w:rFonts w:ascii="Calibri" w:hAnsi="Calibri"/>
          <w:b w:val="0"/>
          <w:i/>
          <w:color w:val="5B6B7B"/>
          <w:sz w:val="22"/>
        </w:rPr>
        <w:t>Integração PC · Notebook · Tablet · Smartphone · WhatsApp · Google Workspace</w:t>
      </w:r>
    </w:p>
    <w:p>
      <w:pPr>
        <w:spacing w:after="8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168"/>
            <w:shd w:val="clear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B7B"/>
                <w:sz w:val="17"/>
              </w:rPr>
              <w:t>VERSÃO</w:t>
              <w:br/>
            </w:r>
            <w:r>
              <w:rPr>
                <w:rFonts w:ascii="Calibri" w:hAnsi="Calibri"/>
                <w:b/>
                <w:i w:val="0"/>
                <w:color w:val="0F2740"/>
                <w:sz w:val="22"/>
              </w:rPr>
              <w:t>1.0</w:t>
            </w:r>
          </w:p>
        </w:tc>
        <w:tc>
          <w:tcPr>
            <w:tcW w:type="dxa" w:w="3168"/>
            <w:shd w:val="clear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B7B"/>
                <w:sz w:val="17"/>
              </w:rPr>
              <w:t>DATA</w:t>
              <w:br/>
            </w:r>
            <w:r>
              <w:rPr>
                <w:rFonts w:ascii="Calibri" w:hAnsi="Calibri"/>
                <w:b/>
                <w:i w:val="0"/>
                <w:color w:val="0F2740"/>
                <w:sz w:val="22"/>
              </w:rPr>
              <w:t>Junho / 2026</w:t>
            </w:r>
          </w:p>
        </w:tc>
        <w:tc>
          <w:tcPr>
            <w:tcW w:type="dxa" w:w="3168"/>
            <w:shd w:val="clear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5B6B7B"/>
                <w:sz w:val="17"/>
              </w:rPr>
              <w:t>CLASSIFICAÇÃO</w:t>
              <w:br/>
            </w:r>
            <w:r>
              <w:rPr>
                <w:rFonts w:ascii="Calibri" w:hAnsi="Calibri"/>
                <w:b/>
                <w:i w:val="0"/>
                <w:color w:val="0F2740"/>
                <w:sz w:val="22"/>
              </w:rPr>
              <w:t>Uso interno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2740"/>
          <w:sz w:val="30"/>
        </w:rPr>
        <w:t>Sumário Executivo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A setup.com.br adota uma infraestrutura de TI em que a Inteligência Artificial deixa de ser uma ferramenta avulsa e passa a ser uma camada transversal de trabalho. Cada profissional ganha um assistente único — acessível no notebook, no celular, no tablet e pelo WhatsApp — que entende o contexto da empresa e executa tarefas de ponta a ponta.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O diferencial não é “conversar com um chatbot”, e sim ter agentes que operam de verdade: leem e-mails, organizam a agenda, geram documentos no Drive, respondem clientes no WhatsApp e automatizam rotinas — sempre sob controle humano nas decisões críticas. Para isso combinamos três pilares: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Multimodelo — </w:t>
      </w:r>
      <w:r>
        <w:rPr>
          <w:rFonts w:ascii="Calibri" w:hAnsi="Calibri"/>
          <w:b w:val="0"/>
          <w:i w:val="0"/>
          <w:color w:val="212B36"/>
          <w:sz w:val="22"/>
        </w:rPr>
        <w:t>seleciona automaticamente o modelo certo para cada tarefa, equilibrando custo, velocidade e qualidade.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Harness loop — </w:t>
      </w:r>
      <w:r>
        <w:rPr>
          <w:rFonts w:ascii="Calibri" w:hAnsi="Calibri"/>
          <w:b w:val="0"/>
          <w:i w:val="0"/>
          <w:color w:val="212B36"/>
          <w:sz w:val="22"/>
        </w:rPr>
        <w:t>o ciclo planejar → agir → observar → corrigir que faz o agente concluir o trabalho sozinho.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Conectores MCP — </w:t>
      </w:r>
      <w:r>
        <w:rPr>
          <w:rFonts w:ascii="Calibri" w:hAnsi="Calibri"/>
          <w:b w:val="0"/>
          <w:i w:val="0"/>
          <w:color w:val="212B36"/>
          <w:sz w:val="22"/>
        </w:rPr>
        <w:t>um padrão único que conecta a IA aos sistemas reais (WhatsApp, Gmail, Calendar, Drive, GitHub).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E6F7F6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22"/>
              </w:rPr>
              <w:t xml:space="preserve">Resultado esperado: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menos tempo em tarefas repetitivas, respostas mais rápidas a clientes e mais qualidade nos entregáveis — com governança, segurança e custo sob controle.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978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mad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78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B6B7B"/>
          <w:sz w:val="18"/>
        </w:rPr>
        <w:t>Figura 1 — A infraestrutura em quatro camadas integradas.</w:t>
      </w:r>
    </w:p>
    <w:p>
      <w:r>
        <w:br w:type="page"/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1  </w:t>
      </w:r>
      <w:r>
        <w:rPr>
          <w:rFonts w:ascii="Calibri" w:hAnsi="Calibri"/>
          <w:b/>
          <w:i w:val="0"/>
          <w:color w:val="0F2740"/>
          <w:sz w:val="30"/>
        </w:rPr>
        <w:t>Um assistente em cada tela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Independentemente do dispositivo, o profissional fala com o mesmo agente, que carrega o mesmo contexto. Pedir pelo WhatsApp “remarca a reunião com o cliente X para quinta” usa exatamente os mesmos conectores (Calendar + Gmail) que seriam usados no notebook.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24"/>
        <w:gridCol w:w="4824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0F274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Dispositivo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0F2740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Como é usado no dia a dia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6FEB"/>
                <w:sz w:val="21"/>
              </w:rPr>
              <w:t>PC / Notebook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1"/>
              </w:rPr>
              <w:t>Assistente de produção: documentos, planilhas, código, análise de dados e operação do computador (computer-use).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6FEB"/>
                <w:sz w:val="21"/>
              </w:rPr>
              <w:t>Tablet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1"/>
              </w:rPr>
              <w:t>Revisão, aprovação e leitura de resumos; ditado de tarefas em reunião ou em campo.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6FEB"/>
                <w:sz w:val="21"/>
              </w:rPr>
              <w:t>Smartphone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1"/>
              </w:rPr>
              <w:t>Captura rápida (foto de nota fiscal, áudio de ideia), consulta de agenda e aprovação de ações.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6FEB"/>
                <w:sz w:val="21"/>
              </w:rPr>
              <w:t>WhatsApp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1"/>
              </w:rPr>
              <w:t>Canal mais natural no Brasil: o profissional conversa por texto ou áudio; clientes também são atendidos por agentes.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6FEB"/>
                <w:sz w:val="21"/>
              </w:rPr>
              <w:t>Chat web / IDE</w:t>
            </w:r>
          </w:p>
        </w:tc>
        <w:tc>
          <w:tcPr>
            <w:tcW w:type="dxa" w:w="705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21"/>
              </w:rPr>
              <w:t>Trabalho técnico e suporte: copiloto interno para as equipes.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</w:r>
    </w:p>
    <w:p>
      <w:pPr>
        <w:spacing w:after="120"/>
      </w:pPr>
      <w:r>
        <w:rPr>
          <w:rFonts w:ascii="Calibri" w:hAnsi="Calibri"/>
          <w:b w:val="0"/>
          <w:i/>
          <w:color w:val="212B36"/>
          <w:sz w:val="22"/>
        </w:rPr>
        <w:t>Ponto-chave: é o mesmo cérebro com o mesmo contexto em qualquer tela. O profissional escolhe o canal mais conveniente; a inteligência e os dados permanecem consistentes.</w:t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2  </w:t>
      </w:r>
      <w:r>
        <w:rPr>
          <w:rFonts w:ascii="Calibri" w:hAnsi="Calibri"/>
          <w:b/>
          <w:i w:val="0"/>
          <w:color w:val="0F2740"/>
          <w:sz w:val="30"/>
        </w:rPr>
        <w:t>Multimodelo — a IA certa para cada tarefa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Nem toda tarefa exige o modelo mais caro. Um roteador inteligente escolhe automaticamente entre modelos rápidos e econômicos para o volume do dia a dia e modelos de máxima capacidade para o trabalho complexo.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82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de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B6B7B"/>
          <w:sz w:val="18"/>
        </w:rPr>
        <w:t>Figura 2 — Roteamento por custo e capacidade.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Além dos modelos de texto, a infraestrutura usa modelos especializados de transcrição de áudio (áudios de WhatsApp e reuniões), de visão/OCR (notas fiscais e contratos escaneados) e de busca semântica para consultar a base de conhecimento da empresa.</w:t>
      </w:r>
    </w:p>
    <w:p>
      <w:r>
        <w:br w:type="page"/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3  </w:t>
      </w:r>
      <w:r>
        <w:rPr>
          <w:rFonts w:ascii="Calibri" w:hAnsi="Calibri"/>
          <w:b/>
          <w:i w:val="0"/>
          <w:color w:val="0F2740"/>
          <w:sz w:val="30"/>
        </w:rPr>
        <w:t>Harness loop — de chatbot a agente que entrega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Um chatbot responde; um agente opera. O harness loop é o ciclo que permite ao agente concluir uma tarefa de ponta a ponta, corrigindo-se a cada passo.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3640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lo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64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B6B7B"/>
          <w:sz w:val="18"/>
        </w:rPr>
        <w:t>Figura 3 — O ciclo planejar → agir → observar → refletir.</w:t>
      </w:r>
    </w:p>
    <w:p>
      <w:pPr>
        <w:spacing w:before="160" w:after="40"/>
      </w:pPr>
      <w:r>
        <w:rPr>
          <w:rFonts w:ascii="Calibri" w:hAnsi="Calibri"/>
          <w:b/>
          <w:i w:val="0"/>
          <w:color w:val="1F6FEB"/>
          <w:sz w:val="24"/>
        </w:rPr>
        <w:t>Exemplo real — “Fechar proposta para o cliente X”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Planejar — </w:t>
      </w:r>
      <w:r>
        <w:rPr>
          <w:rFonts w:ascii="Calibri" w:hAnsi="Calibri"/>
          <w:b w:val="0"/>
          <w:i w:val="0"/>
          <w:color w:val="212B36"/>
          <w:sz w:val="22"/>
        </w:rPr>
        <w:t>o vendedor pede pelo WhatsApp; o agente entende o objetivo.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Agir / Observar (loop) — </w:t>
      </w:r>
      <w:r>
        <w:rPr>
          <w:rFonts w:ascii="Calibri" w:hAnsi="Calibri"/>
          <w:b w:val="0"/>
          <w:i w:val="0"/>
          <w:color w:val="212B36"/>
          <w:sz w:val="22"/>
        </w:rPr>
        <w:t>busca o template e o histórico no Drive, recupera o último acordo de preço no Gmail, gera a proposta, cria o arquivo e agenda a apresentação no Calendar.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Aprovação humana — </w:t>
      </w:r>
      <w:r>
        <w:rPr>
          <w:rFonts w:ascii="Calibri" w:hAnsi="Calibri"/>
          <w:b w:val="0"/>
          <w:i w:val="0"/>
          <w:color w:val="212B36"/>
          <w:sz w:val="22"/>
        </w:rPr>
        <w:t>envia o resumo e o link ao vendedor pelo WhatsApp para aprovação; se ele pedir ajustes, o loop reabre e corrige.</w:t>
      </w:r>
    </w:p>
    <w:p>
      <w:pPr>
        <w:spacing w:after="120"/>
      </w:pPr>
      <w:r>
        <w:rPr>
          <w:rFonts w:ascii="Calibri" w:hAnsi="Calibri"/>
          <w:b w:val="0"/>
          <w:i/>
          <w:color w:val="212B36"/>
          <w:sz w:val="22"/>
        </w:rPr>
        <w:t>Tudo isso sem o profissional sair do WhatsApp. O loop, os modelos e os conectores estão na infraestrutura — o humano apenas decide e aprova.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FDF3E0"/>
            <w:tcMar>
              <w:top w:w="140" w:type="dxa"/>
              <w:bottom w:w="140" w:type="dxa"/>
              <w:start w:w="200" w:type="dxa"/>
              <w:end w:w="2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22"/>
              </w:rPr>
              <w:t xml:space="preserve">Controle humano (human-in-the-loop):  </w:t>
            </w:r>
            <w:r>
              <w:rPr>
                <w:rFonts w:ascii="Calibri" w:hAnsi="Calibri"/>
                <w:b w:val="0"/>
                <w:i w:val="0"/>
                <w:color w:val="212B36"/>
                <w:sz w:val="22"/>
              </w:rPr>
              <w:t>ações de baixo risco (rascunhar, resumir, buscar) são automáticas; ações externas ou irreversíveis (enviar e-mail ao cliente, apagar arquivo, alterar contrato) exigem aprovação explícita.</w:t>
            </w:r>
          </w:p>
        </w:tc>
      </w:tr>
    </w:tbl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4  </w:t>
      </w:r>
      <w:r>
        <w:rPr>
          <w:rFonts w:ascii="Calibri" w:hAnsi="Calibri"/>
          <w:b/>
          <w:i w:val="0"/>
          <w:color w:val="0F2740"/>
          <w:sz w:val="30"/>
        </w:rPr>
        <w:t>Catálogo de agentes especializados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Em vez de um único agente genérico, a empresa mantém agentes com escopos e permissões definidos. Cada um usa o harness loop e o roteamento multimodelo, e pode delegar a sub-agentes em paralelo.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1F6F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Agente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1F6F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1F6FEB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Conectores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Assistente Executivo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Triagem de e-mail, agenda, resumos diários, preparo de reuniões.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Gmail, Calendar, Drive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Atendimento / SDR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Responde clientes no WhatsApp, qualifica leads, agenda demos.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WhatsApp, Calendar, CRM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Operações de Documentos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Gera e organiza propostas, contratos e relatórios; OCR de notas.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Drive, visão/OCR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Suporte / IT Helpdesk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Abre e resolve chamados, executa runbooks, opera máquinas.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computer-use, ITSM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DevOps / Engenharia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Revisa PRs, corrige CI, automatiza deploys.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2F5F8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GitHub, computer-use</w:t>
            </w:r>
          </w:p>
        </w:tc>
      </w:tr>
      <w:tr>
        <w:tc>
          <w:tcPr>
            <w:tcW w:type="dxa" w:w="273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F2740"/>
                <w:sz w:val="19"/>
              </w:rPr>
              <w:t>Financeiro</w:t>
            </w:r>
          </w:p>
        </w:tc>
        <w:tc>
          <w:tcPr>
            <w:tcW w:type="dxa" w:w="4752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Concilia, organiza despesas e gera relatórios a partir de notas.</w:t>
            </w:r>
          </w:p>
        </w:tc>
        <w:tc>
          <w:tcPr>
            <w:tcW w:type="dxa" w:w="2016"/>
            <w:tcMar>
              <w:top w:w="80" w:type="dxa"/>
              <w:bottom w:w="80" w:type="dxa"/>
              <w:start w:w="120" w:type="dxa"/>
              <w:end w:w="120" w:type="dxa"/>
            </w:tcMar>
            <w:shd w:val="clear" w:fill="FFFFFF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12B36"/>
                <w:sz w:val="19"/>
              </w:rPr>
              <w:t>Drive, ERP</w:t>
            </w:r>
          </w:p>
        </w:tc>
      </w:tr>
    </w:tbl>
    <w:p>
      <w:r>
        <w:br w:type="page"/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5  </w:t>
      </w:r>
      <w:r>
        <w:rPr>
          <w:rFonts w:ascii="Calibri" w:hAnsi="Calibri"/>
          <w:b/>
          <w:i w:val="0"/>
          <w:color w:val="0F2740"/>
          <w:sz w:val="30"/>
        </w:rPr>
        <w:t>Segurança e governança — não-negociável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A produtividade só é sustentável com confiança. A infraestrutura aplica controle por padrão: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Identidade única (SSO) — </w:t>
      </w:r>
      <w:r>
        <w:rPr>
          <w:rFonts w:ascii="Calibri" w:hAnsi="Calibri"/>
          <w:b w:val="0"/>
          <w:i w:val="0"/>
          <w:color w:val="212B36"/>
          <w:sz w:val="22"/>
        </w:rPr>
        <w:t>login via Google Workspace corporativo; cada agente age como o usuário, herdando apenas as permissões que ele já tem.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Permissões mínimas — </w:t>
      </w:r>
      <w:r>
        <w:rPr>
          <w:rFonts w:ascii="Calibri" w:hAnsi="Calibri"/>
          <w:b w:val="0"/>
          <w:i w:val="0"/>
          <w:color w:val="212B36"/>
          <w:sz w:val="22"/>
        </w:rPr>
        <w:t>cada conector recebe somente os escopos necessários (ex.: Drive apenas nas pastas autorizadas).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Aprovação de ações externas — </w:t>
      </w:r>
      <w:r>
        <w:rPr>
          <w:rFonts w:ascii="Calibri" w:hAnsi="Calibri"/>
          <w:b w:val="0"/>
          <w:i w:val="0"/>
          <w:color w:val="212B36"/>
          <w:sz w:val="22"/>
        </w:rPr>
        <w:t>envios a clientes, exclusões e alterações irreversíveis passam por confirmação humana.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Segredos protegidos — </w:t>
      </w:r>
      <w:r>
        <w:rPr>
          <w:rFonts w:ascii="Calibri" w:hAnsi="Calibri"/>
          <w:b w:val="0"/>
          <w:i w:val="0"/>
          <w:color w:val="212B36"/>
          <w:sz w:val="22"/>
        </w:rPr>
        <w:t>chaves e tokens em cofre (Vault / Secret Manager), nunca no código.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Auditoria completa — </w:t>
      </w:r>
      <w:r>
        <w:rPr>
          <w:rFonts w:ascii="Calibri" w:hAnsi="Calibri"/>
          <w:b w:val="0"/>
          <w:i w:val="0"/>
          <w:color w:val="212B36"/>
          <w:sz w:val="22"/>
        </w:rPr>
        <w:t>cada passo do loop (ferramenta, parâmetros, resultado, aprovação) é registrado para conformidade.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Isolamento de dados — </w:t>
      </w:r>
      <w:r>
        <w:rPr>
          <w:rFonts w:ascii="Calibri" w:hAnsi="Calibri"/>
          <w:b w:val="0"/>
          <w:i w:val="0"/>
          <w:color w:val="212B36"/>
          <w:sz w:val="22"/>
        </w:rPr>
        <w:t>dados da empresa não treinam modelos públicos; ambientes com garantia de não retenção.</w:t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6  </w:t>
      </w:r>
      <w:r>
        <w:rPr>
          <w:rFonts w:ascii="Calibri" w:hAnsi="Calibri"/>
          <w:b/>
          <w:i w:val="0"/>
          <w:color w:val="0F2740"/>
          <w:sz w:val="30"/>
        </w:rPr>
        <w:t>O que já existe e o que falta construir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Boa parte da camada de ferramentas já está implementada no ambiente atual da setup.com.br, o que reduz o tempo de implantação:</w:t>
      </w:r>
    </w:p>
    <w:p>
      <w:pPr>
        <w:spacing w:before="160" w:after="40"/>
      </w:pPr>
      <w:r>
        <w:rPr>
          <w:rFonts w:ascii="Calibri" w:hAnsi="Calibri"/>
          <w:b/>
          <w:i w:val="0"/>
          <w:color w:val="1F6FEB"/>
          <w:sz w:val="24"/>
        </w:rPr>
        <w:t>Já disponível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WhatsApp — </w:t>
      </w:r>
      <w:r>
        <w:rPr>
          <w:rFonts w:ascii="Calibri" w:hAnsi="Calibri"/>
          <w:b w:val="0"/>
          <w:i w:val="0"/>
          <w:color w:val="212B36"/>
          <w:sz w:val="22"/>
        </w:rPr>
        <w:t>conector de WhatsApp (número pessoal via automação de navegador e API oficial para produção).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Google Workspace — </w:t>
      </w:r>
      <w:r>
        <w:rPr>
          <w:rFonts w:ascii="Calibri" w:hAnsi="Calibri"/>
          <w:b w:val="0"/>
          <w:i w:val="0"/>
          <w:color w:val="212B36"/>
          <w:sz w:val="22"/>
        </w:rPr>
        <w:t>Gmail, Calendar e Drive já integrados como conectores MCP.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computer-use e GitHub — </w:t>
      </w:r>
      <w:r>
        <w:rPr>
          <w:rFonts w:ascii="Calibri" w:hAnsi="Calibri"/>
          <w:b w:val="0"/>
          <w:i w:val="0"/>
          <w:color w:val="212B36"/>
          <w:sz w:val="22"/>
        </w:rPr>
        <w:t>capacidade de operar o computador e integração com GitHub para as equipes técnicas.</w:t>
      </w:r>
    </w:p>
    <w:p>
      <w:pPr>
        <w:spacing w:before="160" w:after="40"/>
      </w:pPr>
      <w:r>
        <w:rPr>
          <w:rFonts w:ascii="Calibri" w:hAnsi="Calibri"/>
          <w:b/>
          <w:i w:val="0"/>
          <w:color w:val="1F6FEB"/>
          <w:sz w:val="24"/>
        </w:rPr>
        <w:t>A construir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12B36"/>
          <w:sz w:val="22"/>
        </w:rPr>
        <w:t>roteador multimodelo, catálogo de agentes, memória de longo prazo (base de conhecimento) e a camada de governança/SSO corporativa.</w:t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7  </w:t>
      </w:r>
      <w:r>
        <w:rPr>
          <w:rFonts w:ascii="Calibri" w:hAnsi="Calibri"/>
          <w:b/>
          <w:i w:val="0"/>
          <w:color w:val="0F2740"/>
          <w:sz w:val="30"/>
        </w:rPr>
        <w:t>Roadmap de implantação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28905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oad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0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B6B7B"/>
          <w:sz w:val="18"/>
        </w:rPr>
        <w:t>Figura 4 — Implantação faseada, do alicerce à otimização contínua.</w:t>
      </w:r>
    </w:p>
    <w:p>
      <w:r>
        <w:br w:type="page"/>
      </w:r>
    </w:p>
    <w:p>
      <w:pPr>
        <w:spacing w:before="320" w:after="120"/>
        <w:pBdr>
          <w:bottom w:val="single" w:sz="6" w:space="4" w:color="D8E2EC"/>
        </w:pBdr>
      </w:pPr>
      <w:r>
        <w:rPr>
          <w:rFonts w:ascii="Calibri" w:hAnsi="Calibri"/>
          <w:b/>
          <w:i w:val="0"/>
          <w:color w:val="0FB5AE"/>
          <w:sz w:val="30"/>
        </w:rPr>
        <w:t xml:space="preserve">8  </w:t>
      </w:r>
      <w:r>
        <w:rPr>
          <w:rFonts w:ascii="Calibri" w:hAnsi="Calibri"/>
          <w:b/>
          <w:i w:val="0"/>
          <w:color w:val="0F2740"/>
          <w:sz w:val="30"/>
        </w:rPr>
        <w:t>Impacto esperado e indicadores</w:t>
      </w:r>
    </w:p>
    <w:p>
      <w:pPr>
        <w:spacing w:after="120"/>
      </w:pPr>
      <w:r>
        <w:rPr>
          <w:rFonts w:ascii="Calibri" w:hAnsi="Calibri"/>
          <w:b w:val="0"/>
          <w:i w:val="0"/>
          <w:color w:val="212B36"/>
          <w:sz w:val="22"/>
        </w:rPr>
        <w:t>O sucesso é medido por produtividade e qualidade, não por adoção de tecnologia. Principais indicadores acompanhados: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322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kpi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32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b w:val="0"/>
          <w:i/>
          <w:color w:val="5B6B7B"/>
          <w:sz w:val="18"/>
        </w:rPr>
        <w:t>Figura 5 — Metas de impacto frente à linha de base atual.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Produtividade — </w:t>
      </w:r>
      <w:r>
        <w:rPr>
          <w:rFonts w:ascii="Calibri" w:hAnsi="Calibri"/>
          <w:b w:val="0"/>
          <w:i w:val="0"/>
          <w:color w:val="212B36"/>
          <w:sz w:val="22"/>
        </w:rPr>
        <w:t>tempo poupado por profissional/semana (e-mails triados, documentos gerados).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Agilidade — </w:t>
      </w:r>
      <w:r>
        <w:rPr>
          <w:rFonts w:ascii="Calibri" w:hAnsi="Calibri"/>
          <w:b w:val="0"/>
          <w:i w:val="0"/>
          <w:color w:val="212B36"/>
          <w:sz w:val="22"/>
        </w:rPr>
        <w:t>tempo de primeira resposta no WhatsApp e no atendimento.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Autonomia — </w:t>
      </w:r>
      <w:r>
        <w:rPr>
          <w:rFonts w:ascii="Calibri" w:hAnsi="Calibri"/>
          <w:b w:val="0"/>
          <w:i w:val="0"/>
          <w:color w:val="212B36"/>
          <w:sz w:val="22"/>
        </w:rPr>
        <w:t>taxa de tarefas concluídas pelo loop sem intervenção.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Qualidade e custo — </w:t>
      </w:r>
      <w:r>
        <w:rPr>
          <w:rFonts w:ascii="Calibri" w:hAnsi="Calibri"/>
          <w:b w:val="0"/>
          <w:i w:val="0"/>
          <w:color w:val="212B36"/>
          <w:sz w:val="22"/>
        </w:rPr>
        <w:t>taxa de aprovação humana das ações sugeridas e custo por tarefa.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0F2740"/>
          <w:sz w:val="22"/>
        </w:rPr>
        <w:t xml:space="preserve">Segurança — </w:t>
      </w:r>
      <w:r>
        <w:rPr>
          <w:rFonts w:ascii="Calibri" w:hAnsi="Calibri"/>
          <w:b w:val="0"/>
          <w:i w:val="0"/>
          <w:color w:val="212B36"/>
          <w:sz w:val="22"/>
        </w:rPr>
        <w:t>zero incidentes de vazamento de dados.</w:t>
      </w:r>
    </w:p>
    <w:p>
      <w:pPr>
        <w:spacing w:before="20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48"/>
      </w:tblGrid>
      <w:tr>
        <w:tc>
          <w:tcPr>
            <w:tcW w:type="dxa" w:w="9648"/>
            <w:shd w:val="clear" w:fill="0F2740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FB5AE"/>
                <w:sz w:val="24"/>
              </w:rPr>
              <w:t xml:space="preserve">Em uma frase:  </w:t>
            </w:r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um cérebro de IA, muitos corpos — a mesma inteligência em cada tela, operando com segurança para que cada profissional da setup.com.br entregue mais e melhor.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B6B7B"/>
        <w:sz w:val="16"/>
      </w:rPr>
      <w:t xml:space="preserve">setup.com.br · Infraestrutura de TI com IA · Documento Executivo · </w:t>
    </w:r>
    <w:fldSimple w:instr="PAGE">
      <w:r>
        <w:rPr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12B3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