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7EC1" w14:textId="2555315E" w:rsidR="00652337" w:rsidRDefault="00C570EC" w:rsidP="00C570E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TANBIR HUSSAIN</w:t>
      </w:r>
    </w:p>
    <w:p w14:paraId="30D8FD12" w14:textId="018F5CFF" w:rsidR="00C570EC" w:rsidRDefault="00C570EC" w:rsidP="00C570E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SURICATA</w:t>
      </w:r>
    </w:p>
    <w:p w14:paraId="67CFE1F7" w14:textId="77777777" w:rsidR="00C570EC" w:rsidRDefault="00C570EC" w:rsidP="00C570E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815FAF" w14:textId="2D1CB432" w:rsidR="00C570EC" w:rsidRDefault="00C570EC" w:rsidP="00C570E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570E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169E40" wp14:editId="78F2CFAF">
            <wp:extent cx="6320155" cy="4442460"/>
            <wp:effectExtent l="0" t="0" r="4445" b="0"/>
            <wp:docPr id="10870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8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0855" cy="44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A82B" w14:textId="77777777" w:rsidR="00C570EC" w:rsidRPr="00C570EC" w:rsidRDefault="00C570EC" w:rsidP="00C570EC">
      <w:pPr>
        <w:rPr>
          <w:rFonts w:ascii="Arial" w:hAnsi="Arial" w:cs="Arial"/>
          <w:sz w:val="24"/>
          <w:szCs w:val="24"/>
        </w:rPr>
      </w:pPr>
    </w:p>
    <w:p w14:paraId="44CD817C" w14:textId="3D554568" w:rsidR="00C570EC" w:rsidRPr="00C570EC" w:rsidRDefault="00C570EC" w:rsidP="00C570EC">
      <w:pPr>
        <w:tabs>
          <w:tab w:val="left" w:pos="1068"/>
        </w:tabs>
        <w:rPr>
          <w:rFonts w:ascii="Arial" w:hAnsi="Arial" w:cs="Arial"/>
          <w:b/>
          <w:bCs/>
          <w:sz w:val="24"/>
          <w:szCs w:val="24"/>
        </w:rPr>
      </w:pPr>
      <w:r w:rsidRPr="00C570EC">
        <w:rPr>
          <w:rFonts w:ascii="Arial" w:hAnsi="Arial" w:cs="Arial"/>
          <w:b/>
          <w:bCs/>
          <w:sz w:val="24"/>
          <w:szCs w:val="24"/>
        </w:rPr>
        <w:t xml:space="preserve">RULES </w:t>
      </w:r>
      <w:proofErr w:type="gramStart"/>
      <w:r w:rsidRPr="00C570EC">
        <w:rPr>
          <w:rFonts w:ascii="Arial" w:hAnsi="Arial" w:cs="Arial"/>
          <w:b/>
          <w:bCs/>
          <w:sz w:val="24"/>
          <w:szCs w:val="24"/>
        </w:rPr>
        <w:t>ADDED:-</w:t>
      </w:r>
      <w:proofErr w:type="gramEnd"/>
    </w:p>
    <w:p w14:paraId="1441E751" w14:textId="4C0D35E3" w:rsidR="00C570EC" w:rsidRDefault="00C570EC" w:rsidP="00C570EC">
      <w:pPr>
        <w:tabs>
          <w:tab w:val="left" w:pos="1068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A69A848" wp14:editId="433404D6">
            <wp:extent cx="5478780" cy="3375660"/>
            <wp:effectExtent l="0" t="0" r="7620" b="0"/>
            <wp:docPr id="86057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44" t="36617" r="21151" b="43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1C352" w14:textId="77777777" w:rsidR="00C570EC" w:rsidRDefault="00C570EC" w:rsidP="00C570EC">
      <w:pPr>
        <w:tabs>
          <w:tab w:val="left" w:pos="1068"/>
        </w:tabs>
        <w:rPr>
          <w:rFonts w:ascii="Arial" w:hAnsi="Arial" w:cs="Arial"/>
          <w:sz w:val="24"/>
          <w:szCs w:val="24"/>
        </w:rPr>
      </w:pPr>
    </w:p>
    <w:p w14:paraId="0BDD2F16" w14:textId="2EA02E6C" w:rsidR="00C570EC" w:rsidRPr="00C570EC" w:rsidRDefault="00C570EC" w:rsidP="00C570EC">
      <w:pPr>
        <w:tabs>
          <w:tab w:val="left" w:pos="1068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C570EC">
        <w:rPr>
          <w:rFonts w:ascii="Arial" w:hAnsi="Arial" w:cs="Arial"/>
          <w:b/>
          <w:bCs/>
          <w:sz w:val="24"/>
          <w:szCs w:val="24"/>
        </w:rPr>
        <w:lastRenderedPageBreak/>
        <w:t>HIGHEST PRIORITY ALERT</w:t>
      </w:r>
    </w:p>
    <w:p w14:paraId="3F6424C0" w14:textId="448F1487" w:rsidR="00C570EC" w:rsidRPr="00C570EC" w:rsidRDefault="00C570EC" w:rsidP="00C570EC">
      <w:pPr>
        <w:tabs>
          <w:tab w:val="left" w:pos="1068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C570EC">
        <w:rPr>
          <w:rFonts w:ascii="Arial" w:hAnsi="Arial" w:cs="Arial"/>
          <w:b/>
          <w:bCs/>
          <w:sz w:val="24"/>
          <w:szCs w:val="24"/>
        </w:rPr>
        <w:t>Port Scan Detection (Rule 5)</w:t>
      </w:r>
    </w:p>
    <w:p w14:paraId="7FE2B7B5" w14:textId="5221AC57" w:rsidR="00C570EC" w:rsidRPr="00C570EC" w:rsidRDefault="00C570EC" w:rsidP="00C570EC">
      <w:pPr>
        <w:tabs>
          <w:tab w:val="left" w:pos="1068"/>
        </w:tabs>
        <w:rPr>
          <w:rFonts w:ascii="Arial" w:hAnsi="Arial" w:cs="Arial"/>
          <w:b/>
          <w:bCs/>
          <w:sz w:val="24"/>
          <w:szCs w:val="24"/>
        </w:rPr>
      </w:pPr>
    </w:p>
    <w:p w14:paraId="37AE926A" w14:textId="77A0FB3A" w:rsidR="00C570EC" w:rsidRPr="00C570EC" w:rsidRDefault="00C570EC" w:rsidP="00C570EC">
      <w:pPr>
        <w:tabs>
          <w:tab w:val="left" w:pos="106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C570EC">
        <w:rPr>
          <w:rFonts w:ascii="Arial" w:hAnsi="Arial" w:cs="Arial"/>
          <w:b/>
          <w:bCs/>
          <w:sz w:val="24"/>
          <w:szCs w:val="24"/>
        </w:rPr>
        <w:t>Reason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570EC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C570EC">
        <w:rPr>
          <w:rFonts w:ascii="Arial" w:hAnsi="Arial" w:cs="Arial"/>
          <w:b/>
          <w:bCs/>
          <w:sz w:val="24"/>
          <w:szCs w:val="24"/>
        </w:rPr>
        <w:t>-</w:t>
      </w:r>
    </w:p>
    <w:p w14:paraId="3F33C97F" w14:textId="77777777" w:rsidR="00C570EC" w:rsidRPr="00C570EC" w:rsidRDefault="00C570EC" w:rsidP="00C570EC">
      <w:pPr>
        <w:numPr>
          <w:ilvl w:val="0"/>
          <w:numId w:val="1"/>
        </w:numPr>
        <w:tabs>
          <w:tab w:val="left" w:pos="1068"/>
        </w:tabs>
        <w:spacing w:line="360" w:lineRule="auto"/>
        <w:rPr>
          <w:rFonts w:ascii="Arial" w:hAnsi="Arial" w:cs="Arial"/>
          <w:sz w:val="24"/>
          <w:szCs w:val="24"/>
        </w:rPr>
      </w:pPr>
      <w:r w:rsidRPr="00C570EC">
        <w:rPr>
          <w:rFonts w:ascii="Arial" w:hAnsi="Arial" w:cs="Arial"/>
          <w:sz w:val="24"/>
          <w:szCs w:val="24"/>
        </w:rPr>
        <w:t>Indicates Active Reconnaissance</w:t>
      </w:r>
      <w:r w:rsidRPr="00C570EC">
        <w:rPr>
          <w:rFonts w:ascii="Arial" w:hAnsi="Arial" w:cs="Arial"/>
          <w:sz w:val="24"/>
          <w:szCs w:val="24"/>
        </w:rPr>
        <w:br/>
        <w:t>1.1. Port scanning is used by attackers to identify open ports and services.</w:t>
      </w:r>
      <w:r w:rsidRPr="00C570EC">
        <w:rPr>
          <w:rFonts w:ascii="Arial" w:hAnsi="Arial" w:cs="Arial"/>
          <w:sz w:val="24"/>
          <w:szCs w:val="24"/>
        </w:rPr>
        <w:br/>
        <w:t xml:space="preserve">1.2. It is usually the first step before launching an attack. </w:t>
      </w:r>
    </w:p>
    <w:p w14:paraId="40C5D093" w14:textId="77777777" w:rsidR="00C570EC" w:rsidRPr="00C570EC" w:rsidRDefault="00C570EC" w:rsidP="00C570EC">
      <w:pPr>
        <w:numPr>
          <w:ilvl w:val="0"/>
          <w:numId w:val="1"/>
        </w:numPr>
        <w:tabs>
          <w:tab w:val="left" w:pos="1068"/>
        </w:tabs>
        <w:spacing w:line="360" w:lineRule="auto"/>
        <w:rPr>
          <w:rFonts w:ascii="Arial" w:hAnsi="Arial" w:cs="Arial"/>
          <w:sz w:val="24"/>
          <w:szCs w:val="24"/>
        </w:rPr>
      </w:pPr>
      <w:r w:rsidRPr="00C570EC">
        <w:rPr>
          <w:rFonts w:ascii="Arial" w:hAnsi="Arial" w:cs="Arial"/>
          <w:sz w:val="24"/>
          <w:szCs w:val="24"/>
        </w:rPr>
        <w:t>Shows Malicious Intent</w:t>
      </w:r>
      <w:r w:rsidRPr="00C570EC">
        <w:rPr>
          <w:rFonts w:ascii="Arial" w:hAnsi="Arial" w:cs="Arial"/>
          <w:sz w:val="24"/>
          <w:szCs w:val="24"/>
        </w:rPr>
        <w:br/>
        <w:t>2.1. Unlike simple ping or normal traffic, scanning multiple ports in a short time is suspicious.</w:t>
      </w:r>
      <w:r w:rsidRPr="00C570EC">
        <w:rPr>
          <w:rFonts w:ascii="Arial" w:hAnsi="Arial" w:cs="Arial"/>
          <w:sz w:val="24"/>
          <w:szCs w:val="24"/>
        </w:rPr>
        <w:br/>
        <w:t xml:space="preserve">2.2. It indicates the attacker is actively probing the system. </w:t>
      </w:r>
    </w:p>
    <w:p w14:paraId="7FDF5D28" w14:textId="77777777" w:rsidR="00C570EC" w:rsidRPr="00C570EC" w:rsidRDefault="00C570EC" w:rsidP="00C570EC">
      <w:pPr>
        <w:numPr>
          <w:ilvl w:val="0"/>
          <w:numId w:val="1"/>
        </w:numPr>
        <w:tabs>
          <w:tab w:val="left" w:pos="1068"/>
        </w:tabs>
        <w:spacing w:line="360" w:lineRule="auto"/>
        <w:rPr>
          <w:rFonts w:ascii="Arial" w:hAnsi="Arial" w:cs="Arial"/>
          <w:sz w:val="24"/>
          <w:szCs w:val="24"/>
        </w:rPr>
      </w:pPr>
      <w:r w:rsidRPr="00C570EC">
        <w:rPr>
          <w:rFonts w:ascii="Arial" w:hAnsi="Arial" w:cs="Arial"/>
          <w:sz w:val="24"/>
          <w:szCs w:val="24"/>
        </w:rPr>
        <w:t>Precedes Exploitation</w:t>
      </w:r>
      <w:r w:rsidRPr="00C570EC">
        <w:rPr>
          <w:rFonts w:ascii="Arial" w:hAnsi="Arial" w:cs="Arial"/>
          <w:sz w:val="24"/>
          <w:szCs w:val="24"/>
        </w:rPr>
        <w:br/>
        <w:t>3.1. After finding open ports, attackers may exploit vulnerabilities.</w:t>
      </w:r>
      <w:r w:rsidRPr="00C570EC">
        <w:rPr>
          <w:rFonts w:ascii="Arial" w:hAnsi="Arial" w:cs="Arial"/>
          <w:sz w:val="24"/>
          <w:szCs w:val="24"/>
        </w:rPr>
        <w:br/>
        <w:t xml:space="preserve">3.2. Early detection helps prevent further compromise. </w:t>
      </w:r>
    </w:p>
    <w:p w14:paraId="3705CBDB" w14:textId="77777777" w:rsidR="00C570EC" w:rsidRPr="00C570EC" w:rsidRDefault="00C570EC" w:rsidP="00C570EC">
      <w:pPr>
        <w:numPr>
          <w:ilvl w:val="0"/>
          <w:numId w:val="1"/>
        </w:numPr>
        <w:tabs>
          <w:tab w:val="left" w:pos="1068"/>
        </w:tabs>
        <w:spacing w:line="360" w:lineRule="auto"/>
        <w:rPr>
          <w:rFonts w:ascii="Arial" w:hAnsi="Arial" w:cs="Arial"/>
          <w:sz w:val="24"/>
          <w:szCs w:val="24"/>
        </w:rPr>
      </w:pPr>
      <w:r w:rsidRPr="00C570EC">
        <w:rPr>
          <w:rFonts w:ascii="Arial" w:hAnsi="Arial" w:cs="Arial"/>
          <w:sz w:val="24"/>
          <w:szCs w:val="24"/>
        </w:rPr>
        <w:t>Higher Risk than Other Alerts</w:t>
      </w:r>
      <w:r w:rsidRPr="00C570EC">
        <w:rPr>
          <w:rFonts w:ascii="Arial" w:hAnsi="Arial" w:cs="Arial"/>
          <w:sz w:val="24"/>
          <w:szCs w:val="24"/>
        </w:rPr>
        <w:br/>
        <w:t>4.1. ICMP → low risk (basic connectivity check)</w:t>
      </w:r>
      <w:r w:rsidRPr="00C570EC">
        <w:rPr>
          <w:rFonts w:ascii="Arial" w:hAnsi="Arial" w:cs="Arial"/>
          <w:sz w:val="24"/>
          <w:szCs w:val="24"/>
        </w:rPr>
        <w:br/>
        <w:t>4.2. Telnet/FTP → risky but depends on usage</w:t>
      </w:r>
      <w:r w:rsidRPr="00C570EC">
        <w:rPr>
          <w:rFonts w:ascii="Arial" w:hAnsi="Arial" w:cs="Arial"/>
          <w:sz w:val="24"/>
          <w:szCs w:val="24"/>
        </w:rPr>
        <w:br/>
        <w:t>4.3. SYN scan → important but single attempt less critical</w:t>
      </w:r>
      <w:r w:rsidRPr="00C570EC">
        <w:rPr>
          <w:rFonts w:ascii="Arial" w:hAnsi="Arial" w:cs="Arial"/>
          <w:sz w:val="24"/>
          <w:szCs w:val="24"/>
        </w:rPr>
        <w:br/>
        <w:t>4.4. Port scan → coordinated behavior → highest threat</w:t>
      </w:r>
    </w:p>
    <w:p w14:paraId="5177C61E" w14:textId="77777777" w:rsidR="00C570EC" w:rsidRPr="00C570EC" w:rsidRDefault="00C570EC" w:rsidP="00C570EC">
      <w:pPr>
        <w:tabs>
          <w:tab w:val="left" w:pos="1068"/>
        </w:tabs>
        <w:rPr>
          <w:rFonts w:ascii="Arial" w:hAnsi="Arial" w:cs="Arial"/>
          <w:sz w:val="24"/>
          <w:szCs w:val="24"/>
        </w:rPr>
      </w:pPr>
    </w:p>
    <w:sectPr w:rsidR="00C570EC" w:rsidRPr="00C570EC" w:rsidSect="00FC3A7D">
      <w:pgSz w:w="11906" w:h="16838" w:code="9"/>
      <w:pgMar w:top="720" w:right="720" w:bottom="720" w:left="720" w:header="709" w:footer="709" w:gutter="1152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3577D"/>
    <w:multiLevelType w:val="multilevel"/>
    <w:tmpl w:val="357A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17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58"/>
    <w:rsid w:val="000D2AD9"/>
    <w:rsid w:val="002F0809"/>
    <w:rsid w:val="00393C7E"/>
    <w:rsid w:val="00552E0A"/>
    <w:rsid w:val="00652337"/>
    <w:rsid w:val="0069673B"/>
    <w:rsid w:val="009C0C5F"/>
    <w:rsid w:val="009D28F1"/>
    <w:rsid w:val="00C570EC"/>
    <w:rsid w:val="00F74F2C"/>
    <w:rsid w:val="00FC3A7D"/>
    <w:rsid w:val="00FE3B58"/>
    <w:rsid w:val="00FE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75C5"/>
  <w15:chartTrackingRefBased/>
  <w15:docId w15:val="{4EDA2731-4C45-4AB4-A0DE-3463BFCA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3B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3B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Tanbir Hussain</dc:creator>
  <cp:keywords/>
  <dc:description/>
  <cp:lastModifiedBy>Tanbir Hussain</cp:lastModifiedBy>
  <cp:revision>4</cp:revision>
  <dcterms:created xsi:type="dcterms:W3CDTF">2026-04-16T12:02:00Z</dcterms:created>
  <dcterms:modified xsi:type="dcterms:W3CDTF">2026-04-16T13:03:00Z</dcterms:modified>
</cp:coreProperties>
</file>