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bookmarkStart w:id="20" w:name="document"/>
    <w:p>
      <w:pPr>
        <w:pStyle w:val="Heading2"/>
      </w:pPr>
      <w:r>
        <w:t xml:space="preserve">document</w:t>
      </w:r>
    </w:p>
    <w:p>
      <w:pPr>
        <w:pStyle w:val="FirstParagraph"/>
      </w:pPr>
      <w:r>
        <w:t xml:space="preserve">13023_51.docx</w:t>
      </w:r>
    </w:p>
    <w:bookmarkEnd w:id="20"/>
    <w:bookmarkStart w:id="21" w:name="vegetation.type"/>
    <w:p>
      <w:pPr>
        <w:pStyle w:val="Heading2"/>
      </w:pPr>
      <w:r>
        <w:t xml:space="preserve">Vegetation.Type</w:t>
      </w:r>
    </w:p>
    <w:p>
      <w:pPr>
        <w:pStyle w:val="FirstParagraph"/>
      </w:pPr>
      <w:r>
        <w:t xml:space="preserve">Forest and Woodland</w:t>
      </w:r>
    </w:p>
    <w:bookmarkEnd w:id="21"/>
    <w:bookmarkStart w:id="22" w:name="map.zones"/>
    <w:p>
      <w:pPr>
        <w:pStyle w:val="Heading2"/>
      </w:pPr>
      <w:r>
        <w:t xml:space="preserve">Map.Zones</w:t>
      </w:r>
    </w:p>
    <w:p>
      <w:pPr>
        <w:pStyle w:val="FirstParagraph"/>
      </w:pPr>
      <w:r>
        <w:t xml:space="preserve">51</w:t>
      </w:r>
    </w:p>
    <w:bookmarkEnd w:id="22"/>
    <w:bookmarkStart w:id="23" w:name="model.splits.or.lumps"/>
    <w:p>
      <w:pPr>
        <w:pStyle w:val="Heading2"/>
      </w:pPr>
      <w:r>
        <w:t xml:space="preserve">Model.Splits.or.Lumps</w:t>
      </w:r>
    </w:p>
    <w:p>
      <w:pPr>
        <w:pStyle w:val="FirstParagraph"/>
      </w:pPr>
      <w:r>
        <w:t xml:space="preserve">This BpS is split into multiple models:</w:t>
      </w:r>
      <w:r>
        <w:t xml:space="preserve"> </w:t>
      </w:r>
      <w:r>
        <w:t xml:space="preserve">Laurentian-Acadian Northern Hardwoods Forest (BpS 1302) was split into two models: 1302-2 Laurentian Acadian Northern Hardwoods Forests-Hemlock and 1302-3-Laurentian-Acadian Northern Hardwoods Forest - Northern Sugar Maple-Basswood.</w:t>
      </w:r>
    </w:p>
    <w:bookmarkEnd w:id="23"/>
    <w:bookmarkStart w:id="24" w:name="geographic.range"/>
    <w:p>
      <w:pPr>
        <w:pStyle w:val="Heading2"/>
      </w:pPr>
      <w:r>
        <w:t xml:space="preserve">Geographic.Range</w:t>
      </w:r>
    </w:p>
    <w:p>
      <w:pPr>
        <w:pStyle w:val="FirstParagraph"/>
      </w:pPr>
      <w:r>
        <w:t xml:space="preserve">This system occurs in western Upper Peninsula of MI, in Subsections 212Tb, 212Ya, 212Jb, 212Sq, 212Jo and 212Sn.</w:t>
      </w:r>
    </w:p>
    <w:bookmarkEnd w:id="24"/>
    <w:bookmarkStart w:id="25" w:name="biophysical.site.description"/>
    <w:p>
      <w:pPr>
        <w:pStyle w:val="Heading2"/>
      </w:pPr>
      <w:r>
        <w:t xml:space="preserve">Biophysical.Site.Description</w:t>
      </w:r>
    </w:p>
    <w:p>
      <w:pPr>
        <w:pStyle w:val="FirstParagraph"/>
      </w:pPr>
      <w:r>
        <w:t xml:space="preserve">This type occurs principally on moraines of coarse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bookmarkEnd w:id="25"/>
    <w:bookmarkStart w:id="26" w:name="vegetation.description"/>
    <w:p>
      <w:pPr>
        <w:pStyle w:val="Heading2"/>
      </w:pPr>
      <w:r>
        <w:t xml:space="preserve">Vegetation.Description</w:t>
      </w:r>
    </w:p>
    <w:p>
      <w:pPr>
        <w:pStyle w:val="FirstParagraph"/>
      </w:pPr>
      <w:r>
        <w:t xml:space="preserve">This system is a mixture of mesophyllic hardwood species and is typified by Acer saccharum, Tilia americana, Fagus grandifolia (restricted to MZ51 and eastern MZ50), Betula allegheniensis and Ulmus americana. Populus tremuloides, Populus grandidentata and Betula papyrifera are early seral species in this system. Acer rubrum and Abies balsamea occasional species found in mid-seral stands, especially on less productive soils. Occasional Pinus strobus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 Pine-Hemlock-Hardwood Forest is a more appropriate BpS.</w:t>
      </w:r>
    </w:p>
    <w:p>
      <w:pPr>
        <w:pStyle w:val="BodyText"/>
      </w:pPr>
      <w:r>
        <w:t xml:space="preserve">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Amelanchier species.</w:t>
      </w:r>
    </w:p>
    <w:p>
      <w:pPr>
        <w:pStyle w:val="BodyText"/>
      </w:pPr>
      <w:r>
        <w:t xml:space="preserve">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pPr>
        <w:pStyle w:val="BodyText"/>
      </w:pPr>
      <w:r>
        <w:t xml:space="preserve">In the mid-1800’s, there were 8.4 million acres of northern hardwood ecosystems within the 17.8 million acres of forest lands in northern WI (Cleland et al. 2003). Yellow birch, sugar maple, hemlock, white pine, elm and basswood were the dominant late-successional species. Early-successional aspen, white birch and oak species comprised 4.8% of the GLO corner trees. Large openings likely occurred on less than one percent of the landscape.</w:t>
      </w:r>
    </w:p>
    <w:bookmarkEnd w:id="26"/>
    <w:bookmarkStart w:id="27" w:name="disturbance.description"/>
    <w:p>
      <w:pPr>
        <w:pStyle w:val="Heading2"/>
      </w:pPr>
      <w:r>
        <w:t xml:space="preserve">Disturbance.Description</w:t>
      </w:r>
    </w:p>
    <w:p>
      <w:pPr>
        <w:pStyle w:val="FirstParagraph"/>
      </w:pPr>
      <w:r>
        <w:t xml:space="preserve">These wind-driven ecosystems historically changed slowly over centuries due to fine-scale blowdowns, relatively rare broad-scale catastrophic storms, and even rarer fire events (Cleland et al. 2004, Woods 2000, Frelich and Lorimer 1991, Canham and Loucks 1984, Grimm 1984, Runkle 1982). Blowdowns affected conifers more than hardwoods, and older trees more than younger trees (Foster and Boose 1992, Webb 1989). These</w:t>
      </w:r>
      <w:r>
        <w:t xml:space="preserve"> </w:t>
      </w:r>
      <w:r>
        <w:t xml:space="preserve">“</w:t>
      </w:r>
      <w:r>
        <w:t xml:space="preserve">asbestos</w:t>
      </w:r>
      <w:r>
        <w:t xml:space="preserve">”</w:t>
      </w:r>
      <w:r>
        <w:t xml:space="preserve"> </w:t>
      </w:r>
      <w:r>
        <w:t xml:space="preserve">forests seldom burned (Grimm 1984, Stearns 1949), and exhibited a repeating and shifting steady state of fine-scaled mosaics of species whose overall proportions remained essentially constant (Borman and Likens 1979).</w:t>
      </w:r>
    </w:p>
    <w:p>
      <w:pPr>
        <w:pStyle w:val="BodyText"/>
      </w:pPr>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(Canham and Loucks 1984, Dunn et al. 1983, Runkle 1982). Canham and Loucks (1984) estimated the return interval for catastrophic storms to be about 1,200yrs in northern Wisconsin. Their comparisons of the presettlement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(Frelich and Lorimer 1991, Stearns 1949).</w:t>
      </w:r>
    </w:p>
    <w:p>
      <w:pPr>
        <w:pStyle w:val="BodyText"/>
      </w:pPr>
      <w:r>
        <w:t xml:space="preserve">Within the 5.8 million acres of northern hardwood ecosystems in the Upper Peninsula of Michigan, there were 146,028ac of blown down forests and 54,903 acres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pPr>
        <w:pStyle w:val="BodyText"/>
      </w:pPr>
      <w:r>
        <w:t xml:space="preserve">Within the 8.4 million acres of northern hardwood ecosystems in northern Wisconsin, there were 396,485ac of blown-down forests and 61,800 acres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pPr>
        <w:pStyle w:val="BodyText"/>
      </w:pPr>
      <w:r>
        <w:t xml:space="preserve">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pPr>
        <w:pStyle w:val="BodyText"/>
      </w:pPr>
      <w:r>
        <w:t xml:space="preserve">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bookmarkEnd w:id="27"/>
    <w:bookmarkStart w:id="28" w:name="scale.description"/>
    <w:p>
      <w:pPr>
        <w:pStyle w:val="Heading2"/>
      </w:pPr>
      <w:r>
        <w:t xml:space="preserve">Scale.Description</w:t>
      </w:r>
    </w:p>
    <w:p>
      <w:pPr>
        <w:pStyle w:val="FirstParagraph"/>
      </w:pPr>
      <w:r>
        <w:t xml:space="preserve">This type is a large patch or small patch system within the dominant BpS, northern hardwood - hemlock, across northern MN, northern WI and the western Upper Peninsula of MI.</w:t>
      </w:r>
    </w:p>
    <w:bookmarkEnd w:id="28"/>
    <w:bookmarkStart w:id="29" w:name="adjacency.or.identification.concerns"/>
    <w:p>
      <w:pPr>
        <w:pStyle w:val="Heading2"/>
      </w:pPr>
      <w:r>
        <w:t xml:space="preserve">Adjacency.or.Identification.Concerns</w:t>
      </w:r>
    </w:p>
    <w:p>
      <w:pPr>
        <w:pStyle w:val="FirstParagraph"/>
      </w:pPr>
      <w:r>
        <w:t xml:space="preserve">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bookmarkEnd w:id="29"/>
    <w:bookmarkStart w:id="30" w:name="issues.or.problems"/>
    <w:p>
      <w:pPr>
        <w:pStyle w:val="Heading2"/>
      </w:pPr>
      <w:r>
        <w:t xml:space="preserve">Issues.or.Problems</w:t>
      </w:r>
    </w:p>
    <w:p>
      <w:pPr>
        <w:pStyle w:val="FirstParagraph"/>
      </w:pPr>
      <w:r>
        <w:t xml:space="preserve">In the course-scale assessment, this type was called Northern Hardwoods (#51). Kuchler (1964) typed the WI portion as Northern Hardwoods, but the UP portion as Northern Hardwood-Fir. We based this description on the FRCC Northern Hardwood-Fir description document.</w:t>
      </w:r>
    </w:p>
    <w:bookmarkEnd w:id="30"/>
    <w:bookmarkStart w:id="33" w:name="comments"/>
    <w:p>
      <w:pPr>
        <w:pStyle w:val="Heading2"/>
      </w:pPr>
      <w:r>
        <w:t xml:space="preserve">Comments</w:t>
      </w:r>
    </w:p>
    <w:p>
      <w:pPr>
        <w:pStyle w:val="FirstParagraph"/>
      </w:pPr>
      <w:r>
        <w:t xml:space="preserve">Prior to LANDFIRE Remap this BpS was named Northern Sugar Maple-Basswood Forest.</w:t>
      </w:r>
    </w:p>
    <w:p>
      <w:pPr>
        <w:pStyle w:val="BodyText"/>
      </w:pPr>
      <w:r>
        <w:t xml:space="preserve">This model is adapted from LANDFIRE Model 511302-3 Northern Sugar-Maple-Basswood Forest by Doug Pearsall (</w:t>
      </w:r>
      <w:hyperlink r:id="rId31">
        <w:r>
          <w:rPr>
            <w:rStyle w:val="Hyperlink"/>
          </w:rPr>
          <w:t xml:space="preserve">dpearsall@tnc.org</w:t>
        </w:r>
      </w:hyperlink>
      <w:r>
        <w:t xml:space="preserve">) and Brad Slaughter (</w:t>
      </w:r>
      <w:hyperlink r:id="rId32">
        <w:r>
          <w:rPr>
            <w:rStyle w:val="Hyperlink"/>
          </w:rPr>
          <w:t xml:space="preserve">slaughterb@michigan.gov</w:t>
        </w:r>
      </w:hyperlink>
      <w:r>
        <w:t xml:space="preserve">). Model 511302-3 was based on Rapid Assessment Model created by Cleland, Merzenich and Parker for biophysical setting R6NHHEgl,</w:t>
      </w:r>
      <w:r>
        <w:t xml:space="preserve"> </w:t>
      </w:r>
      <w:r>
        <w:t xml:space="preserve">“</w:t>
      </w:r>
      <w:r>
        <w:t xml:space="preserve">Northern Hardwood-Hemlock Forest (Great Lakes)</w:t>
      </w:r>
      <w:r>
        <w:t xml:space="preserve">”</w:t>
      </w:r>
      <w:r>
        <w:t xml:space="preserve">. The LANDFIRE Model 511302-3 also used Rapid Assessment Model R6MBMHW as a basis for much of its characterization. In the MZ51 assessment, we are considering this type to be a large-patch system within a matrix of hemlock-northern hardwoods.</w:t>
      </w:r>
    </w:p>
    <w:p>
      <w:pPr>
        <w:pStyle w:val="BodyText"/>
      </w:pPr>
      <w:r>
        <w:t xml:space="preserve">Comments from Rapid Assessment: In the course-scale assessment, this type was called Northern Hardwoods (#51). Kuchler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Div of Forestry), Mike Kost (Mich NFI), John Almendinger (MN DNR).</w:t>
      </w:r>
    </w:p>
    <w:p>
      <w:pPr>
        <w:pStyle w:val="BodyText"/>
      </w:pPr>
      <w:r>
        <w:t xml:space="preserve">Need review from Minnesota experts to include occurance of this BpS in MZ41. Suggested reviewers are Dave Cleland and Paul Tine.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dpearsall@tnc.org" TargetMode="External" /><Relationship Type="http://schemas.openxmlformats.org/officeDocument/2006/relationships/hyperlink" Id="rId32" Target="mailto:slaughterb@michigan.gov" TargetMode="External" /></Relationships>
</file>

<file path=word/_rels/footnotes.xml.rels><?xml version="1.0" encoding="UTF-8"?><Relationships xmlns="http://schemas.openxmlformats.org/package/2006/relationships"><Relationship Type="http://schemas.openxmlformats.org/officeDocument/2006/relationships/hyperlink" Id="rId31" Target="mailto:dpearsall@tnc.org" TargetMode="External" /><Relationship Type="http://schemas.openxmlformats.org/officeDocument/2006/relationships/hyperlink" Id="rId32" Target="mailto:slaughterb@michigan.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keywords/>
  <dcterms:created xsi:type="dcterms:W3CDTF">2024-07-16T13:08:35Z</dcterms:created>
  <dcterms:modified xsi:type="dcterms:W3CDTF">2024-07-16T13:08:35Z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