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74FF" w14:textId="77777777" w:rsidR="001B6531" w:rsidRDefault="001B6531" w:rsidP="001B6531">
      <w:pPr>
        <w:pStyle w:val="BpSTitle"/>
      </w:pPr>
      <w:r>
        <w:t>13023</w:t>
      </w:r>
    </w:p>
    <w:p w14:paraId="55C5366D" w14:textId="77777777" w:rsidR="0060240A" w:rsidRDefault="0060240A" w:rsidP="001B6531">
      <w:r w:rsidRPr="0060240A">
        <w:rPr>
          <w:rFonts w:ascii="Arial" w:hAnsi="Arial" w:cs="Arial"/>
          <w:b/>
          <w:bCs/>
          <w:kern w:val="32"/>
          <w:sz w:val="28"/>
          <w:szCs w:val="32"/>
        </w:rPr>
        <w:t>Laurentian-Acadian Northern Hardwoods Forest - Northern Sugar Maple-Basswood</w:t>
      </w:r>
    </w:p>
    <w:p w14:paraId="09C5D1A3" w14:textId="77777777" w:rsidR="001B6531" w:rsidRDefault="001B6531" w:rsidP="001B6531">
      <w:r>
        <w:t>BpS Model/Description Version: Aug. 2020</w:t>
      </w:r>
      <w:r>
        <w:tab/>
      </w:r>
      <w:r>
        <w:tab/>
      </w:r>
      <w:r>
        <w:tab/>
      </w:r>
      <w:r>
        <w:tab/>
      </w:r>
      <w:r>
        <w:tab/>
      </w:r>
      <w:r>
        <w:tab/>
      </w:r>
      <w:r>
        <w:tab/>
      </w:r>
    </w:p>
    <w:p w14:paraId="05080C1F" w14:textId="77777777" w:rsidR="001B6531" w:rsidRDefault="001B6531" w:rsidP="001B6531"/>
    <w:tbl>
      <w:tblPr>
        <w:tblW w:w="8700"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932"/>
        <w:gridCol w:w="2904"/>
        <w:gridCol w:w="1656"/>
        <w:gridCol w:w="2208"/>
      </w:tblGrid>
      <w:tr w:rsidR="001B6531" w:rsidRPr="001B6531" w14:paraId="3EC920D5" w14:textId="77777777" w:rsidTr="001B6531">
        <w:tc>
          <w:tcPr>
            <w:tcW w:w="1932" w:type="dxa"/>
            <w:tcBorders>
              <w:top w:val="single" w:sz="2" w:space="0" w:color="auto"/>
              <w:left w:val="single" w:sz="12" w:space="0" w:color="auto"/>
              <w:bottom w:val="single" w:sz="12" w:space="0" w:color="000000"/>
            </w:tcBorders>
            <w:shd w:val="clear" w:color="auto" w:fill="auto"/>
          </w:tcPr>
          <w:p w14:paraId="20C5B3B1" w14:textId="77777777" w:rsidR="001B6531" w:rsidRPr="001B6531" w:rsidRDefault="001B6531" w:rsidP="002E6553">
            <w:pPr>
              <w:rPr>
                <w:b/>
                <w:bCs/>
              </w:rPr>
            </w:pPr>
            <w:r w:rsidRPr="001B6531">
              <w:rPr>
                <w:b/>
                <w:bCs/>
              </w:rPr>
              <w:t>Modelers</w:t>
            </w:r>
          </w:p>
        </w:tc>
        <w:tc>
          <w:tcPr>
            <w:tcW w:w="2904" w:type="dxa"/>
            <w:tcBorders>
              <w:top w:val="single" w:sz="2" w:space="0" w:color="auto"/>
              <w:bottom w:val="single" w:sz="12" w:space="0" w:color="000000"/>
              <w:right w:val="single" w:sz="12" w:space="0" w:color="000000"/>
            </w:tcBorders>
            <w:shd w:val="clear" w:color="auto" w:fill="auto"/>
          </w:tcPr>
          <w:p w14:paraId="5B8B4A24" w14:textId="77777777" w:rsidR="001B6531" w:rsidRPr="001B6531" w:rsidRDefault="001B6531" w:rsidP="002E6553">
            <w:pPr>
              <w:rPr>
                <w:b/>
                <w:bCs/>
              </w:rPr>
            </w:pPr>
          </w:p>
        </w:tc>
        <w:tc>
          <w:tcPr>
            <w:tcW w:w="1656" w:type="dxa"/>
            <w:tcBorders>
              <w:top w:val="single" w:sz="2" w:space="0" w:color="auto"/>
              <w:left w:val="single" w:sz="12" w:space="0" w:color="000000"/>
              <w:bottom w:val="single" w:sz="12" w:space="0" w:color="000000"/>
            </w:tcBorders>
            <w:shd w:val="clear" w:color="auto" w:fill="auto"/>
          </w:tcPr>
          <w:p w14:paraId="09A833CD" w14:textId="77777777" w:rsidR="001B6531" w:rsidRPr="001B6531" w:rsidRDefault="001B6531" w:rsidP="002E6553">
            <w:pPr>
              <w:rPr>
                <w:b/>
                <w:bCs/>
              </w:rPr>
            </w:pPr>
            <w:r w:rsidRPr="001B6531">
              <w:rPr>
                <w:b/>
                <w:bCs/>
              </w:rPr>
              <w:t>Reviewers</w:t>
            </w:r>
          </w:p>
        </w:tc>
        <w:tc>
          <w:tcPr>
            <w:tcW w:w="2208" w:type="dxa"/>
            <w:tcBorders>
              <w:top w:val="single" w:sz="2" w:space="0" w:color="auto"/>
              <w:bottom w:val="single" w:sz="12" w:space="0" w:color="000000"/>
            </w:tcBorders>
            <w:shd w:val="clear" w:color="auto" w:fill="auto"/>
          </w:tcPr>
          <w:p w14:paraId="14D80875" w14:textId="77777777" w:rsidR="001B6531" w:rsidRPr="001B6531" w:rsidRDefault="001B6531" w:rsidP="002E6553">
            <w:pPr>
              <w:rPr>
                <w:b/>
                <w:bCs/>
              </w:rPr>
            </w:pPr>
          </w:p>
        </w:tc>
      </w:tr>
      <w:tr w:rsidR="001B6531" w:rsidRPr="001B6531" w14:paraId="02D19E4F" w14:textId="77777777" w:rsidTr="001B6531">
        <w:tc>
          <w:tcPr>
            <w:tcW w:w="1932" w:type="dxa"/>
            <w:tcBorders>
              <w:top w:val="single" w:sz="12" w:space="0" w:color="000000"/>
              <w:left w:val="single" w:sz="12" w:space="0" w:color="auto"/>
            </w:tcBorders>
            <w:shd w:val="clear" w:color="auto" w:fill="auto"/>
          </w:tcPr>
          <w:p w14:paraId="44FD6B4A" w14:textId="77777777" w:rsidR="001B6531" w:rsidRPr="001B6531" w:rsidRDefault="001B6531" w:rsidP="002E6553">
            <w:pPr>
              <w:rPr>
                <w:bCs/>
              </w:rPr>
            </w:pPr>
            <w:r w:rsidRPr="001B6531">
              <w:rPr>
                <w:bCs/>
              </w:rPr>
              <w:t>Peggy Burkman</w:t>
            </w:r>
          </w:p>
        </w:tc>
        <w:tc>
          <w:tcPr>
            <w:tcW w:w="2904" w:type="dxa"/>
            <w:tcBorders>
              <w:top w:val="single" w:sz="12" w:space="0" w:color="000000"/>
              <w:right w:val="single" w:sz="12" w:space="0" w:color="000000"/>
            </w:tcBorders>
            <w:shd w:val="clear" w:color="auto" w:fill="auto"/>
          </w:tcPr>
          <w:p w14:paraId="4909BC8A" w14:textId="77777777" w:rsidR="001B6531" w:rsidRPr="001B6531" w:rsidRDefault="001B6531" w:rsidP="002E6553">
            <w:r w:rsidRPr="001B6531">
              <w:t>peggy_burkman@nps.gov</w:t>
            </w:r>
          </w:p>
        </w:tc>
        <w:tc>
          <w:tcPr>
            <w:tcW w:w="1656" w:type="dxa"/>
            <w:tcBorders>
              <w:top w:val="single" w:sz="12" w:space="0" w:color="000000"/>
              <w:left w:val="single" w:sz="12" w:space="0" w:color="000000"/>
            </w:tcBorders>
            <w:shd w:val="clear" w:color="auto" w:fill="auto"/>
          </w:tcPr>
          <w:p w14:paraId="1592DEFD" w14:textId="77777777" w:rsidR="001B6531" w:rsidRPr="001B6531" w:rsidRDefault="001B6531" w:rsidP="002E6553">
            <w:r w:rsidRPr="001B6531">
              <w:t>Dave Cleland</w:t>
            </w:r>
          </w:p>
        </w:tc>
        <w:tc>
          <w:tcPr>
            <w:tcW w:w="2208" w:type="dxa"/>
            <w:tcBorders>
              <w:top w:val="single" w:sz="12" w:space="0" w:color="000000"/>
            </w:tcBorders>
            <w:shd w:val="clear" w:color="auto" w:fill="auto"/>
          </w:tcPr>
          <w:p w14:paraId="3E81561E" w14:textId="77777777" w:rsidR="001B6531" w:rsidRPr="001B6531" w:rsidRDefault="001B6531" w:rsidP="002E6553">
            <w:r w:rsidRPr="001B6531">
              <w:t>dcleland@fs.fed.us</w:t>
            </w:r>
          </w:p>
        </w:tc>
      </w:tr>
      <w:tr w:rsidR="001B6531" w:rsidRPr="001B6531" w14:paraId="2456AFF7" w14:textId="77777777" w:rsidTr="001B6531">
        <w:tc>
          <w:tcPr>
            <w:tcW w:w="1932" w:type="dxa"/>
            <w:tcBorders>
              <w:left w:val="single" w:sz="12" w:space="0" w:color="auto"/>
            </w:tcBorders>
            <w:shd w:val="clear" w:color="auto" w:fill="auto"/>
          </w:tcPr>
          <w:p w14:paraId="3EB2F545" w14:textId="77777777" w:rsidR="001B6531" w:rsidRPr="001B6531" w:rsidRDefault="001B6531" w:rsidP="002E6553">
            <w:pPr>
              <w:rPr>
                <w:bCs/>
              </w:rPr>
            </w:pPr>
            <w:r w:rsidRPr="001B6531">
              <w:rPr>
                <w:bCs/>
              </w:rPr>
              <w:t>Doug Pearsall</w:t>
            </w:r>
          </w:p>
        </w:tc>
        <w:tc>
          <w:tcPr>
            <w:tcW w:w="2904" w:type="dxa"/>
            <w:tcBorders>
              <w:right w:val="single" w:sz="12" w:space="0" w:color="000000"/>
            </w:tcBorders>
            <w:shd w:val="clear" w:color="auto" w:fill="auto"/>
          </w:tcPr>
          <w:p w14:paraId="7278373A" w14:textId="77777777" w:rsidR="001B6531" w:rsidRPr="001B6531" w:rsidRDefault="001B6531" w:rsidP="002E6553">
            <w:r w:rsidRPr="001B6531">
              <w:t>dpearsall@tnc.org</w:t>
            </w:r>
          </w:p>
        </w:tc>
        <w:tc>
          <w:tcPr>
            <w:tcW w:w="1656" w:type="dxa"/>
            <w:tcBorders>
              <w:left w:val="single" w:sz="12" w:space="0" w:color="000000"/>
            </w:tcBorders>
            <w:shd w:val="clear" w:color="auto" w:fill="auto"/>
          </w:tcPr>
          <w:p w14:paraId="08EB90C7" w14:textId="77777777" w:rsidR="001B6531" w:rsidRPr="001B6531" w:rsidRDefault="001B6531" w:rsidP="002E6553">
            <w:proofErr w:type="spellStart"/>
            <w:r w:rsidRPr="001B6531">
              <w:t>Bredan</w:t>
            </w:r>
            <w:proofErr w:type="spellEnd"/>
            <w:r w:rsidRPr="001B6531">
              <w:t xml:space="preserve"> Ward</w:t>
            </w:r>
          </w:p>
        </w:tc>
        <w:tc>
          <w:tcPr>
            <w:tcW w:w="2208" w:type="dxa"/>
            <w:shd w:val="clear" w:color="auto" w:fill="auto"/>
          </w:tcPr>
          <w:p w14:paraId="501DDA90" w14:textId="77777777" w:rsidR="001B6531" w:rsidRPr="001B6531" w:rsidRDefault="001B6531" w:rsidP="002E6553">
            <w:r w:rsidRPr="001B6531">
              <w:t>bward@fs.fed.us</w:t>
            </w:r>
          </w:p>
        </w:tc>
      </w:tr>
      <w:tr w:rsidR="001B6531" w:rsidRPr="001B6531" w14:paraId="0CF8E23E" w14:textId="77777777" w:rsidTr="001B6531">
        <w:tc>
          <w:tcPr>
            <w:tcW w:w="1932" w:type="dxa"/>
            <w:tcBorders>
              <w:left w:val="single" w:sz="12" w:space="0" w:color="auto"/>
              <w:bottom w:val="single" w:sz="2" w:space="0" w:color="auto"/>
            </w:tcBorders>
            <w:shd w:val="clear" w:color="auto" w:fill="auto"/>
          </w:tcPr>
          <w:p w14:paraId="2CA94E8E" w14:textId="77777777" w:rsidR="001B6531" w:rsidRPr="001B6531" w:rsidRDefault="001B6531" w:rsidP="002E6553">
            <w:pPr>
              <w:rPr>
                <w:bCs/>
              </w:rPr>
            </w:pPr>
            <w:r w:rsidRPr="001B6531">
              <w:rPr>
                <w:bCs/>
              </w:rPr>
              <w:t>Brad Slaughter</w:t>
            </w:r>
          </w:p>
        </w:tc>
        <w:tc>
          <w:tcPr>
            <w:tcW w:w="2904" w:type="dxa"/>
            <w:tcBorders>
              <w:right w:val="single" w:sz="12" w:space="0" w:color="000000"/>
            </w:tcBorders>
            <w:shd w:val="clear" w:color="auto" w:fill="auto"/>
          </w:tcPr>
          <w:p w14:paraId="76375D6C" w14:textId="77777777" w:rsidR="001B6531" w:rsidRPr="001B6531" w:rsidRDefault="001B6531" w:rsidP="002E6553">
            <w:r w:rsidRPr="001B6531">
              <w:t>slaughterb@michigan.gov</w:t>
            </w:r>
          </w:p>
        </w:tc>
        <w:tc>
          <w:tcPr>
            <w:tcW w:w="1656" w:type="dxa"/>
            <w:tcBorders>
              <w:left w:val="single" w:sz="12" w:space="0" w:color="000000"/>
              <w:bottom w:val="single" w:sz="2" w:space="0" w:color="auto"/>
            </w:tcBorders>
            <w:shd w:val="clear" w:color="auto" w:fill="auto"/>
          </w:tcPr>
          <w:p w14:paraId="4507EF25" w14:textId="77777777" w:rsidR="001B6531" w:rsidRPr="001B6531" w:rsidRDefault="001B6531" w:rsidP="002E6553">
            <w:r w:rsidRPr="001B6531">
              <w:t>None</w:t>
            </w:r>
          </w:p>
        </w:tc>
        <w:tc>
          <w:tcPr>
            <w:tcW w:w="2208" w:type="dxa"/>
            <w:shd w:val="clear" w:color="auto" w:fill="auto"/>
          </w:tcPr>
          <w:p w14:paraId="5C6E4278" w14:textId="77777777" w:rsidR="001B6531" w:rsidRPr="001B6531" w:rsidRDefault="001B6531" w:rsidP="002E6553">
            <w:r w:rsidRPr="001B6531">
              <w:t>None</w:t>
            </w:r>
          </w:p>
        </w:tc>
      </w:tr>
    </w:tbl>
    <w:p w14:paraId="430C2689" w14:textId="77777777" w:rsidR="001B6531" w:rsidRDefault="001B6531" w:rsidP="001B6531"/>
    <w:p w14:paraId="442F3095" w14:textId="77777777" w:rsidR="001B6531" w:rsidRDefault="001B6531" w:rsidP="001B6531">
      <w:pPr>
        <w:pStyle w:val="InfoPara"/>
      </w:pPr>
      <w:r>
        <w:t>Vegetation Type</w:t>
      </w:r>
    </w:p>
    <w:p w14:paraId="6167A3A9" w14:textId="77777777" w:rsidR="001B6531" w:rsidRDefault="001B6531" w:rsidP="001B6531">
      <w:r>
        <w:t>Forest and Woodland</w:t>
      </w:r>
    </w:p>
    <w:p w14:paraId="5FFE7AEF" w14:textId="77777777" w:rsidR="001B6531" w:rsidRDefault="001B6531" w:rsidP="001B6531">
      <w:pPr>
        <w:pStyle w:val="InfoPara"/>
      </w:pPr>
      <w:r>
        <w:t>Map Zones</w:t>
      </w:r>
    </w:p>
    <w:p w14:paraId="40BF1C49" w14:textId="77777777" w:rsidR="001B6531" w:rsidRDefault="001B6531" w:rsidP="001B6531">
      <w:r>
        <w:t>51</w:t>
      </w:r>
    </w:p>
    <w:p w14:paraId="7EACE0DA" w14:textId="77777777" w:rsidR="001B6531" w:rsidRDefault="001B6531" w:rsidP="001B6531">
      <w:pPr>
        <w:pStyle w:val="InfoPara"/>
      </w:pPr>
      <w:r>
        <w:t>Model Splits or Lumps</w:t>
      </w:r>
    </w:p>
    <w:p w14:paraId="493AFE36" w14:textId="77777777" w:rsidR="001B6531" w:rsidRDefault="001B6531" w:rsidP="001B6531">
      <w:r>
        <w:t>This BpS is split into multiple models:</w:t>
      </w:r>
    </w:p>
    <w:p w14:paraId="7737308F" w14:textId="77777777" w:rsidR="001B6531" w:rsidRDefault="001B6531" w:rsidP="001B6531">
      <w:r>
        <w:t>Laurentian-Acadian Northern Hardwoods Forest (BpS 1302) was split into t</w:t>
      </w:r>
      <w:r w:rsidR="00E738E0">
        <w:t>wo</w:t>
      </w:r>
      <w:r>
        <w:t xml:space="preserve"> models: </w:t>
      </w:r>
      <w:r w:rsidR="00E738E0">
        <w:t xml:space="preserve">1302-2 </w:t>
      </w:r>
      <w:r>
        <w:t>Laurentian Acadian Northern Hardwoods Forests-</w:t>
      </w:r>
      <w:r w:rsidR="00E738E0">
        <w:t>Hemlock</w:t>
      </w:r>
      <w:r>
        <w:t xml:space="preserve"> and 1302-3-</w:t>
      </w:r>
      <w:r w:rsidR="0060240A" w:rsidRPr="0060240A">
        <w:t>Laurentian-Acadian Northern Hardwoods Forest - Northern Sugar Maple-Basswood</w:t>
      </w:r>
      <w:r w:rsidR="0060240A">
        <w:t>.</w:t>
      </w:r>
    </w:p>
    <w:p w14:paraId="1B4EE114" w14:textId="77777777" w:rsidR="001B6531" w:rsidRDefault="001B6531" w:rsidP="001B6531">
      <w:pPr>
        <w:pStyle w:val="InfoPara"/>
      </w:pPr>
      <w:r>
        <w:t>Geographic Range</w:t>
      </w:r>
    </w:p>
    <w:p w14:paraId="3C1D6AF2" w14:textId="77777777" w:rsidR="001B6531" w:rsidRDefault="001B6531" w:rsidP="001B6531">
      <w:r>
        <w:t>This system occurs in western Upper Peninsula of MI, in Subsections 212Tb, 212Ya, 212Jb, 212Sq, 212Jo and 212Sn.</w:t>
      </w:r>
    </w:p>
    <w:p w14:paraId="4F9CA5F9" w14:textId="77777777" w:rsidR="001B6531" w:rsidRDefault="001B6531" w:rsidP="001B6531">
      <w:pPr>
        <w:pStyle w:val="InfoPara"/>
      </w:pPr>
      <w:r>
        <w:t>Biophysical Site Description</w:t>
      </w:r>
    </w:p>
    <w:p w14:paraId="4798160D" w14:textId="77777777" w:rsidR="001B6531" w:rsidRDefault="001B6531" w:rsidP="001B6531">
      <w:r>
        <w:t xml:space="preserve">This type occurs principally on moraines of </w:t>
      </w:r>
      <w:proofErr w:type="gramStart"/>
      <w:r>
        <w:t>coarse</w:t>
      </w:r>
      <w:proofErr w:type="gramEnd"/>
      <w:r>
        <w:t xml:space="preserv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p w14:paraId="3092CD56" w14:textId="77777777" w:rsidR="001B6531" w:rsidRDefault="001B6531" w:rsidP="001B6531">
      <w:pPr>
        <w:pStyle w:val="InfoPara"/>
      </w:pPr>
      <w:r>
        <w:t>Vegetation Description</w:t>
      </w:r>
    </w:p>
    <w:p w14:paraId="0ADC2334" w14:textId="77777777" w:rsidR="001B6531" w:rsidRDefault="001B6531" w:rsidP="001B6531">
      <w:r>
        <w:t xml:space="preserve">This system is a mixture of </w:t>
      </w:r>
      <w:proofErr w:type="spellStart"/>
      <w:r>
        <w:t>mesophyllic</w:t>
      </w:r>
      <w:proofErr w:type="spellEnd"/>
      <w:r>
        <w:t xml:space="preserve"> hardwood species and is typified by Acer saccharum, </w:t>
      </w:r>
      <w:proofErr w:type="spellStart"/>
      <w:r>
        <w:t>Tilia</w:t>
      </w:r>
      <w:proofErr w:type="spellEnd"/>
      <w:r>
        <w:t xml:space="preserve"> americana,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americana. Populus </w:t>
      </w:r>
      <w:proofErr w:type="spellStart"/>
      <w:r>
        <w:t>tremuloides</w:t>
      </w:r>
      <w:proofErr w:type="spellEnd"/>
      <w:r>
        <w:t xml:space="preserve">, Populus </w:t>
      </w:r>
      <w:proofErr w:type="spellStart"/>
      <w:r>
        <w:t>grandidentata</w:t>
      </w:r>
      <w:proofErr w:type="spellEnd"/>
      <w:r>
        <w:t xml:space="preserve"> and Betula </w:t>
      </w:r>
      <w:proofErr w:type="spellStart"/>
      <w:r>
        <w:t>papyrifera</w:t>
      </w:r>
      <w:proofErr w:type="spellEnd"/>
      <w:r>
        <w:t xml:space="preserve"> are early seral species in this system. Acer rubrum and Abies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w:t>
      </w:r>
      <w:r w:rsidR="00E738E0">
        <w:t xml:space="preserve"> </w:t>
      </w:r>
      <w:r>
        <w:t>Pine-Hemlock-Hardwood Forest is a more appropriate BpS.</w:t>
      </w:r>
    </w:p>
    <w:p w14:paraId="3A3F35E4" w14:textId="77777777" w:rsidR="001B6531" w:rsidRDefault="001B6531" w:rsidP="001B6531"/>
    <w:p w14:paraId="260347EB" w14:textId="77777777" w:rsidR="001B6531" w:rsidRDefault="001B6531" w:rsidP="001B6531">
      <w:r>
        <w:lastRenderedPageBreak/>
        <w:t xml:space="preserve">Structurally, these uneven-aged forests were characterized by large volumes of </w:t>
      </w:r>
      <w:proofErr w:type="gramStart"/>
      <w:r>
        <w:t>coarse</w:t>
      </w:r>
      <w:proofErr w:type="gramEnd"/>
      <w:r>
        <w:t xml:space="preserv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w:t>
      </w:r>
      <w:proofErr w:type="gramStart"/>
      <w:r>
        <w:t>ferns</w:t>
      </w:r>
      <w:proofErr w:type="gramEnd"/>
      <w:r>
        <w:t xml:space="preserve"> and ginseng. The shrub layer includes Canada yew, beaked hazel, moose wood and Amelanchier species.</w:t>
      </w:r>
    </w:p>
    <w:p w14:paraId="66EABEE9" w14:textId="77777777" w:rsidR="001B6531" w:rsidRDefault="001B6531" w:rsidP="001B6531"/>
    <w:p w14:paraId="56AAE7DB" w14:textId="77777777" w:rsidR="001B6531" w:rsidRDefault="001B6531" w:rsidP="001B6531">
      <w:r>
        <w:t>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14:paraId="758D9605" w14:textId="77777777" w:rsidR="001B6531" w:rsidRDefault="001B6531" w:rsidP="001B6531"/>
    <w:p w14:paraId="53C1395F" w14:textId="77777777" w:rsidR="001B6531" w:rsidRDefault="001B6531" w:rsidP="001B6531">
      <w:r>
        <w:t xml:space="preserve">In the mid-1800’s, there were 8.4 million acres of northern hardwood ecosystems within the 17.8 million acres of forest lands in northern WI (Cleland et al. 2003). Yellow birch, sugar maple, hemlock, white pine, </w:t>
      </w:r>
      <w:proofErr w:type="gramStart"/>
      <w:r>
        <w:t>elm</w:t>
      </w:r>
      <w:proofErr w:type="gramEnd"/>
      <w:r>
        <w:t xml:space="preserve"> and basswood were the dominant late-successional species. Early-successional aspen, white birch and oak species comprised 4.8% of the GLO corner trees. Large openings likely occurred on less than one percent of the landscape.</w:t>
      </w:r>
    </w:p>
    <w:p w14:paraId="36B43895" w14:textId="77777777" w:rsidR="00CF6BF9" w:rsidRDefault="00000000">
      <w:r>
        <w:br/>
      </w:r>
    </w:p>
    <w:p w14:paraId="3AEB85F8" w14:textId="77777777" w:rsidR="00CF6BF9" w:rsidRDefault="00000000">
      <w:r>
        <w:rPr>
          <w:b/>
        </w:rPr>
        <w:t>Description</w:t>
      </w:r>
    </w:p>
    <w:p w14:paraId="787F4CC3" w14:textId="77777777" w:rsidR="001B6531" w:rsidRDefault="001B6531" w:rsidP="001B6531">
      <w:pPr>
        <w:pStyle w:val="InfoPara"/>
        <w:pBdr>
          <w:top w:val="single" w:sz="4" w:space="1" w:color="auto"/>
        </w:pBdr>
      </w:pPr>
      <w:r>
        <w:t>Class A</w:t>
      </w:r>
      <w:r>
        <w:tab/>
        <w:t>4</w:t>
      </w:r>
      <w:r>
        <w:tab/>
      </w:r>
      <w:r>
        <w:tab/>
      </w:r>
      <w:r>
        <w:tab/>
      </w:r>
      <w:r>
        <w:tab/>
        <w:t>Early Development 1 - All Structures</w:t>
      </w:r>
    </w:p>
    <w:p w14:paraId="46B0D498" w14:textId="77777777" w:rsidR="001B6531" w:rsidRDefault="001B6531" w:rsidP="001B6531"/>
    <w:p w14:paraId="08D89986" w14:textId="77777777"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1B6531" w:rsidRPr="001B6531" w14:paraId="0717F232" w14:textId="77777777" w:rsidTr="001B6531">
        <w:tc>
          <w:tcPr>
            <w:tcW w:w="1104" w:type="dxa"/>
            <w:tcBorders>
              <w:top w:val="single" w:sz="2" w:space="0" w:color="auto"/>
              <w:bottom w:val="single" w:sz="12" w:space="0" w:color="000000"/>
            </w:tcBorders>
            <w:shd w:val="clear" w:color="auto" w:fill="auto"/>
          </w:tcPr>
          <w:p w14:paraId="78865609" w14:textId="77777777" w:rsidR="001B6531" w:rsidRPr="001B6531" w:rsidRDefault="001B6531" w:rsidP="00C44421">
            <w:pPr>
              <w:rPr>
                <w:b/>
                <w:bCs/>
              </w:rPr>
            </w:pPr>
            <w:r w:rsidRPr="001B6531">
              <w:rPr>
                <w:b/>
                <w:bCs/>
              </w:rPr>
              <w:t>Symbol</w:t>
            </w:r>
          </w:p>
        </w:tc>
        <w:tc>
          <w:tcPr>
            <w:tcW w:w="2340" w:type="dxa"/>
            <w:tcBorders>
              <w:top w:val="single" w:sz="2" w:space="0" w:color="auto"/>
              <w:bottom w:val="single" w:sz="12" w:space="0" w:color="000000"/>
            </w:tcBorders>
            <w:shd w:val="clear" w:color="auto" w:fill="auto"/>
          </w:tcPr>
          <w:p w14:paraId="549F857D" w14:textId="77777777" w:rsidR="001B6531" w:rsidRPr="001B6531" w:rsidRDefault="001B6531" w:rsidP="00C44421">
            <w:pPr>
              <w:rPr>
                <w:b/>
                <w:bCs/>
              </w:rPr>
            </w:pPr>
            <w:r w:rsidRPr="001B6531">
              <w:rPr>
                <w:b/>
                <w:bCs/>
              </w:rPr>
              <w:t>Scientific Name</w:t>
            </w:r>
          </w:p>
        </w:tc>
        <w:tc>
          <w:tcPr>
            <w:tcW w:w="1860" w:type="dxa"/>
            <w:tcBorders>
              <w:top w:val="single" w:sz="2" w:space="0" w:color="auto"/>
              <w:bottom w:val="single" w:sz="12" w:space="0" w:color="000000"/>
            </w:tcBorders>
            <w:shd w:val="clear" w:color="auto" w:fill="auto"/>
          </w:tcPr>
          <w:p w14:paraId="06D0EDBF" w14:textId="77777777" w:rsidR="001B6531" w:rsidRPr="001B6531" w:rsidRDefault="001B6531" w:rsidP="00C44421">
            <w:pPr>
              <w:rPr>
                <w:b/>
                <w:bCs/>
              </w:rPr>
            </w:pPr>
            <w:r w:rsidRPr="001B6531">
              <w:rPr>
                <w:b/>
                <w:bCs/>
              </w:rPr>
              <w:t>Common Name</w:t>
            </w:r>
          </w:p>
        </w:tc>
        <w:tc>
          <w:tcPr>
            <w:tcW w:w="1956" w:type="dxa"/>
            <w:tcBorders>
              <w:top w:val="single" w:sz="2" w:space="0" w:color="auto"/>
              <w:bottom w:val="single" w:sz="12" w:space="0" w:color="000000"/>
            </w:tcBorders>
            <w:shd w:val="clear" w:color="auto" w:fill="auto"/>
          </w:tcPr>
          <w:p w14:paraId="183D69FE" w14:textId="77777777" w:rsidR="001B6531" w:rsidRPr="001B6531" w:rsidRDefault="001B6531" w:rsidP="00C44421">
            <w:pPr>
              <w:rPr>
                <w:b/>
                <w:bCs/>
              </w:rPr>
            </w:pPr>
            <w:r w:rsidRPr="001B6531">
              <w:rPr>
                <w:b/>
                <w:bCs/>
              </w:rPr>
              <w:t>Canopy Position</w:t>
            </w:r>
          </w:p>
        </w:tc>
      </w:tr>
      <w:tr w:rsidR="001B6531" w:rsidRPr="001B6531" w14:paraId="12405CF8" w14:textId="77777777" w:rsidTr="001B6531">
        <w:tc>
          <w:tcPr>
            <w:tcW w:w="1104" w:type="dxa"/>
            <w:tcBorders>
              <w:top w:val="single" w:sz="12" w:space="0" w:color="000000"/>
            </w:tcBorders>
            <w:shd w:val="clear" w:color="auto" w:fill="auto"/>
          </w:tcPr>
          <w:p w14:paraId="3CB30F21" w14:textId="77777777" w:rsidR="001B6531" w:rsidRPr="001B6531" w:rsidRDefault="001B6531" w:rsidP="00C44421">
            <w:pPr>
              <w:rPr>
                <w:bCs/>
              </w:rPr>
            </w:pPr>
            <w:r w:rsidRPr="001B6531">
              <w:rPr>
                <w:bCs/>
              </w:rPr>
              <w:t>POTR5</w:t>
            </w:r>
          </w:p>
        </w:tc>
        <w:tc>
          <w:tcPr>
            <w:tcW w:w="2340" w:type="dxa"/>
            <w:tcBorders>
              <w:top w:val="single" w:sz="12" w:space="0" w:color="000000"/>
            </w:tcBorders>
            <w:shd w:val="clear" w:color="auto" w:fill="auto"/>
          </w:tcPr>
          <w:p w14:paraId="3C5829D9" w14:textId="77777777" w:rsidR="001B6531" w:rsidRPr="001B6531" w:rsidRDefault="001B6531" w:rsidP="00C44421">
            <w:r w:rsidRPr="001B6531">
              <w:t xml:space="preserve">Populus </w:t>
            </w:r>
            <w:proofErr w:type="spellStart"/>
            <w:r w:rsidRPr="001B6531">
              <w:t>tremuloides</w:t>
            </w:r>
            <w:proofErr w:type="spellEnd"/>
          </w:p>
        </w:tc>
        <w:tc>
          <w:tcPr>
            <w:tcW w:w="1860" w:type="dxa"/>
            <w:tcBorders>
              <w:top w:val="single" w:sz="12" w:space="0" w:color="000000"/>
            </w:tcBorders>
            <w:shd w:val="clear" w:color="auto" w:fill="auto"/>
          </w:tcPr>
          <w:p w14:paraId="1D4A40E7" w14:textId="77777777" w:rsidR="001B6531" w:rsidRPr="001B6531" w:rsidRDefault="001B6531" w:rsidP="00C44421">
            <w:r w:rsidRPr="001B6531">
              <w:t>Quaking aspen</w:t>
            </w:r>
          </w:p>
        </w:tc>
        <w:tc>
          <w:tcPr>
            <w:tcW w:w="1956" w:type="dxa"/>
            <w:tcBorders>
              <w:top w:val="single" w:sz="12" w:space="0" w:color="000000"/>
            </w:tcBorders>
            <w:shd w:val="clear" w:color="auto" w:fill="auto"/>
          </w:tcPr>
          <w:p w14:paraId="44A893F1" w14:textId="77777777" w:rsidR="001B6531" w:rsidRPr="001B6531" w:rsidRDefault="001B6531" w:rsidP="00C44421">
            <w:r w:rsidRPr="001B6531">
              <w:t>Upper</w:t>
            </w:r>
          </w:p>
        </w:tc>
      </w:tr>
      <w:tr w:rsidR="001B6531" w:rsidRPr="001B6531" w14:paraId="34A5D05D" w14:textId="77777777" w:rsidTr="001B6531">
        <w:tc>
          <w:tcPr>
            <w:tcW w:w="1104" w:type="dxa"/>
            <w:shd w:val="clear" w:color="auto" w:fill="auto"/>
          </w:tcPr>
          <w:p w14:paraId="4A3B5675" w14:textId="77777777" w:rsidR="001B6531" w:rsidRPr="001B6531" w:rsidRDefault="001B6531" w:rsidP="00C44421">
            <w:pPr>
              <w:rPr>
                <w:bCs/>
              </w:rPr>
            </w:pPr>
            <w:r w:rsidRPr="001B6531">
              <w:rPr>
                <w:bCs/>
              </w:rPr>
              <w:t>BEPA</w:t>
            </w:r>
          </w:p>
        </w:tc>
        <w:tc>
          <w:tcPr>
            <w:tcW w:w="2340" w:type="dxa"/>
            <w:shd w:val="clear" w:color="auto" w:fill="auto"/>
          </w:tcPr>
          <w:p w14:paraId="6170A177" w14:textId="77777777" w:rsidR="001B6531" w:rsidRPr="001B6531" w:rsidRDefault="001B6531" w:rsidP="00C44421">
            <w:r w:rsidRPr="001B6531">
              <w:t xml:space="preserve">Betula </w:t>
            </w:r>
            <w:proofErr w:type="spellStart"/>
            <w:r w:rsidRPr="001B6531">
              <w:t>papyrifera</w:t>
            </w:r>
            <w:proofErr w:type="spellEnd"/>
          </w:p>
        </w:tc>
        <w:tc>
          <w:tcPr>
            <w:tcW w:w="1860" w:type="dxa"/>
            <w:shd w:val="clear" w:color="auto" w:fill="auto"/>
          </w:tcPr>
          <w:p w14:paraId="38EF3FB4" w14:textId="77777777" w:rsidR="001B6531" w:rsidRPr="001B6531" w:rsidRDefault="001B6531" w:rsidP="00C44421">
            <w:r w:rsidRPr="001B6531">
              <w:t>Paper birch</w:t>
            </w:r>
          </w:p>
        </w:tc>
        <w:tc>
          <w:tcPr>
            <w:tcW w:w="1956" w:type="dxa"/>
            <w:shd w:val="clear" w:color="auto" w:fill="auto"/>
          </w:tcPr>
          <w:p w14:paraId="4D6B9E54" w14:textId="77777777" w:rsidR="001B6531" w:rsidRPr="001B6531" w:rsidRDefault="001B6531" w:rsidP="00C44421">
            <w:r w:rsidRPr="001B6531">
              <w:t>Upper</w:t>
            </w:r>
          </w:p>
        </w:tc>
      </w:tr>
    </w:tbl>
    <w:p w14:paraId="58373D13" w14:textId="77777777" w:rsidR="001B6531" w:rsidRDefault="001B6531" w:rsidP="001B6531"/>
    <w:p w14:paraId="5A2EF212" w14:textId="77777777" w:rsidR="001B6531" w:rsidRDefault="001B6531" w:rsidP="001B6531">
      <w:pPr>
        <w:pStyle w:val="SClassInfoPara"/>
      </w:pPr>
      <w:r>
        <w:t>Description</w:t>
      </w:r>
    </w:p>
    <w:p w14:paraId="56097328" w14:textId="77777777" w:rsidR="001B6531" w:rsidRDefault="001B6531" w:rsidP="001B6531">
      <w:r>
        <w:t xml:space="preserve">Class A contains early-seral stands characterized </w:t>
      </w:r>
      <w:r w:rsidR="00E738E0">
        <w:t>by aspen and paper birch</w:t>
      </w:r>
      <w:r>
        <w:t>. It occurs due to the combination of blowdown followed by fire. Forty percent of blowdown areas burn and revert to this class.</w:t>
      </w:r>
    </w:p>
    <w:p w14:paraId="43939E79" w14:textId="77777777" w:rsidR="001B6531" w:rsidRDefault="001B6531" w:rsidP="001B6531"/>
    <w:p w14:paraId="113352BD" w14:textId="77777777" w:rsidR="001B6531" w:rsidRDefault="001B6531" w:rsidP="001B6531"/>
    <w:p w14:paraId="78F9DAC6" w14:textId="77777777" w:rsidR="00CF6BF9" w:rsidRDefault="00000000">
      <w:r>
        <w:rPr>
          <w:i/>
          <w:u w:val="single"/>
        </w:rPr>
        <w:t>Maximum Tree Size Class</w:t>
      </w:r>
      <w:r>
        <w:br/>
        <w:t>Pole 5-9" DBH</w:t>
      </w:r>
    </w:p>
    <w:p w14:paraId="244ACE06" w14:textId="77777777" w:rsidR="001B6531" w:rsidRDefault="001B6531" w:rsidP="001B6531">
      <w:pPr>
        <w:pStyle w:val="InfoPara"/>
        <w:pBdr>
          <w:top w:val="single" w:sz="4" w:space="1" w:color="auto"/>
        </w:pBdr>
      </w:pPr>
      <w:r>
        <w:t>Class B</w:t>
      </w:r>
      <w:r>
        <w:tab/>
        <w:t>7</w:t>
      </w:r>
      <w:r>
        <w:tab/>
      </w:r>
      <w:r>
        <w:tab/>
      </w:r>
      <w:r>
        <w:tab/>
      </w:r>
      <w:r>
        <w:tab/>
        <w:t>Early Development 2 - All Structures</w:t>
      </w:r>
    </w:p>
    <w:p w14:paraId="64CE8BD4" w14:textId="77777777" w:rsidR="001B6531" w:rsidRDefault="001B6531" w:rsidP="001B6531"/>
    <w:p w14:paraId="62D72113" w14:textId="77777777"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424"/>
        <w:gridCol w:w="2304"/>
        <w:gridCol w:w="1956"/>
      </w:tblGrid>
      <w:tr w:rsidR="001B6531" w:rsidRPr="001B6531" w14:paraId="6776A9BA" w14:textId="77777777" w:rsidTr="001B6531">
        <w:tc>
          <w:tcPr>
            <w:tcW w:w="1104" w:type="dxa"/>
            <w:tcBorders>
              <w:top w:val="single" w:sz="2" w:space="0" w:color="auto"/>
              <w:bottom w:val="single" w:sz="12" w:space="0" w:color="000000"/>
            </w:tcBorders>
            <w:shd w:val="clear" w:color="auto" w:fill="auto"/>
          </w:tcPr>
          <w:p w14:paraId="721CC6AB" w14:textId="77777777" w:rsidR="001B6531" w:rsidRPr="001B6531" w:rsidRDefault="001B6531" w:rsidP="00287A0D">
            <w:pPr>
              <w:rPr>
                <w:b/>
                <w:bCs/>
              </w:rPr>
            </w:pPr>
            <w:r w:rsidRPr="001B6531">
              <w:rPr>
                <w:b/>
                <w:bCs/>
              </w:rPr>
              <w:t>Symbol</w:t>
            </w:r>
          </w:p>
        </w:tc>
        <w:tc>
          <w:tcPr>
            <w:tcW w:w="2424" w:type="dxa"/>
            <w:tcBorders>
              <w:top w:val="single" w:sz="2" w:space="0" w:color="auto"/>
              <w:bottom w:val="single" w:sz="12" w:space="0" w:color="000000"/>
            </w:tcBorders>
            <w:shd w:val="clear" w:color="auto" w:fill="auto"/>
          </w:tcPr>
          <w:p w14:paraId="54FE761F" w14:textId="77777777" w:rsidR="001B6531" w:rsidRPr="001B6531" w:rsidRDefault="001B6531" w:rsidP="00287A0D">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14:paraId="41066199" w14:textId="77777777" w:rsidR="001B6531" w:rsidRPr="001B6531" w:rsidRDefault="001B6531" w:rsidP="00287A0D">
            <w:pPr>
              <w:rPr>
                <w:b/>
                <w:bCs/>
              </w:rPr>
            </w:pPr>
            <w:r w:rsidRPr="001B6531">
              <w:rPr>
                <w:b/>
                <w:bCs/>
              </w:rPr>
              <w:t>Common Name</w:t>
            </w:r>
          </w:p>
        </w:tc>
        <w:tc>
          <w:tcPr>
            <w:tcW w:w="1956" w:type="dxa"/>
            <w:tcBorders>
              <w:top w:val="single" w:sz="2" w:space="0" w:color="auto"/>
              <w:bottom w:val="single" w:sz="12" w:space="0" w:color="000000"/>
            </w:tcBorders>
            <w:shd w:val="clear" w:color="auto" w:fill="auto"/>
          </w:tcPr>
          <w:p w14:paraId="2CDAF85C" w14:textId="77777777" w:rsidR="001B6531" w:rsidRPr="001B6531" w:rsidRDefault="001B6531" w:rsidP="00287A0D">
            <w:pPr>
              <w:rPr>
                <w:b/>
                <w:bCs/>
              </w:rPr>
            </w:pPr>
            <w:r w:rsidRPr="001B6531">
              <w:rPr>
                <w:b/>
                <w:bCs/>
              </w:rPr>
              <w:t>Canopy Position</w:t>
            </w:r>
          </w:p>
        </w:tc>
      </w:tr>
      <w:tr w:rsidR="001B6531" w:rsidRPr="001B6531" w14:paraId="74E31DAA" w14:textId="77777777" w:rsidTr="001B6531">
        <w:tc>
          <w:tcPr>
            <w:tcW w:w="1104" w:type="dxa"/>
            <w:tcBorders>
              <w:top w:val="single" w:sz="12" w:space="0" w:color="000000"/>
            </w:tcBorders>
            <w:shd w:val="clear" w:color="auto" w:fill="auto"/>
          </w:tcPr>
          <w:p w14:paraId="4E5A2946" w14:textId="77777777" w:rsidR="001B6531" w:rsidRPr="001B6531" w:rsidRDefault="001B6531" w:rsidP="00287A0D">
            <w:pPr>
              <w:rPr>
                <w:bCs/>
              </w:rPr>
            </w:pPr>
            <w:r w:rsidRPr="001B6531">
              <w:rPr>
                <w:bCs/>
              </w:rPr>
              <w:lastRenderedPageBreak/>
              <w:t>ACSA3</w:t>
            </w:r>
          </w:p>
        </w:tc>
        <w:tc>
          <w:tcPr>
            <w:tcW w:w="2424" w:type="dxa"/>
            <w:tcBorders>
              <w:top w:val="single" w:sz="12" w:space="0" w:color="000000"/>
            </w:tcBorders>
            <w:shd w:val="clear" w:color="auto" w:fill="auto"/>
          </w:tcPr>
          <w:p w14:paraId="73EE4110" w14:textId="77777777" w:rsidR="001B6531" w:rsidRPr="001B6531" w:rsidRDefault="001B6531" w:rsidP="00287A0D">
            <w:r w:rsidRPr="001B6531">
              <w:t>Acer saccharum</w:t>
            </w:r>
          </w:p>
        </w:tc>
        <w:tc>
          <w:tcPr>
            <w:tcW w:w="2304" w:type="dxa"/>
            <w:tcBorders>
              <w:top w:val="single" w:sz="12" w:space="0" w:color="000000"/>
            </w:tcBorders>
            <w:shd w:val="clear" w:color="auto" w:fill="auto"/>
          </w:tcPr>
          <w:p w14:paraId="1642EC77" w14:textId="77777777" w:rsidR="001B6531" w:rsidRPr="001B6531" w:rsidRDefault="001B6531" w:rsidP="00287A0D">
            <w:r w:rsidRPr="001B6531">
              <w:t>Sugar maple</w:t>
            </w:r>
          </w:p>
        </w:tc>
        <w:tc>
          <w:tcPr>
            <w:tcW w:w="1956" w:type="dxa"/>
            <w:tcBorders>
              <w:top w:val="single" w:sz="12" w:space="0" w:color="000000"/>
            </w:tcBorders>
            <w:shd w:val="clear" w:color="auto" w:fill="auto"/>
          </w:tcPr>
          <w:p w14:paraId="20764934" w14:textId="77777777" w:rsidR="001B6531" w:rsidRPr="001B6531" w:rsidRDefault="001B6531" w:rsidP="00287A0D">
            <w:r w:rsidRPr="001B6531">
              <w:t>Upper</w:t>
            </w:r>
          </w:p>
        </w:tc>
      </w:tr>
      <w:tr w:rsidR="001B6531" w:rsidRPr="001B6531" w14:paraId="39652764" w14:textId="77777777" w:rsidTr="001B6531">
        <w:tc>
          <w:tcPr>
            <w:tcW w:w="1104" w:type="dxa"/>
            <w:shd w:val="clear" w:color="auto" w:fill="auto"/>
          </w:tcPr>
          <w:p w14:paraId="47F5F16D" w14:textId="77777777" w:rsidR="001B6531" w:rsidRPr="001B6531" w:rsidRDefault="001B6531" w:rsidP="00287A0D">
            <w:pPr>
              <w:rPr>
                <w:bCs/>
              </w:rPr>
            </w:pPr>
            <w:r w:rsidRPr="001B6531">
              <w:rPr>
                <w:bCs/>
              </w:rPr>
              <w:t>TIAM</w:t>
            </w:r>
          </w:p>
        </w:tc>
        <w:tc>
          <w:tcPr>
            <w:tcW w:w="2424" w:type="dxa"/>
            <w:shd w:val="clear" w:color="auto" w:fill="auto"/>
          </w:tcPr>
          <w:p w14:paraId="413BC760" w14:textId="77777777" w:rsidR="001B6531" w:rsidRPr="001B6531" w:rsidRDefault="001B6531" w:rsidP="00287A0D">
            <w:proofErr w:type="spellStart"/>
            <w:r w:rsidRPr="001B6531">
              <w:t>Tilia</w:t>
            </w:r>
            <w:proofErr w:type="spellEnd"/>
            <w:r w:rsidRPr="001B6531">
              <w:t xml:space="preserve"> americana</w:t>
            </w:r>
          </w:p>
        </w:tc>
        <w:tc>
          <w:tcPr>
            <w:tcW w:w="2304" w:type="dxa"/>
            <w:shd w:val="clear" w:color="auto" w:fill="auto"/>
          </w:tcPr>
          <w:p w14:paraId="2D5C937B" w14:textId="77777777" w:rsidR="001B6531" w:rsidRPr="001B6531" w:rsidRDefault="001B6531" w:rsidP="00287A0D">
            <w:r w:rsidRPr="001B6531">
              <w:t>American basswood</w:t>
            </w:r>
          </w:p>
        </w:tc>
        <w:tc>
          <w:tcPr>
            <w:tcW w:w="1956" w:type="dxa"/>
            <w:shd w:val="clear" w:color="auto" w:fill="auto"/>
          </w:tcPr>
          <w:p w14:paraId="539294D9" w14:textId="77777777" w:rsidR="001B6531" w:rsidRPr="001B6531" w:rsidRDefault="001B6531" w:rsidP="00287A0D">
            <w:r w:rsidRPr="001B6531">
              <w:t>Upper</w:t>
            </w:r>
          </w:p>
        </w:tc>
      </w:tr>
      <w:tr w:rsidR="001B6531" w:rsidRPr="001B6531" w14:paraId="5388B54A" w14:textId="77777777" w:rsidTr="001B6531">
        <w:tc>
          <w:tcPr>
            <w:tcW w:w="1104" w:type="dxa"/>
            <w:shd w:val="clear" w:color="auto" w:fill="auto"/>
          </w:tcPr>
          <w:p w14:paraId="78A50A01" w14:textId="77777777" w:rsidR="001B6531" w:rsidRPr="001B6531" w:rsidRDefault="001B6531" w:rsidP="00287A0D">
            <w:pPr>
              <w:rPr>
                <w:bCs/>
              </w:rPr>
            </w:pPr>
            <w:r w:rsidRPr="001B6531">
              <w:rPr>
                <w:bCs/>
              </w:rPr>
              <w:t>BEAL2</w:t>
            </w:r>
          </w:p>
        </w:tc>
        <w:tc>
          <w:tcPr>
            <w:tcW w:w="2424" w:type="dxa"/>
            <w:shd w:val="clear" w:color="auto" w:fill="auto"/>
          </w:tcPr>
          <w:p w14:paraId="6E7DD108" w14:textId="77777777" w:rsidR="001B6531" w:rsidRPr="001B6531" w:rsidRDefault="001B6531" w:rsidP="00287A0D">
            <w:r w:rsidRPr="001B6531">
              <w:t>Betula alleghaniensis</w:t>
            </w:r>
          </w:p>
        </w:tc>
        <w:tc>
          <w:tcPr>
            <w:tcW w:w="2304" w:type="dxa"/>
            <w:shd w:val="clear" w:color="auto" w:fill="auto"/>
          </w:tcPr>
          <w:p w14:paraId="6BC905BB" w14:textId="77777777" w:rsidR="001B6531" w:rsidRPr="001B6531" w:rsidRDefault="001B6531" w:rsidP="00287A0D">
            <w:r w:rsidRPr="001B6531">
              <w:t>Yellow birch</w:t>
            </w:r>
          </w:p>
        </w:tc>
        <w:tc>
          <w:tcPr>
            <w:tcW w:w="1956" w:type="dxa"/>
            <w:shd w:val="clear" w:color="auto" w:fill="auto"/>
          </w:tcPr>
          <w:p w14:paraId="19EDD172" w14:textId="77777777" w:rsidR="001B6531" w:rsidRPr="001B6531" w:rsidRDefault="001B6531" w:rsidP="00287A0D">
            <w:r w:rsidRPr="001B6531">
              <w:t>Upper</w:t>
            </w:r>
          </w:p>
        </w:tc>
      </w:tr>
      <w:tr w:rsidR="001B6531" w:rsidRPr="001B6531" w14:paraId="5A45B1D4" w14:textId="77777777" w:rsidTr="001B6531">
        <w:tc>
          <w:tcPr>
            <w:tcW w:w="1104" w:type="dxa"/>
            <w:shd w:val="clear" w:color="auto" w:fill="auto"/>
          </w:tcPr>
          <w:p w14:paraId="3E9FBE89" w14:textId="77777777" w:rsidR="001B6531" w:rsidRPr="001B6531" w:rsidRDefault="001B6531" w:rsidP="00287A0D">
            <w:pPr>
              <w:rPr>
                <w:bCs/>
              </w:rPr>
            </w:pPr>
            <w:r w:rsidRPr="001B6531">
              <w:rPr>
                <w:bCs/>
              </w:rPr>
              <w:t>POTR5</w:t>
            </w:r>
          </w:p>
        </w:tc>
        <w:tc>
          <w:tcPr>
            <w:tcW w:w="2424" w:type="dxa"/>
            <w:shd w:val="clear" w:color="auto" w:fill="auto"/>
          </w:tcPr>
          <w:p w14:paraId="115D61C4" w14:textId="77777777" w:rsidR="001B6531" w:rsidRPr="001B6531" w:rsidRDefault="001B6531" w:rsidP="00287A0D">
            <w:r w:rsidRPr="001B6531">
              <w:t xml:space="preserve">Populus </w:t>
            </w:r>
            <w:proofErr w:type="spellStart"/>
            <w:r w:rsidRPr="001B6531">
              <w:t>tremuloides</w:t>
            </w:r>
            <w:proofErr w:type="spellEnd"/>
          </w:p>
        </w:tc>
        <w:tc>
          <w:tcPr>
            <w:tcW w:w="2304" w:type="dxa"/>
            <w:shd w:val="clear" w:color="auto" w:fill="auto"/>
          </w:tcPr>
          <w:p w14:paraId="467C676E" w14:textId="77777777" w:rsidR="001B6531" w:rsidRPr="001B6531" w:rsidRDefault="001B6531" w:rsidP="00287A0D">
            <w:r w:rsidRPr="001B6531">
              <w:t>Quaking aspen</w:t>
            </w:r>
          </w:p>
        </w:tc>
        <w:tc>
          <w:tcPr>
            <w:tcW w:w="1956" w:type="dxa"/>
            <w:shd w:val="clear" w:color="auto" w:fill="auto"/>
          </w:tcPr>
          <w:p w14:paraId="2D98CEE3" w14:textId="77777777" w:rsidR="001B6531" w:rsidRPr="001B6531" w:rsidRDefault="001B6531" w:rsidP="00287A0D">
            <w:r w:rsidRPr="001B6531">
              <w:t>Upper</w:t>
            </w:r>
          </w:p>
        </w:tc>
      </w:tr>
    </w:tbl>
    <w:p w14:paraId="3EC40A47" w14:textId="77777777" w:rsidR="001B6531" w:rsidRDefault="001B6531" w:rsidP="001B6531"/>
    <w:p w14:paraId="01CB0DBA" w14:textId="77777777" w:rsidR="001B6531" w:rsidRDefault="001B6531" w:rsidP="001B6531">
      <w:pPr>
        <w:pStyle w:val="SClassInfoPara"/>
      </w:pPr>
      <w:r>
        <w:t>Description</w:t>
      </w:r>
    </w:p>
    <w:p w14:paraId="65DA5A6E" w14:textId="77777777" w:rsidR="001B6531" w:rsidRDefault="001B6531" w:rsidP="001B6531">
      <w:r>
        <w:t xml:space="preserve">Class </w:t>
      </w:r>
      <w:r w:rsidR="00E738E0">
        <w:t>B contains regenerating stands</w:t>
      </w:r>
      <w:r>
        <w:t xml:space="preserve"> dominated by mid-tolerant northern hardwood species. Windthrow of mature stands (without subsequent fire) generally results in this class. Includes a combination of new recruits and sprouts.</w:t>
      </w:r>
    </w:p>
    <w:p w14:paraId="04CC2135" w14:textId="77777777" w:rsidR="001B6531" w:rsidRDefault="001B6531" w:rsidP="001B6531"/>
    <w:p w14:paraId="2622A04F" w14:textId="77777777" w:rsidR="001B6531" w:rsidRDefault="001B6531" w:rsidP="001B6531"/>
    <w:p w14:paraId="196CB711" w14:textId="77777777" w:rsidR="00CF6BF9" w:rsidRDefault="00000000">
      <w:r>
        <w:rPr>
          <w:i/>
          <w:u w:val="single"/>
        </w:rPr>
        <w:t>Maximum Tree Size Class</w:t>
      </w:r>
      <w:r>
        <w:br/>
        <w:t>Pole 5-9" DBH</w:t>
      </w:r>
    </w:p>
    <w:p w14:paraId="718DB0AE" w14:textId="77777777" w:rsidR="00B54E36" w:rsidRDefault="00B54E36"/>
    <w:p w14:paraId="5AC34801" w14:textId="77777777" w:rsidR="00B54E36" w:rsidRDefault="00B54E36" w:rsidP="00B54E36"/>
    <w:p w14:paraId="10AE3731" w14:textId="77777777" w:rsidR="00B54E36" w:rsidRDefault="00B54E36" w:rsidP="00B54E36">
      <w:pPr>
        <w:pStyle w:val="ReportSection"/>
      </w:pPr>
      <w:r>
        <w:t>References</w:t>
      </w:r>
    </w:p>
    <w:p w14:paraId="06880AB3" w14:textId="77777777" w:rsidR="00B54E36" w:rsidRDefault="00B54E36" w:rsidP="00B54E36"/>
    <w:p w14:paraId="2C0F3BD6" w14:textId="77777777" w:rsidR="00B54E36" w:rsidRDefault="00B54E36" w:rsidP="00B54E36">
      <w:r>
        <w:t>Bormann, F.H. and Likens, G.E. 1979. Catastrophic disturbance and the steady state in northern hardwood forests. American Scientist. 67: 660-669.</w:t>
      </w:r>
    </w:p>
    <w:p w14:paraId="5F774D2B" w14:textId="77777777" w:rsidR="00B54E36" w:rsidRDefault="00B54E36" w:rsidP="00B54E36"/>
    <w:p w14:paraId="7ED84EF2" w14:textId="77777777" w:rsidR="00B54E36" w:rsidRDefault="00B54E36" w:rsidP="00B54E36">
      <w:r>
        <w:t>Braun, E.L. 1950. Deciduous Forests of Eastern North America. Blackburn Press. 596 pp.</w:t>
      </w:r>
    </w:p>
    <w:p w14:paraId="4B59A26F" w14:textId="77777777" w:rsidR="00B54E36" w:rsidRDefault="00B54E36" w:rsidP="00B54E36"/>
    <w:p w14:paraId="48B9545D" w14:textId="77777777" w:rsidR="00B54E36" w:rsidRDefault="00B54E36" w:rsidP="00B54E36">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14:paraId="08E65E0A" w14:textId="77777777" w:rsidR="00B54E36" w:rsidRDefault="00B54E36" w:rsidP="00B54E36"/>
    <w:p w14:paraId="08B2487A" w14:textId="77777777" w:rsidR="00B54E36" w:rsidRDefault="00B54E36" w:rsidP="00B54E36">
      <w:r>
        <w:t xml:space="preserve">Cleland, D.T., S.C. Saunders, T.R. Crow, D.I. </w:t>
      </w:r>
      <w:proofErr w:type="spellStart"/>
      <w:r>
        <w:t>Dickmann</w:t>
      </w:r>
      <w:proofErr w:type="spellEnd"/>
      <w:r>
        <w:t xml:space="preserve">, A.L. Maclean, J.K. Jordan, R.L. </w:t>
      </w:r>
      <w:proofErr w:type="gramStart"/>
      <w:r>
        <w:t>Watson</w:t>
      </w:r>
      <w:proofErr w:type="gramEnd"/>
      <w:r>
        <w:t xml:space="preserve"> and A.M. Sloan. 2004. Characterizing historical and modern fire regimes in the Lake States: a landscape ecosystem approach. Landscape Ecology. 19: 311–325.</w:t>
      </w:r>
    </w:p>
    <w:p w14:paraId="3A93358E" w14:textId="77777777" w:rsidR="00B54E36" w:rsidRDefault="00B54E36" w:rsidP="00B54E36"/>
    <w:p w14:paraId="3C7A5C22" w14:textId="77777777" w:rsidR="00B54E36" w:rsidRDefault="00B54E36" w:rsidP="00B54E36">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2003. Ongoing project to determine historical and modern wind and fire regimes, fire risk, and historical landscape and community composition and structure in the Lake States and R-9 National Forests. North Central Research Station of the USDA Forest Service.</w:t>
      </w:r>
    </w:p>
    <w:p w14:paraId="3D2D4C22" w14:textId="77777777" w:rsidR="00B54E36" w:rsidRDefault="00B54E36" w:rsidP="00B54E36"/>
    <w:p w14:paraId="0DCE8EA5" w14:textId="77777777" w:rsidR="00B54E36" w:rsidRDefault="00B54E36" w:rsidP="00B54E36">
      <w:r>
        <w:t xml:space="preserve">Davis, M.B., S. Sugita, R.R. </w:t>
      </w:r>
      <w:proofErr w:type="spellStart"/>
      <w:r>
        <w:t>Calcote</w:t>
      </w:r>
      <w:proofErr w:type="spellEnd"/>
      <w:r>
        <w:t xml:space="preserve">, J.B. </w:t>
      </w:r>
      <w:proofErr w:type="gramStart"/>
      <w:r>
        <w:t>Ferrari</w:t>
      </w:r>
      <w:proofErr w:type="gramEnd"/>
      <w:r>
        <w:t xml:space="preserve">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14:paraId="4842FEB2" w14:textId="77777777" w:rsidR="00B54E36" w:rsidRDefault="00B54E36" w:rsidP="00B54E36"/>
    <w:p w14:paraId="4D31D9B1" w14:textId="77777777" w:rsidR="00B54E36" w:rsidRDefault="00B54E36" w:rsidP="00B54E36">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14:paraId="0C792BC7" w14:textId="77777777" w:rsidR="00B54E36" w:rsidRDefault="00B54E36" w:rsidP="00B54E36"/>
    <w:p w14:paraId="1F9127EB" w14:textId="77777777" w:rsidR="00B54E36" w:rsidRDefault="00B54E36" w:rsidP="00B54E36">
      <w:r>
        <w:t xml:space="preserve">Foster, David </w:t>
      </w:r>
      <w:proofErr w:type="gramStart"/>
      <w:r>
        <w:t>R.</w:t>
      </w:r>
      <w:proofErr w:type="gramEnd"/>
      <w:r>
        <w:t xml:space="preserve"> and Emery R. </w:t>
      </w:r>
      <w:proofErr w:type="spellStart"/>
      <w:r>
        <w:t>Boose</w:t>
      </w:r>
      <w:proofErr w:type="spellEnd"/>
      <w:r>
        <w:t>. 1992. Patterns of forest damage resulting from</w:t>
      </w:r>
    </w:p>
    <w:p w14:paraId="1EB525CF" w14:textId="77777777" w:rsidR="00B54E36" w:rsidRDefault="00B54E36" w:rsidP="00B54E36">
      <w:r>
        <w:t>catastrophic wind in central New England, USA. Journal of Ecology. 80: 79-98.</w:t>
      </w:r>
    </w:p>
    <w:p w14:paraId="26783BF6" w14:textId="77777777" w:rsidR="00B54E36" w:rsidRDefault="00B54E36" w:rsidP="00B54E36"/>
    <w:p w14:paraId="6DA103F6" w14:textId="77777777" w:rsidR="00B54E36" w:rsidRDefault="00B54E36" w:rsidP="00B54E36">
      <w:proofErr w:type="spellStart"/>
      <w:r>
        <w:t>Frelich</w:t>
      </w:r>
      <w:proofErr w:type="spellEnd"/>
      <w:r>
        <w:t>, L.E. and C.G. Lorimer. 1991. Natural disturbance regimes in hemlock hardwood forests of the Upper Great Lakes Region. Ecological Monographs. 61(2): 159-162.</w:t>
      </w:r>
    </w:p>
    <w:p w14:paraId="5521EC07" w14:textId="77777777" w:rsidR="00B54E36" w:rsidRDefault="00B54E36" w:rsidP="00B54E36"/>
    <w:p w14:paraId="1168A588" w14:textId="77777777" w:rsidR="00B54E36" w:rsidRDefault="00B54E36" w:rsidP="00B54E36">
      <w:r>
        <w:t>Grimm, E.C. 1984. Fire and other factors controlling the Big Woods vegetation of Minnesota in the mid-nineteenth century. Ecological Monographs. 54: 291-311.</w:t>
      </w:r>
    </w:p>
    <w:p w14:paraId="76A315D7" w14:textId="77777777" w:rsidR="00B54E36" w:rsidRDefault="00B54E36" w:rsidP="00B54E36"/>
    <w:p w14:paraId="6989C53A" w14:textId="77777777" w:rsidR="00B54E36" w:rsidRDefault="00B54E36" w:rsidP="00B54E36">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treatments, and ecological restoration conference proceedings, April 16-18</w:t>
      </w:r>
      <w:proofErr w:type="gramStart"/>
      <w:r>
        <w:t xml:space="preserve"> 2002</w:t>
      </w:r>
      <w:proofErr w:type="gramEnd"/>
      <w:r>
        <w:t>. Fort Collins, CO. Proc. RMRS-P-29. Fort Collins, CO: USDA Forest Service, Rocky Mountain Research Station: 289-300.</w:t>
      </w:r>
    </w:p>
    <w:p w14:paraId="6560201A" w14:textId="77777777" w:rsidR="00B54E36" w:rsidRDefault="00B54E36" w:rsidP="00B54E36"/>
    <w:p w14:paraId="33BC8413" w14:textId="77777777" w:rsidR="00B54E36" w:rsidRDefault="00B54E36" w:rsidP="00B54E36">
      <w:r>
        <w:t>Runkle, James Reade. 1982. Patterns of disturbance in some old growth mesic forests of eastern North America. Ecology. 63(5): 1533-1546.</w:t>
      </w:r>
    </w:p>
    <w:p w14:paraId="6223A5B1" w14:textId="77777777" w:rsidR="00B54E36" w:rsidRDefault="00B54E36" w:rsidP="00B54E36"/>
    <w:p w14:paraId="0C985A82" w14:textId="77777777" w:rsidR="00B54E36" w:rsidRDefault="00B54E36" w:rsidP="00B54E36">
      <w:r>
        <w:t>Stearns, F.W. 1949. Ninety years change in a northern hardwood forest in Wisconsin. Ecology. 30: 350-358.</w:t>
      </w:r>
    </w:p>
    <w:p w14:paraId="4BD4F395" w14:textId="77777777" w:rsidR="00B54E36" w:rsidRDefault="00B54E36" w:rsidP="00B54E36"/>
    <w:p w14:paraId="43918A79" w14:textId="77777777" w:rsidR="00B54E36" w:rsidRDefault="00B54E36" w:rsidP="00B54E36">
      <w:r>
        <w:t>Stearns, F.W. 1949. Ninety years of change in a northern hardwood forest in Wisconsin. Ecology. 30: 350-358.</w:t>
      </w:r>
    </w:p>
    <w:p w14:paraId="417A1AA6" w14:textId="77777777" w:rsidR="00B54E36" w:rsidRDefault="00B54E36" w:rsidP="00B54E36"/>
    <w:p w14:paraId="045D3238" w14:textId="77777777" w:rsidR="00B54E36" w:rsidRDefault="00B54E36" w:rsidP="00B54E36">
      <w:r>
        <w:t>Tyrell, L.E. and T.R. Crow. 1994. Structural characteristics of old-growth hemlock-hardwood forests in relation to age. Ecology. 75: 370-386.</w:t>
      </w:r>
    </w:p>
    <w:p w14:paraId="065C2EA4" w14:textId="77777777" w:rsidR="00B54E36" w:rsidRDefault="00B54E36" w:rsidP="00B54E36"/>
    <w:p w14:paraId="19760812" w14:textId="77777777" w:rsidR="00B54E36" w:rsidRDefault="00B54E36" w:rsidP="00B54E36">
      <w:r>
        <w:t>Webb, S.L. 1989. Contrasting windstorm consequences in two forests, Itasca State Park, Minnesota. Ecology. 70(4): 1167-1180.</w:t>
      </w:r>
    </w:p>
    <w:p w14:paraId="602060BF" w14:textId="77777777" w:rsidR="00B54E36" w:rsidRDefault="00B54E36" w:rsidP="00B54E36"/>
    <w:p w14:paraId="552C60CB" w14:textId="77777777" w:rsidR="00B54E36" w:rsidRDefault="00B54E36" w:rsidP="00B54E36">
      <w:r>
        <w:t>White, P.S. and S.T.A. Pickett. 1985. Natural disturbance and patch dynamics: an introduction. In: Pickett, S.T.A. and P.S. White, eds. The Ecology of Natural Disturbance and Patch Dynamics. Academic Press, New York, NY: 3-13.</w:t>
      </w:r>
    </w:p>
    <w:p w14:paraId="228A2AAF" w14:textId="77777777" w:rsidR="00B54E36" w:rsidRDefault="00B54E36" w:rsidP="00B54E36"/>
    <w:p w14:paraId="2994345F" w14:textId="77777777" w:rsidR="00B54E36" w:rsidRDefault="00B54E36" w:rsidP="00B54E36">
      <w:r>
        <w:t xml:space="preserve">Whitney, G.G. 1986. Relation of Michigan's </w:t>
      </w:r>
      <w:proofErr w:type="spellStart"/>
      <w:r>
        <w:t>presettlement</w:t>
      </w:r>
      <w:proofErr w:type="spellEnd"/>
      <w:r>
        <w:t xml:space="preserve"> pine forests to substrate and</w:t>
      </w:r>
    </w:p>
    <w:p w14:paraId="35A9EE37" w14:textId="77777777" w:rsidR="00B54E36" w:rsidRDefault="00B54E36" w:rsidP="00B54E36">
      <w:r>
        <w:t>disturbance history. Ecology. 67(6): 1548-1559.</w:t>
      </w:r>
    </w:p>
    <w:p w14:paraId="53247551" w14:textId="77777777" w:rsidR="00B54E36" w:rsidRDefault="00B54E36" w:rsidP="00B54E36"/>
    <w:p w14:paraId="38B58D40" w14:textId="77777777" w:rsidR="00B54E36" w:rsidRDefault="00B54E36" w:rsidP="00B54E36">
      <w:r>
        <w:t>Woods, K.D. 2000. Long-term change and spatial pattern in a late-successional hemlock-northern hardwood forest. Journal of Ecology. 88: 267-282.</w:t>
      </w:r>
    </w:p>
    <w:p w14:paraId="27F8AE83" w14:textId="77777777" w:rsidR="00B54E36" w:rsidRDefault="00B54E36" w:rsidP="00B54E36"/>
    <w:p w14:paraId="0A4B9E67" w14:textId="77777777" w:rsidR="00B54E36" w:rsidRDefault="00B54E36" w:rsidP="00B54E36">
      <w:r>
        <w:t>USDA Forest Service, Rocky Mountain Research Station, Fire Sciences Laboratory. Fire Effects Information. 2002, December.</w:t>
      </w:r>
    </w:p>
    <w:p w14:paraId="12087B7C" w14:textId="77777777" w:rsidR="00B54E36" w:rsidRPr="00A43E41" w:rsidRDefault="00B54E36" w:rsidP="00B54E36"/>
    <w:p w14:paraId="593B80A6" w14:textId="77777777" w:rsidR="00B54E36" w:rsidRDefault="00B54E36"/>
    <w:sectPr w:rsidR="00B54E36"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7FD7" w14:textId="77777777" w:rsidR="006B4291" w:rsidRDefault="006B4291">
      <w:r>
        <w:separator/>
      </w:r>
    </w:p>
  </w:endnote>
  <w:endnote w:type="continuationSeparator" w:id="0">
    <w:p w14:paraId="042FB0F1" w14:textId="77777777" w:rsidR="006B4291" w:rsidRDefault="006B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B9FD" w14:textId="77777777" w:rsidR="0060240A" w:rsidRDefault="006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08B3" w14:textId="77777777" w:rsidR="001B6531" w:rsidRDefault="001B6531" w:rsidP="001B653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7E0F" w14:textId="77777777" w:rsidR="0060240A" w:rsidRDefault="00602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2B66" w14:textId="77777777" w:rsidR="006B4291" w:rsidRDefault="006B4291">
      <w:r>
        <w:separator/>
      </w:r>
    </w:p>
  </w:footnote>
  <w:footnote w:type="continuationSeparator" w:id="0">
    <w:p w14:paraId="329EAFA9" w14:textId="77777777" w:rsidR="006B4291" w:rsidRDefault="006B4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9793" w14:textId="77777777" w:rsidR="0060240A" w:rsidRDefault="00602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7BDB" w14:textId="77777777" w:rsidR="00A43E41" w:rsidRDefault="00A43E41" w:rsidP="001B65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7E12" w14:textId="77777777" w:rsidR="0060240A" w:rsidRDefault="00602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53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5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3F7"/>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240A"/>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4291"/>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9A7"/>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2729"/>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4E36"/>
    <w:rsid w:val="00B55CB2"/>
    <w:rsid w:val="00B602C7"/>
    <w:rsid w:val="00B6030B"/>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6BF9"/>
    <w:rsid w:val="00CF7A47"/>
    <w:rsid w:val="00CF7ADF"/>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38E0"/>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0B3C"/>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6AB2"/>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592EB8"/>
  <w15:docId w15:val="{64068438-5AC2-4487-9DCE-882D90DF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Randy L. Swaty</cp:lastModifiedBy>
  <cp:revision>3</cp:revision>
  <cp:lastPrinted>1900-01-01T08:00:00Z</cp:lastPrinted>
  <dcterms:created xsi:type="dcterms:W3CDTF">2024-07-08T12:39:00Z</dcterms:created>
  <dcterms:modified xsi:type="dcterms:W3CDTF">2024-07-09T17:49:00Z</dcterms:modified>
</cp:coreProperties>
</file>