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33C" w:rsidP="00C9333C" w:rsidRDefault="00C9333C">
      <w:pPr>
        <w:pStyle w:val="BpSTitle"/>
      </w:pPr>
      <w:r>
        <w:t>10110</w:t>
      </w:r>
    </w:p>
    <w:p w:rsidR="00C9333C" w:rsidP="00C9333C" w:rsidRDefault="00C9333C">
      <w:pPr>
        <w:pStyle w:val="BpSTitle"/>
      </w:pPr>
      <w:r>
        <w:t>Rocky Mountain Aspen Forest and Woodland</w:t>
      </w:r>
    </w:p>
    <w:p w:rsidR="00C9333C" w:rsidP="00C9333C" w:rsidRDefault="00C9333C">
      <w:r>
        <w:t xmlns:w="http://schemas.openxmlformats.org/wordprocessingml/2006/main">BpS Model/Description Version: Aug. 2020</w:t>
      </w:r>
      <w:r>
        <w:tab/>
      </w:r>
      <w:r>
        <w:tab/>
      </w:r>
      <w:r>
        <w:tab/>
      </w:r>
      <w:r>
        <w:tab/>
      </w:r>
      <w:r>
        <w:tab/>
      </w:r>
      <w:r>
        <w:tab/>
      </w:r>
      <w:r>
        <w:tab/>
      </w:r>
    </w:p>
    <w:p w:rsidR="00C9333C" w:rsidP="00C9333C" w:rsidRDefault="00C9333C"/>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2588"/>
        <w:gridCol w:w="2588"/>
        <w:gridCol w:w="2588"/>
      </w:tblGrid>
      <w:tr w:rsidRPr="00C9333C" w:rsidR="00C9333C" w:rsidTr="00C9333C">
        <w:tc>
          <w:tcPr>
            <w:tcW w:w="1812" w:type="dxa"/>
            <w:tcBorders>
              <w:top w:val="single" w:color="auto" w:sz="2" w:space="0"/>
              <w:left w:val="single" w:color="auto" w:sz="12" w:space="0"/>
              <w:bottom w:val="single" w:color="000000" w:sz="12" w:space="0"/>
            </w:tcBorders>
            <w:shd w:val="clear" w:color="auto" w:fill="auto"/>
          </w:tcPr>
          <w:p w:rsidRPr="00C9333C" w:rsidR="00C9333C" w:rsidP="00184335" w:rsidRDefault="00C9333C">
            <w:pPr>
              <w:rPr>
                <w:b/>
                <w:bCs/>
              </w:rPr>
            </w:pPr>
            <w:r w:rsidRPr="00C9333C">
              <w:rPr>
                <w:b/>
                <w:bCs/>
              </w:rPr>
              <w:t>Modelers</w:t>
            </w:r>
          </w:p>
        </w:tc>
        <w:tc>
          <w:tcPr>
            <w:tcW w:w="2588" w:type="dxa"/>
            <w:tcBorders>
              <w:top w:val="single" w:color="auto" w:sz="2" w:space="0"/>
              <w:bottom w:val="single" w:color="000000" w:sz="12" w:space="0"/>
              <w:right w:val="single" w:color="000000" w:sz="12" w:space="0"/>
            </w:tcBorders>
            <w:shd w:val="clear" w:color="auto" w:fill="auto"/>
          </w:tcPr>
          <w:p w:rsidRPr="00C9333C" w:rsidR="00C9333C" w:rsidP="00184335" w:rsidRDefault="00C9333C">
            <w:pPr>
              <w:rPr>
                <w:b/>
                <w:bCs/>
              </w:rPr>
            </w:pPr>
          </w:p>
        </w:tc>
        <w:tc>
          <w:tcPr>
            <w:tcW w:w="2588" w:type="dxa"/>
            <w:tcBorders>
              <w:top w:val="single" w:color="auto" w:sz="2" w:space="0"/>
              <w:left w:val="single" w:color="000000" w:sz="12" w:space="0"/>
              <w:bottom w:val="single" w:color="000000" w:sz="12" w:space="0"/>
            </w:tcBorders>
            <w:shd w:val="clear" w:color="auto" w:fill="auto"/>
          </w:tcPr>
          <w:p w:rsidRPr="00C9333C" w:rsidR="00C9333C" w:rsidP="00184335" w:rsidRDefault="00C9333C">
            <w:pPr>
              <w:rPr>
                <w:b/>
                <w:bCs/>
              </w:rPr>
            </w:pPr>
            <w:r w:rsidRPr="00C9333C">
              <w:rPr>
                <w:b/>
                <w:bCs/>
              </w:rPr>
              <w:t>Reviewers</w:t>
            </w:r>
          </w:p>
        </w:tc>
        <w:tc>
          <w:tcPr>
            <w:tcW w:w="2588" w:type="dxa"/>
            <w:tcBorders>
              <w:top w:val="single" w:color="auto" w:sz="2" w:space="0"/>
              <w:bottom w:val="single" w:color="000000" w:sz="12" w:space="0"/>
            </w:tcBorders>
            <w:shd w:val="clear" w:color="auto" w:fill="auto"/>
          </w:tcPr>
          <w:p w:rsidRPr="00C9333C" w:rsidR="00C9333C" w:rsidP="00184335" w:rsidRDefault="00C9333C">
            <w:pPr>
              <w:rPr>
                <w:b/>
                <w:bCs/>
              </w:rPr>
            </w:pPr>
          </w:p>
        </w:tc>
      </w:tr>
      <w:tr w:rsidRPr="00C9333C" w:rsidR="00C9333C" w:rsidTr="00C9333C">
        <w:tc>
          <w:tcPr>
            <w:tcW w:w="1812" w:type="dxa"/>
            <w:tcBorders>
              <w:top w:val="single" w:color="000000" w:sz="12" w:space="0"/>
              <w:left w:val="single" w:color="auto" w:sz="12" w:space="0"/>
            </w:tcBorders>
            <w:shd w:val="clear" w:color="auto" w:fill="auto"/>
          </w:tcPr>
          <w:p w:rsidRPr="00C9333C" w:rsidR="00C9333C" w:rsidP="00184335" w:rsidRDefault="00C9333C">
            <w:pPr>
              <w:rPr>
                <w:bCs/>
              </w:rPr>
            </w:pPr>
            <w:r w:rsidRPr="00C9333C">
              <w:rPr>
                <w:bCs/>
              </w:rPr>
              <w:t>Mark Williams</w:t>
            </w:r>
          </w:p>
        </w:tc>
        <w:tc>
          <w:tcPr>
            <w:tcW w:w="2588" w:type="dxa"/>
            <w:tcBorders>
              <w:top w:val="single" w:color="000000" w:sz="12" w:space="0"/>
              <w:right w:val="single" w:color="000000" w:sz="12" w:space="0"/>
            </w:tcBorders>
            <w:shd w:val="clear" w:color="auto" w:fill="auto"/>
          </w:tcPr>
          <w:p w:rsidRPr="00C9333C" w:rsidR="00C9333C" w:rsidP="00184335" w:rsidRDefault="00C9333C">
            <w:r w:rsidRPr="00C9333C">
              <w:t>mark_a_williams@blm.gov</w:t>
            </w:r>
          </w:p>
        </w:tc>
        <w:tc>
          <w:tcPr>
            <w:tcW w:w="2588" w:type="dxa"/>
            <w:tcBorders>
              <w:top w:val="single" w:color="000000" w:sz="12" w:space="0"/>
              <w:left w:val="single" w:color="000000" w:sz="12" w:space="0"/>
            </w:tcBorders>
            <w:shd w:val="clear" w:color="auto" w:fill="auto"/>
          </w:tcPr>
          <w:p w:rsidRPr="00C9333C" w:rsidR="00C9333C" w:rsidP="00184335" w:rsidRDefault="00C9333C">
            <w:r w:rsidRPr="00C9333C">
              <w:t>Dan Binkley</w:t>
            </w:r>
          </w:p>
        </w:tc>
        <w:tc>
          <w:tcPr>
            <w:tcW w:w="2588" w:type="dxa"/>
            <w:tcBorders>
              <w:top w:val="single" w:color="000000" w:sz="12" w:space="0"/>
            </w:tcBorders>
            <w:shd w:val="clear" w:color="auto" w:fill="auto"/>
          </w:tcPr>
          <w:p w:rsidRPr="00C9333C" w:rsidR="00C9333C" w:rsidP="00184335" w:rsidRDefault="00C9333C">
            <w:r w:rsidRPr="00C9333C">
              <w:t>Dan.Binkley@ColoState.edu</w:t>
            </w:r>
          </w:p>
        </w:tc>
      </w:tr>
      <w:tr w:rsidRPr="00C9333C" w:rsidR="00C9333C" w:rsidTr="00C9333C">
        <w:tc>
          <w:tcPr>
            <w:tcW w:w="1812" w:type="dxa"/>
            <w:tcBorders>
              <w:left w:val="single" w:color="auto" w:sz="12" w:space="0"/>
            </w:tcBorders>
            <w:shd w:val="clear" w:color="auto" w:fill="auto"/>
          </w:tcPr>
          <w:p w:rsidRPr="00C9333C" w:rsidR="00C9333C" w:rsidP="00184335" w:rsidRDefault="00C9333C">
            <w:pPr>
              <w:rPr>
                <w:bCs/>
              </w:rPr>
            </w:pPr>
            <w:r w:rsidRPr="00C9333C">
              <w:rPr>
                <w:bCs/>
              </w:rPr>
              <w:t xml:space="preserve">Vicki </w:t>
            </w:r>
            <w:proofErr w:type="spellStart"/>
            <w:r w:rsidRPr="00C9333C">
              <w:rPr>
                <w:bCs/>
              </w:rPr>
              <w:t>Herren</w:t>
            </w:r>
            <w:proofErr w:type="spellEnd"/>
          </w:p>
        </w:tc>
        <w:tc>
          <w:tcPr>
            <w:tcW w:w="2588" w:type="dxa"/>
            <w:tcBorders>
              <w:right w:val="single" w:color="000000" w:sz="12" w:space="0"/>
            </w:tcBorders>
            <w:shd w:val="clear" w:color="auto" w:fill="auto"/>
          </w:tcPr>
          <w:p w:rsidRPr="00C9333C" w:rsidR="00C9333C" w:rsidP="00184335" w:rsidRDefault="00C9333C">
            <w:r w:rsidRPr="00C9333C">
              <w:t>vicki_herren@blm.gov</w:t>
            </w:r>
          </w:p>
        </w:tc>
        <w:tc>
          <w:tcPr>
            <w:tcW w:w="2588" w:type="dxa"/>
            <w:tcBorders>
              <w:left w:val="single" w:color="000000" w:sz="12" w:space="0"/>
            </w:tcBorders>
            <w:shd w:val="clear" w:color="auto" w:fill="auto"/>
          </w:tcPr>
          <w:p w:rsidRPr="00C9333C" w:rsidR="00C9333C" w:rsidP="00184335" w:rsidRDefault="00C9333C">
            <w:r w:rsidRPr="00C9333C">
              <w:t>modelers were reviewers too</w:t>
            </w:r>
          </w:p>
        </w:tc>
        <w:tc>
          <w:tcPr>
            <w:tcW w:w="2588" w:type="dxa"/>
            <w:shd w:val="clear" w:color="auto" w:fill="auto"/>
          </w:tcPr>
          <w:p w:rsidRPr="00C9333C" w:rsidR="00C9333C" w:rsidP="00184335" w:rsidRDefault="00C9333C">
            <w:r w:rsidRPr="00C9333C">
              <w:t>None</w:t>
            </w:r>
          </w:p>
        </w:tc>
      </w:tr>
      <w:tr w:rsidRPr="00C9333C" w:rsidR="00C9333C" w:rsidTr="00C9333C">
        <w:tc>
          <w:tcPr>
            <w:tcW w:w="1812" w:type="dxa"/>
            <w:tcBorders>
              <w:left w:val="single" w:color="auto" w:sz="12" w:space="0"/>
              <w:bottom w:val="single" w:color="auto" w:sz="2" w:space="0"/>
            </w:tcBorders>
            <w:shd w:val="clear" w:color="auto" w:fill="auto"/>
          </w:tcPr>
          <w:p w:rsidRPr="00C9333C" w:rsidR="00C9333C" w:rsidP="00184335" w:rsidRDefault="00C9333C">
            <w:pPr>
              <w:rPr>
                <w:bCs/>
              </w:rPr>
            </w:pPr>
            <w:r w:rsidRPr="00C9333C">
              <w:rPr>
                <w:bCs/>
              </w:rPr>
              <w:t>anonymous</w:t>
            </w:r>
          </w:p>
        </w:tc>
        <w:tc>
          <w:tcPr>
            <w:tcW w:w="2588" w:type="dxa"/>
            <w:tcBorders>
              <w:right w:val="single" w:color="000000" w:sz="12" w:space="0"/>
            </w:tcBorders>
            <w:shd w:val="clear" w:color="auto" w:fill="auto"/>
          </w:tcPr>
          <w:p w:rsidRPr="00C9333C" w:rsidR="00C9333C" w:rsidP="00184335" w:rsidRDefault="00C9333C">
            <w:r w:rsidRPr="00C9333C">
              <w:t>None</w:t>
            </w:r>
          </w:p>
        </w:tc>
        <w:tc>
          <w:tcPr>
            <w:tcW w:w="2588" w:type="dxa"/>
            <w:tcBorders>
              <w:left w:val="single" w:color="000000" w:sz="12" w:space="0"/>
              <w:bottom w:val="single" w:color="auto" w:sz="2" w:space="0"/>
            </w:tcBorders>
            <w:shd w:val="clear" w:color="auto" w:fill="auto"/>
          </w:tcPr>
          <w:p w:rsidRPr="00C9333C" w:rsidR="00C9333C" w:rsidP="00184335" w:rsidRDefault="00C9333C">
            <w:r w:rsidRPr="00C9333C">
              <w:t>None</w:t>
            </w:r>
          </w:p>
        </w:tc>
        <w:tc>
          <w:tcPr>
            <w:tcW w:w="2588" w:type="dxa"/>
            <w:shd w:val="clear" w:color="auto" w:fill="auto"/>
          </w:tcPr>
          <w:p w:rsidRPr="00C9333C" w:rsidR="00C9333C" w:rsidP="00184335" w:rsidRDefault="00C9333C">
            <w:r w:rsidRPr="00C9333C">
              <w:t>None</w:t>
            </w:r>
          </w:p>
        </w:tc>
      </w:tr>
    </w:tbl>
    <w:p w:rsidR="00C9333C" w:rsidP="00C9333C" w:rsidRDefault="00C9333C"/>
    <w:p w:rsidR="00C9333C" w:rsidP="00C9333C" w:rsidRDefault="00C9333C">
      <w:pPr>
        <w:pStyle w:val="InfoPara"/>
      </w:pPr>
      <w:r>
        <w:t>Vegetation Type</w:t>
      </w:r>
    </w:p>
    <w:p w:rsidR="00C9333C" w:rsidP="00C9333C" w:rsidRDefault="00C9333C">
      <w:r>
        <w:t>Forest and Woodland</w:t>
      </w:r>
    </w:p>
    <w:p w:rsidR="00C9333C" w:rsidP="00C9333C" w:rsidRDefault="00C9333C">
      <w:pPr>
        <w:pStyle w:val="InfoPara"/>
      </w:pPr>
      <w:r>
        <w:t>Map Zones</w:t>
      </w:r>
    </w:p>
    <w:p w:rsidR="00C9333C" w:rsidP="00C9333C" w:rsidRDefault="00C9333C">
      <w:r>
        <w:t>22</w:t>
      </w:r>
    </w:p>
    <w:p w:rsidR="00C9333C" w:rsidP="00C9333C" w:rsidRDefault="00C9333C">
      <w:pPr>
        <w:pStyle w:val="InfoPara"/>
      </w:pPr>
      <w:r>
        <w:t>Geographic Range</w:t>
      </w:r>
    </w:p>
    <w:p w:rsidR="00C9333C" w:rsidP="00C9333C" w:rsidRDefault="00C9333C">
      <w:r>
        <w:t xml:space="preserve">For MZ22, this BpS can likely occur in every section. </w:t>
      </w:r>
    </w:p>
    <w:p w:rsidR="00C9333C" w:rsidP="00C9333C" w:rsidRDefault="00C9333C"/>
    <w:p w:rsidR="00C9333C" w:rsidP="00C9333C" w:rsidRDefault="00C9333C">
      <w:r>
        <w:t>Great Basin and throughout the western US on drier, higher sites. This is typically found in NV, UT, CA, AZ, NM, CO, ID, WY, MT and eastern OR.</w:t>
      </w:r>
    </w:p>
    <w:p w:rsidR="00C9333C" w:rsidP="00C9333C" w:rsidRDefault="00C9333C">
      <w:pPr>
        <w:pStyle w:val="InfoPara"/>
      </w:pPr>
      <w:r>
        <w:t>Biophysical Site Description</w:t>
      </w:r>
    </w:p>
    <w:p w:rsidR="00C9333C" w:rsidP="00C9333C" w:rsidRDefault="00C9333C">
      <w:r>
        <w:t>This type occurs on flat to moderately steep terrain (&lt;50% slope) on all aspects. Elevation ranges from 1</w:t>
      </w:r>
      <w:r w:rsidR="00665DA9">
        <w:t>,</w:t>
      </w:r>
      <w:r>
        <w:t>400-2</w:t>
      </w:r>
      <w:r w:rsidR="00665DA9">
        <w:t>,</w:t>
      </w:r>
      <w:r>
        <w:t xml:space="preserve">750m. Soils are highly variable by cool and moist relative to surrounding vegetation. This type occurs above the juniper and/or sagebrush but below the spruce-fir. This occurs in a mosaic with mountain big sagebrush too. Soils are generally deep, </w:t>
      </w:r>
      <w:proofErr w:type="spellStart"/>
      <w:r>
        <w:t>mollic</w:t>
      </w:r>
      <w:proofErr w:type="spellEnd"/>
      <w:r>
        <w:t xml:space="preserve"> and moist. Bare ground does not exceed two percent of soil surface cover.</w:t>
      </w:r>
    </w:p>
    <w:p w:rsidR="00C9333C" w:rsidP="00C9333C" w:rsidRDefault="00C9333C">
      <w:pPr>
        <w:pStyle w:val="InfoPara"/>
      </w:pPr>
      <w:r>
        <w:t>Vegetation Description</w:t>
      </w:r>
    </w:p>
    <w:p w:rsidR="00C9333C" w:rsidP="00C9333C" w:rsidRDefault="00C9333C">
      <w:r>
        <w:t>As a species, aspen is adapted to a much broader range of environments than most plants found associated with it. This ecological system occurs commonly as multi-storied stands. Stands are usually closed. Aspen suckers 5-15ft tall will be present in all classes (min. 500 stems/acre). Conifers are usually absent in this type. Where it is adjacent to conifer an occasional conifer seedling may occur, but conifers do not drive the fire regime. Stable upland aspen typically occurs above juniper and adjacent to mountain big sagebrush. Stable aspen is associated with sites too dry to support conifers and may be surrounded by small acreages of sagebrush. Stable aspen is found both on dry sites and in more mesic areas where fir species are largely absent. Understory consists of abundant herbaceous and shrub components. Commonly species of tall forbs, perennial grasses and shrubs are found in the understory. Common shrubs include</w:t>
      </w:r>
      <w:r w:rsidR="003728A2">
        <w:t>:</w:t>
      </w:r>
      <w:r>
        <w:t xml:space="preserve"> </w:t>
      </w:r>
      <w:r w:rsidRPr="003728A2">
        <w:rPr>
          <w:i/>
        </w:rPr>
        <w:t xml:space="preserve">Salix </w:t>
      </w:r>
      <w:proofErr w:type="spellStart"/>
      <w:r w:rsidRPr="003728A2">
        <w:rPr>
          <w:i/>
        </w:rPr>
        <w:t>scouleriana</w:t>
      </w:r>
      <w:proofErr w:type="spellEnd"/>
      <w:r>
        <w:t xml:space="preserve">, </w:t>
      </w:r>
      <w:r w:rsidRPr="003728A2">
        <w:rPr>
          <w:i/>
        </w:rPr>
        <w:t xml:space="preserve">Acer </w:t>
      </w:r>
      <w:proofErr w:type="spellStart"/>
      <w:r w:rsidRPr="003728A2">
        <w:rPr>
          <w:i/>
        </w:rPr>
        <w:t>glabrum</w:t>
      </w:r>
      <w:proofErr w:type="spellEnd"/>
      <w:r>
        <w:t xml:space="preserve">, </w:t>
      </w:r>
      <w:proofErr w:type="spellStart"/>
      <w:r w:rsidRPr="003728A2">
        <w:rPr>
          <w:i/>
        </w:rPr>
        <w:t>Amelanchier</w:t>
      </w:r>
      <w:proofErr w:type="spellEnd"/>
      <w:r w:rsidRPr="003728A2">
        <w:rPr>
          <w:i/>
        </w:rPr>
        <w:t xml:space="preserve"> </w:t>
      </w:r>
      <w:proofErr w:type="spellStart"/>
      <w:r w:rsidRPr="003728A2">
        <w:rPr>
          <w:i/>
        </w:rPr>
        <w:t>alnifolia</w:t>
      </w:r>
      <w:proofErr w:type="spellEnd"/>
      <w:r>
        <w:t xml:space="preserve">, </w:t>
      </w:r>
      <w:r w:rsidRPr="003728A2">
        <w:rPr>
          <w:i/>
        </w:rPr>
        <w:t>Artemisia tridentata</w:t>
      </w:r>
      <w:r>
        <w:t xml:space="preserve">, </w:t>
      </w:r>
      <w:proofErr w:type="spellStart"/>
      <w:r w:rsidRPr="003728A2">
        <w:rPr>
          <w:i/>
        </w:rPr>
        <w:t>Juniperus</w:t>
      </w:r>
      <w:proofErr w:type="spellEnd"/>
      <w:r w:rsidRPr="003728A2">
        <w:rPr>
          <w:i/>
        </w:rPr>
        <w:t xml:space="preserve"> </w:t>
      </w:r>
      <w:proofErr w:type="spellStart"/>
      <w:r w:rsidRPr="003728A2">
        <w:rPr>
          <w:i/>
        </w:rPr>
        <w:t>communis</w:t>
      </w:r>
      <w:proofErr w:type="spellEnd"/>
      <w:r>
        <w:t xml:space="preserve">, </w:t>
      </w:r>
      <w:r w:rsidRPr="003728A2">
        <w:rPr>
          <w:i/>
        </w:rPr>
        <w:t xml:space="preserve">Prunus </w:t>
      </w:r>
      <w:proofErr w:type="spellStart"/>
      <w:r w:rsidRPr="003728A2">
        <w:rPr>
          <w:i/>
        </w:rPr>
        <w:t>virginiana</w:t>
      </w:r>
      <w:proofErr w:type="spellEnd"/>
      <w:r>
        <w:t xml:space="preserve">, </w:t>
      </w:r>
      <w:r w:rsidRPr="003728A2">
        <w:rPr>
          <w:i/>
        </w:rPr>
        <w:t xml:space="preserve">Rosa </w:t>
      </w:r>
      <w:proofErr w:type="spellStart"/>
      <w:r w:rsidRPr="003728A2">
        <w:rPr>
          <w:i/>
        </w:rPr>
        <w:t>woodsii</w:t>
      </w:r>
      <w:proofErr w:type="spellEnd"/>
      <w:r>
        <w:t xml:space="preserve">, </w:t>
      </w:r>
      <w:proofErr w:type="spellStart"/>
      <w:r w:rsidRPr="003728A2">
        <w:rPr>
          <w:i/>
        </w:rPr>
        <w:t>Shepherdia</w:t>
      </w:r>
      <w:proofErr w:type="spellEnd"/>
      <w:r w:rsidRPr="003728A2">
        <w:rPr>
          <w:i/>
        </w:rPr>
        <w:t xml:space="preserve"> canadensis</w:t>
      </w:r>
      <w:r>
        <w:t xml:space="preserve">, </w:t>
      </w:r>
      <w:proofErr w:type="spellStart"/>
      <w:r w:rsidRPr="003728A2">
        <w:rPr>
          <w:i/>
        </w:rPr>
        <w:t>Symphoricarpos</w:t>
      </w:r>
      <w:proofErr w:type="spellEnd"/>
      <w:r w:rsidRPr="003728A2">
        <w:rPr>
          <w:i/>
        </w:rPr>
        <w:t xml:space="preserve"> </w:t>
      </w:r>
      <w:proofErr w:type="spellStart"/>
      <w:r w:rsidRPr="003728A2">
        <w:rPr>
          <w:i/>
        </w:rPr>
        <w:t>oreophilus</w:t>
      </w:r>
      <w:proofErr w:type="spellEnd"/>
      <w:r w:rsidR="003728A2">
        <w:t>,</w:t>
      </w:r>
      <w:r>
        <w:t xml:space="preserve"> and the dwarf-shrubs </w:t>
      </w:r>
      <w:r w:rsidRPr="003728A2">
        <w:rPr>
          <w:i/>
        </w:rPr>
        <w:t xml:space="preserve">Mahonia </w:t>
      </w:r>
      <w:proofErr w:type="spellStart"/>
      <w:r w:rsidRPr="003728A2">
        <w:rPr>
          <w:i/>
        </w:rPr>
        <w:t>repens</w:t>
      </w:r>
      <w:proofErr w:type="spellEnd"/>
      <w:r>
        <w:t>. The herbaceous layers may be lush and diverse. Common graminoids may include</w:t>
      </w:r>
      <w:r w:rsidR="003728A2">
        <w:t>:</w:t>
      </w:r>
      <w:r>
        <w:t xml:space="preserve"> </w:t>
      </w:r>
      <w:proofErr w:type="spellStart"/>
      <w:r w:rsidRPr="003728A2">
        <w:rPr>
          <w:i/>
        </w:rPr>
        <w:t>Bromus</w:t>
      </w:r>
      <w:proofErr w:type="spellEnd"/>
      <w:r w:rsidRPr="003728A2">
        <w:rPr>
          <w:i/>
        </w:rPr>
        <w:t xml:space="preserve"> </w:t>
      </w:r>
      <w:proofErr w:type="spellStart"/>
      <w:r w:rsidRPr="003728A2">
        <w:rPr>
          <w:i/>
        </w:rPr>
        <w:t>anomalus</w:t>
      </w:r>
      <w:proofErr w:type="spellEnd"/>
      <w:r>
        <w:t xml:space="preserve">, </w:t>
      </w:r>
      <w:proofErr w:type="spellStart"/>
      <w:r w:rsidRPr="003728A2">
        <w:rPr>
          <w:i/>
        </w:rPr>
        <w:t>Carex</w:t>
      </w:r>
      <w:proofErr w:type="spellEnd"/>
      <w:r w:rsidRPr="003728A2">
        <w:rPr>
          <w:i/>
        </w:rPr>
        <w:t xml:space="preserve"> </w:t>
      </w:r>
      <w:proofErr w:type="spellStart"/>
      <w:r w:rsidRPr="003728A2">
        <w:rPr>
          <w:i/>
        </w:rPr>
        <w:t>siccata</w:t>
      </w:r>
      <w:proofErr w:type="spellEnd"/>
      <w:r>
        <w:t xml:space="preserve"> (=</w:t>
      </w:r>
      <w:proofErr w:type="spellStart"/>
      <w:r w:rsidRPr="003728A2">
        <w:rPr>
          <w:i/>
        </w:rPr>
        <w:t>Carex</w:t>
      </w:r>
      <w:proofErr w:type="spellEnd"/>
      <w:r w:rsidRPr="003728A2">
        <w:rPr>
          <w:i/>
        </w:rPr>
        <w:t xml:space="preserve"> </w:t>
      </w:r>
      <w:proofErr w:type="spellStart"/>
      <w:r w:rsidRPr="003728A2">
        <w:rPr>
          <w:i/>
        </w:rPr>
        <w:t>foenea</w:t>
      </w:r>
      <w:proofErr w:type="spellEnd"/>
      <w:r>
        <w:t xml:space="preserve">), </w:t>
      </w:r>
      <w:proofErr w:type="spellStart"/>
      <w:r w:rsidRPr="003728A2">
        <w:rPr>
          <w:i/>
        </w:rPr>
        <w:t>Carex</w:t>
      </w:r>
      <w:proofErr w:type="spellEnd"/>
      <w:r w:rsidRPr="003728A2">
        <w:rPr>
          <w:i/>
        </w:rPr>
        <w:t xml:space="preserve"> </w:t>
      </w:r>
      <w:proofErr w:type="spellStart"/>
      <w:r w:rsidRPr="003728A2">
        <w:rPr>
          <w:i/>
        </w:rPr>
        <w:t>geyeri</w:t>
      </w:r>
      <w:proofErr w:type="spellEnd"/>
      <w:r>
        <w:t xml:space="preserve">, </w:t>
      </w:r>
      <w:proofErr w:type="spellStart"/>
      <w:r w:rsidRPr="003728A2">
        <w:rPr>
          <w:i/>
        </w:rPr>
        <w:t>Carex</w:t>
      </w:r>
      <w:proofErr w:type="spellEnd"/>
      <w:r w:rsidRPr="003728A2">
        <w:rPr>
          <w:i/>
        </w:rPr>
        <w:t xml:space="preserve"> </w:t>
      </w:r>
      <w:proofErr w:type="spellStart"/>
      <w:r w:rsidRPr="003728A2">
        <w:rPr>
          <w:i/>
        </w:rPr>
        <w:t>rossii</w:t>
      </w:r>
      <w:proofErr w:type="spellEnd"/>
      <w:r>
        <w:t xml:space="preserve">, </w:t>
      </w:r>
      <w:proofErr w:type="spellStart"/>
      <w:r w:rsidRPr="003728A2">
        <w:rPr>
          <w:i/>
        </w:rPr>
        <w:t>Elymus</w:t>
      </w:r>
      <w:proofErr w:type="spellEnd"/>
      <w:r w:rsidRPr="003728A2">
        <w:rPr>
          <w:i/>
        </w:rPr>
        <w:t xml:space="preserve"> </w:t>
      </w:r>
      <w:proofErr w:type="spellStart"/>
      <w:r w:rsidRPr="003728A2">
        <w:rPr>
          <w:i/>
        </w:rPr>
        <w:t>glaucus</w:t>
      </w:r>
      <w:proofErr w:type="spellEnd"/>
      <w:r>
        <w:t xml:space="preserve">, </w:t>
      </w:r>
      <w:proofErr w:type="spellStart"/>
      <w:r w:rsidRPr="003728A2">
        <w:rPr>
          <w:i/>
        </w:rPr>
        <w:t>Nassella</w:t>
      </w:r>
      <w:proofErr w:type="spellEnd"/>
      <w:r w:rsidRPr="003728A2">
        <w:rPr>
          <w:i/>
        </w:rPr>
        <w:t xml:space="preserve"> </w:t>
      </w:r>
      <w:proofErr w:type="spellStart"/>
      <w:r w:rsidRPr="003728A2">
        <w:rPr>
          <w:i/>
        </w:rPr>
        <w:t>viridula</w:t>
      </w:r>
      <w:proofErr w:type="spellEnd"/>
      <w:r w:rsidR="003728A2">
        <w:t>,</w:t>
      </w:r>
      <w:r>
        <w:t xml:space="preserve"> and </w:t>
      </w:r>
      <w:proofErr w:type="spellStart"/>
      <w:r w:rsidRPr="003728A2">
        <w:rPr>
          <w:i/>
        </w:rPr>
        <w:t>Melica</w:t>
      </w:r>
      <w:proofErr w:type="spellEnd"/>
      <w:r w:rsidRPr="003728A2">
        <w:rPr>
          <w:i/>
        </w:rPr>
        <w:t xml:space="preserve"> </w:t>
      </w:r>
      <w:proofErr w:type="spellStart"/>
      <w:r w:rsidRPr="003728A2">
        <w:rPr>
          <w:i/>
        </w:rPr>
        <w:t>bulbosa</w:t>
      </w:r>
      <w:proofErr w:type="spellEnd"/>
      <w:r>
        <w:t xml:space="preserve">. Associated forbs may include </w:t>
      </w:r>
      <w:proofErr w:type="spellStart"/>
      <w:r w:rsidRPr="003728A2">
        <w:rPr>
          <w:i/>
        </w:rPr>
        <w:t>Ligusticum</w:t>
      </w:r>
      <w:proofErr w:type="spellEnd"/>
      <w:r w:rsidRPr="003728A2">
        <w:rPr>
          <w:i/>
        </w:rPr>
        <w:t xml:space="preserve"> </w:t>
      </w:r>
      <w:proofErr w:type="spellStart"/>
      <w:r w:rsidRPr="003728A2">
        <w:rPr>
          <w:i/>
        </w:rPr>
        <w:t>porteri</w:t>
      </w:r>
      <w:proofErr w:type="spellEnd"/>
      <w:r>
        <w:t xml:space="preserve">, </w:t>
      </w:r>
      <w:proofErr w:type="spellStart"/>
      <w:r w:rsidRPr="003728A2">
        <w:rPr>
          <w:i/>
        </w:rPr>
        <w:t>Eucephalus</w:t>
      </w:r>
      <w:proofErr w:type="spellEnd"/>
      <w:r w:rsidRPr="003728A2">
        <w:rPr>
          <w:i/>
        </w:rPr>
        <w:t xml:space="preserve"> </w:t>
      </w:r>
      <w:proofErr w:type="spellStart"/>
      <w:r w:rsidRPr="003728A2">
        <w:rPr>
          <w:i/>
        </w:rPr>
        <w:t>engelmannii</w:t>
      </w:r>
      <w:proofErr w:type="spellEnd"/>
      <w:r>
        <w:t xml:space="preserve"> (=</w:t>
      </w:r>
      <w:r w:rsidRPr="003728A2">
        <w:rPr>
          <w:i/>
        </w:rPr>
        <w:t xml:space="preserve">Aster </w:t>
      </w:r>
      <w:proofErr w:type="spellStart"/>
      <w:r w:rsidRPr="003728A2">
        <w:rPr>
          <w:i/>
        </w:rPr>
        <w:t>engelmannii</w:t>
      </w:r>
      <w:proofErr w:type="spellEnd"/>
      <w:r>
        <w:t xml:space="preserve">), </w:t>
      </w:r>
      <w:r w:rsidRPr="003728A2">
        <w:rPr>
          <w:i/>
        </w:rPr>
        <w:t>Delphinium</w:t>
      </w:r>
      <w:r>
        <w:t xml:space="preserve"> spp</w:t>
      </w:r>
      <w:r w:rsidR="003728A2">
        <w:t>.</w:t>
      </w:r>
      <w:r>
        <w:t xml:space="preserve">, </w:t>
      </w:r>
      <w:r w:rsidRPr="003728A2">
        <w:rPr>
          <w:i/>
        </w:rPr>
        <w:t xml:space="preserve">Geranium </w:t>
      </w:r>
      <w:proofErr w:type="spellStart"/>
      <w:r w:rsidRPr="003728A2">
        <w:rPr>
          <w:i/>
        </w:rPr>
        <w:lastRenderedPageBreak/>
        <w:t>viscosissimum</w:t>
      </w:r>
      <w:proofErr w:type="spellEnd"/>
      <w:r>
        <w:t xml:space="preserve">, </w:t>
      </w:r>
      <w:proofErr w:type="spellStart"/>
      <w:r w:rsidRPr="003728A2">
        <w:rPr>
          <w:i/>
        </w:rPr>
        <w:t>Heracleum</w:t>
      </w:r>
      <w:proofErr w:type="spellEnd"/>
      <w:r w:rsidRPr="003728A2">
        <w:rPr>
          <w:i/>
        </w:rPr>
        <w:t xml:space="preserve"> </w:t>
      </w:r>
      <w:proofErr w:type="spellStart"/>
      <w:r w:rsidRPr="003728A2">
        <w:rPr>
          <w:i/>
        </w:rPr>
        <w:t>sphondylium</w:t>
      </w:r>
      <w:proofErr w:type="spellEnd"/>
      <w:r>
        <w:t xml:space="preserve">, </w:t>
      </w:r>
      <w:proofErr w:type="spellStart"/>
      <w:r w:rsidRPr="003728A2">
        <w:rPr>
          <w:i/>
        </w:rPr>
        <w:t>Ligusticum</w:t>
      </w:r>
      <w:proofErr w:type="spellEnd"/>
      <w:r w:rsidRPr="003728A2">
        <w:rPr>
          <w:i/>
        </w:rPr>
        <w:t xml:space="preserve"> </w:t>
      </w:r>
      <w:proofErr w:type="spellStart"/>
      <w:r w:rsidRPr="003728A2">
        <w:rPr>
          <w:i/>
        </w:rPr>
        <w:t>filicinum</w:t>
      </w:r>
      <w:proofErr w:type="spellEnd"/>
      <w:r>
        <w:t xml:space="preserve">, </w:t>
      </w:r>
      <w:proofErr w:type="spellStart"/>
      <w:r w:rsidRPr="003728A2">
        <w:rPr>
          <w:i/>
        </w:rPr>
        <w:t>Lupinus</w:t>
      </w:r>
      <w:proofErr w:type="spellEnd"/>
      <w:r w:rsidRPr="003728A2">
        <w:rPr>
          <w:i/>
        </w:rPr>
        <w:t xml:space="preserve"> argenteus</w:t>
      </w:r>
      <w:r>
        <w:t xml:space="preserve">, </w:t>
      </w:r>
      <w:proofErr w:type="spellStart"/>
      <w:r w:rsidRPr="003728A2">
        <w:rPr>
          <w:i/>
        </w:rPr>
        <w:t>Osmorhiza</w:t>
      </w:r>
      <w:proofErr w:type="spellEnd"/>
      <w:r w:rsidRPr="003728A2">
        <w:rPr>
          <w:i/>
        </w:rPr>
        <w:t xml:space="preserve"> </w:t>
      </w:r>
      <w:proofErr w:type="spellStart"/>
      <w:r w:rsidRPr="003728A2">
        <w:rPr>
          <w:i/>
        </w:rPr>
        <w:t>depauperata</w:t>
      </w:r>
      <w:proofErr w:type="spellEnd"/>
      <w:r>
        <w:t xml:space="preserve">, </w:t>
      </w:r>
      <w:r w:rsidRPr="003728A2">
        <w:rPr>
          <w:i/>
        </w:rPr>
        <w:t xml:space="preserve">Arnica </w:t>
      </w:r>
      <w:proofErr w:type="spellStart"/>
      <w:r w:rsidRPr="003728A2">
        <w:rPr>
          <w:i/>
        </w:rPr>
        <w:t>cordifolia</w:t>
      </w:r>
      <w:proofErr w:type="spellEnd"/>
      <w:r>
        <w:t xml:space="preserve">, </w:t>
      </w:r>
      <w:proofErr w:type="spellStart"/>
      <w:r w:rsidRPr="003728A2">
        <w:rPr>
          <w:i/>
        </w:rPr>
        <w:t>Pteridium</w:t>
      </w:r>
      <w:proofErr w:type="spellEnd"/>
      <w:r w:rsidRPr="003728A2">
        <w:rPr>
          <w:i/>
        </w:rPr>
        <w:t xml:space="preserve"> aquilinum</w:t>
      </w:r>
      <w:r>
        <w:t xml:space="preserve">, </w:t>
      </w:r>
      <w:proofErr w:type="spellStart"/>
      <w:r w:rsidRPr="003728A2">
        <w:rPr>
          <w:i/>
        </w:rPr>
        <w:t>Rudbeckia</w:t>
      </w:r>
      <w:proofErr w:type="spellEnd"/>
      <w:r w:rsidRPr="003728A2">
        <w:rPr>
          <w:i/>
        </w:rPr>
        <w:t xml:space="preserve"> </w:t>
      </w:r>
      <w:proofErr w:type="spellStart"/>
      <w:r w:rsidRPr="003728A2">
        <w:rPr>
          <w:i/>
        </w:rPr>
        <w:t>occidentalis</w:t>
      </w:r>
      <w:proofErr w:type="spellEnd"/>
      <w:r>
        <w:t xml:space="preserve">, </w:t>
      </w:r>
      <w:r w:rsidRPr="003728A2">
        <w:rPr>
          <w:i/>
        </w:rPr>
        <w:t xml:space="preserve">Thalictrum </w:t>
      </w:r>
      <w:proofErr w:type="spellStart"/>
      <w:r w:rsidRPr="003728A2">
        <w:rPr>
          <w:i/>
        </w:rPr>
        <w:t>fendleri</w:t>
      </w:r>
      <w:proofErr w:type="spellEnd"/>
      <w:r>
        <w:t xml:space="preserve">, </w:t>
      </w:r>
      <w:proofErr w:type="spellStart"/>
      <w:r w:rsidRPr="003728A2">
        <w:rPr>
          <w:i/>
        </w:rPr>
        <w:t>Valeriana</w:t>
      </w:r>
      <w:proofErr w:type="spellEnd"/>
      <w:r w:rsidRPr="003728A2">
        <w:rPr>
          <w:i/>
        </w:rPr>
        <w:t xml:space="preserve"> </w:t>
      </w:r>
      <w:proofErr w:type="spellStart"/>
      <w:r w:rsidRPr="003728A2">
        <w:rPr>
          <w:i/>
        </w:rPr>
        <w:t>occidentalis</w:t>
      </w:r>
      <w:proofErr w:type="spellEnd"/>
      <w:r>
        <w:t xml:space="preserve">, </w:t>
      </w:r>
      <w:proofErr w:type="spellStart"/>
      <w:r w:rsidRPr="003728A2">
        <w:rPr>
          <w:i/>
        </w:rPr>
        <w:t>Wyethia</w:t>
      </w:r>
      <w:proofErr w:type="spellEnd"/>
      <w:r w:rsidRPr="003728A2">
        <w:rPr>
          <w:i/>
        </w:rPr>
        <w:t xml:space="preserve"> </w:t>
      </w:r>
      <w:proofErr w:type="spellStart"/>
      <w:r w:rsidRPr="003728A2">
        <w:rPr>
          <w:i/>
        </w:rPr>
        <w:t>amplexicaulis</w:t>
      </w:r>
      <w:proofErr w:type="spellEnd"/>
      <w:r w:rsidR="003728A2">
        <w:t>,</w:t>
      </w:r>
      <w:r>
        <w:t xml:space="preserve"> and many others.</w:t>
      </w:r>
    </w:p>
    <w:p w:rsidR="00C9333C" w:rsidP="00C9333C" w:rsidRDefault="00C9333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scouleriana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Scouler's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BRAN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Bromus anomalus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Nodding brome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glaucus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Ligusticum porteri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Porter's licorice-root</w:t>
            </w:r>
          </w:p>
        </w:tc>
      </w:tr>
    </w:tbl>
    <w:p>
      <w:r>
        <w:rPr>
          <w:sz w:val="16"/>
        </w:rPr>
        <w:t>Species names are from the NRCS PLANTS database. Check species codes at http://plants.usda.gov.</w:t>
      </w:r>
    </w:p>
    <w:p w:rsidR="00C9333C" w:rsidP="00C9333C" w:rsidRDefault="00C9333C">
      <w:pPr>
        <w:pStyle w:val="InfoPara"/>
      </w:pPr>
      <w:r>
        <w:t>Disturbance Description</w:t>
      </w:r>
    </w:p>
    <w:p w:rsidR="00C9333C" w:rsidP="00C9333C" w:rsidRDefault="00C9333C">
      <w:r>
        <w:t xml:space="preserve">Baker (1925) offers the best description of the pre-settlement condition. </w:t>
      </w:r>
    </w:p>
    <w:p w:rsidR="00C9333C" w:rsidP="00C9333C" w:rsidRDefault="00C9333C"/>
    <w:p w:rsidR="00C9333C" w:rsidP="00C9333C" w:rsidRDefault="00C9333C">
      <w:r>
        <w:t>Insects/diseases are prevalent. Disease is major disturbance - but unsure of return interval. The probabilities for insect/disease outbreaks in the older development state has potentially a large effect on the model, especially the transition from classes C to B.</w:t>
      </w:r>
    </w:p>
    <w:p w:rsidR="00C9333C" w:rsidP="00C9333C" w:rsidRDefault="00C9333C"/>
    <w:p w:rsidR="00C9333C" w:rsidP="00C9333C" w:rsidRDefault="00C9333C">
      <w:proofErr w:type="spellStart"/>
      <w:r>
        <w:t>Romme</w:t>
      </w:r>
      <w:proofErr w:type="spellEnd"/>
      <w:r>
        <w:t xml:space="preserve"> et al (2001) states fire return interval is 140yrs. Note that fire return intervals for this MZ22 are modeled at longer intervals than in a few other </w:t>
      </w:r>
      <w:proofErr w:type="spellStart"/>
      <w:r>
        <w:t>mapzones</w:t>
      </w:r>
      <w:proofErr w:type="spellEnd"/>
      <w:r>
        <w:t xml:space="preserve"> (19,10,18 and 23), but multiple experts in this </w:t>
      </w:r>
      <w:proofErr w:type="spellStart"/>
      <w:r>
        <w:t>mapzone</w:t>
      </w:r>
      <w:proofErr w:type="spellEnd"/>
      <w:r>
        <w:t>, as well as in MZs 20 and 21 and elsewhere felt that this longer interval was much more appropriate than a shorter interval.</w:t>
      </w:r>
    </w:p>
    <w:p w:rsidR="00C9333C" w:rsidP="00C9333C" w:rsidRDefault="00C9333C"/>
    <w:p w:rsidR="00C9333C" w:rsidP="00C9333C" w:rsidRDefault="00C9333C">
      <w:r>
        <w:t>Disturbance effects would also have varied from clone to clone. Many aspen clones situated on steep slopes are prone to disturbance caused by avalanches and mud/rock slides.</w:t>
      </w:r>
    </w:p>
    <w:p w:rsidR="00C9333C" w:rsidP="00C9333C" w:rsidRDefault="00C9333C"/>
    <w:p w:rsidR="00C9333C" w:rsidP="00C9333C" w:rsidRDefault="00C9333C">
      <w:r>
        <w:t>Native herbivory is another major disturbance. No data available on reference condition frequency. In the reference state the density of ungulates was low due to efficient Native American hunting and predator prey cycles, so the impacts of ungulates were low. Herbivory was therefore not included in the model. It is thought that herbivore impacts would have been high at some periods and low at others, and that a single level would not persist for long. However, information on pre</w:t>
      </w:r>
      <w:r w:rsidR="003728A2">
        <w:t>-</w:t>
      </w:r>
      <w:r>
        <w:t>settlement herbivory is lacking.</w:t>
      </w:r>
    </w:p>
    <w:p w:rsidR="00C9333C" w:rsidP="00C9333C" w:rsidRDefault="00C9333C"/>
    <w:p w:rsidR="00C9333C" w:rsidP="00C9333C" w:rsidRDefault="00C9333C">
      <w:r>
        <w:t>Secondary disturbances may include: snow, mudslides and rotational slumping, but not modeled.</w:t>
      </w:r>
    </w:p>
    <w:p w:rsidR="00C9333C" w:rsidP="00C9333C" w:rsidRDefault="00C9333C"/>
    <w:p w:rsidR="00C9333C" w:rsidP="00C9333C" w:rsidRDefault="00C9333C">
      <w:r>
        <w:t>Severe drought can take class A to sagebrush.</w:t>
      </w:r>
    </w:p>
    <w:p w:rsidR="00C9333C" w:rsidP="00C9333C" w:rsidRDefault="00C9333C"/>
    <w:p w:rsidR="00C9333C" w:rsidP="00C9333C" w:rsidRDefault="00C9333C">
      <w:r>
        <w:t>These are typically self-perpetuating stands. While not dependent upon disturbance to regenerate, aspen was adapted to a diverse array of disturbances. For example, there are ground fires which burn small areas throughout these stands. These fires do not set succession back.</w:t>
      </w:r>
    </w:p>
    <w:p w:rsidR="00C9333C" w:rsidP="00C9333C" w:rsidRDefault="00665DA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165</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165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9333C" w:rsidP="00C9333C" w:rsidRDefault="00C9333C">
      <w:pPr>
        <w:pStyle w:val="InfoPara"/>
      </w:pPr>
      <w:r>
        <w:t>Scale Description</w:t>
      </w:r>
    </w:p>
    <w:p w:rsidR="00C9333C" w:rsidP="00C9333C" w:rsidRDefault="00C9333C">
      <w:r>
        <w:t>Patch size for this type ranges from less than 10ac to 1</w:t>
      </w:r>
      <w:r w:rsidR="00665DA9">
        <w:t>,</w:t>
      </w:r>
      <w:bookmarkStart w:name="_GoBack" w:id="0"/>
      <w:bookmarkEnd w:id="0"/>
      <w:r>
        <w:t>000s of acres. Average size for MZ22 patches could be toward smaller end of range.</w:t>
      </w:r>
    </w:p>
    <w:p w:rsidR="00C9333C" w:rsidP="00C9333C" w:rsidRDefault="00C9333C">
      <w:pPr>
        <w:pStyle w:val="InfoPara"/>
      </w:pPr>
      <w:r>
        <w:t>Adjacency or Identification Concerns</w:t>
      </w:r>
    </w:p>
    <w:p w:rsidR="00C9333C" w:rsidP="00C9333C" w:rsidRDefault="00C9333C">
      <w:r>
        <w:t xml:space="preserve">This could be adjacent to or confused with Northern Rockies Mountain Lower Montane-Foothill Deciduous shrubland </w:t>
      </w:r>
      <w:proofErr w:type="spellStart"/>
      <w:r>
        <w:t>BpS</w:t>
      </w:r>
      <w:proofErr w:type="spellEnd"/>
      <w:r>
        <w:t xml:space="preserve"> type 1106. </w:t>
      </w:r>
    </w:p>
    <w:p w:rsidR="00C9333C" w:rsidP="00C9333C" w:rsidRDefault="00C9333C"/>
    <w:p w:rsidR="00C9333C" w:rsidP="00C9333C" w:rsidRDefault="00C9333C">
      <w:r>
        <w:t>Sagebrush groups, especially mountain big sagebrush occur below and in places, around this group.</w:t>
      </w:r>
    </w:p>
    <w:p w:rsidR="00C9333C" w:rsidP="00C9333C" w:rsidRDefault="00C9333C"/>
    <w:p w:rsidR="00C9333C" w:rsidP="00C9333C" w:rsidRDefault="00C9333C">
      <w:r>
        <w:t xml:space="preserve">Lack of suckers is representative of an uncharacteristic class. Another uncharacteristic class is indicated where sagebrush and rabbitbrush cover is over 10%. Exotic grasses such as the perennials </w:t>
      </w:r>
      <w:proofErr w:type="spellStart"/>
      <w:r w:rsidRPr="003728A2">
        <w:rPr>
          <w:i/>
        </w:rPr>
        <w:t>Poa</w:t>
      </w:r>
      <w:proofErr w:type="spellEnd"/>
      <w:r w:rsidRPr="003728A2">
        <w:rPr>
          <w:i/>
        </w:rPr>
        <w:t xml:space="preserve"> </w:t>
      </w:r>
      <w:proofErr w:type="spellStart"/>
      <w:r w:rsidRPr="003728A2">
        <w:rPr>
          <w:i/>
        </w:rPr>
        <w:t>pratensis</w:t>
      </w:r>
      <w:proofErr w:type="spellEnd"/>
      <w:r>
        <w:t xml:space="preserve"> and dandelions are often common in occurrences disturbed by grazing. Localized impacts around stock ponds in stands.</w:t>
      </w:r>
    </w:p>
    <w:p w:rsidR="00C9333C" w:rsidP="00C9333C" w:rsidRDefault="00C9333C"/>
    <w:p w:rsidR="00C9333C" w:rsidP="00C9333C" w:rsidRDefault="00C9333C">
      <w:r>
        <w:t>Aspen decline varies across the region. Declines have been documented in WY.</w:t>
      </w:r>
    </w:p>
    <w:p w:rsidR="00C9333C" w:rsidP="00C9333C" w:rsidRDefault="00C9333C"/>
    <w:p w:rsidR="00C9333C" w:rsidP="00C9333C" w:rsidRDefault="00C9333C">
      <w:r>
        <w:t>Large grazing ungulates are currently impacting many stands throughout the western United States.</w:t>
      </w:r>
    </w:p>
    <w:p w:rsidR="00C9333C" w:rsidP="00C9333C" w:rsidRDefault="00C9333C"/>
    <w:p w:rsidR="00C9333C" w:rsidP="00C9333C" w:rsidRDefault="00C9333C">
      <w:r>
        <w:t>Under current conditions, herbivory can significantly affect stand succession. Kay (1997, 2001a, b and c) found the impacts of burning on aspen stands were overshadowed by the impacts of herbivory. In the reference state the density of ungulates was low due to efficient Native American hunting and predator prey cycles, so the impacts of ungulates were low.</w:t>
      </w:r>
    </w:p>
    <w:p w:rsidR="00C9333C" w:rsidP="00C9333C" w:rsidRDefault="00C9333C">
      <w:pPr>
        <w:pStyle w:val="InfoPara"/>
      </w:pPr>
      <w:r>
        <w:t>Issues or Problems</w:t>
      </w:r>
    </w:p>
    <w:p w:rsidR="00C9333C" w:rsidP="00C9333C" w:rsidRDefault="00C9333C">
      <w:r>
        <w:t>No historical information on native grazing, disease frequency.</w:t>
      </w:r>
    </w:p>
    <w:p w:rsidR="00C9333C" w:rsidP="00C9333C" w:rsidRDefault="00C9333C"/>
    <w:p w:rsidR="00C9333C" w:rsidP="00C9333C" w:rsidRDefault="00C9333C">
      <w:r>
        <w:t>Aspen stands tend to remain dense throughout most of their life-span, hence the open stand descriptions were not used.</w:t>
      </w:r>
    </w:p>
    <w:p w:rsidR="00C9333C" w:rsidP="00C9333C" w:rsidRDefault="00C9333C">
      <w:pPr>
        <w:pStyle w:val="InfoPara"/>
      </w:pPr>
      <w:r>
        <w:t>Native Uncharacteristic Conditions</w:t>
      </w:r>
    </w:p>
    <w:p w:rsidR="00C9333C" w:rsidP="00C9333C" w:rsidRDefault="00C9333C"/>
    <w:p w:rsidR="00C9333C" w:rsidP="00C9333C" w:rsidRDefault="00C9333C">
      <w:pPr>
        <w:pStyle w:val="InfoPara"/>
      </w:pPr>
      <w:r>
        <w:t>Comments</w:t>
      </w:r>
    </w:p>
    <w:p w:rsidR="00611A2B" w:rsidP="00611A2B" w:rsidRDefault="00611A2B"/>
    <w:p w:rsidR="00C9333C" w:rsidP="00C9333C" w:rsidRDefault="00C9333C">
      <w:pPr>
        <w:pStyle w:val="ReportSection"/>
      </w:pPr>
      <w:r>
        <w:t>Succession Classes</w:t>
      </w:r>
    </w:p>
    <w:p w:rsidR="00C9333C" w:rsidP="00C9333C" w:rsidRDefault="00C9333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9333C" w:rsidP="00C9333C" w:rsidRDefault="00C9333C">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9333C" w:rsidP="00C9333C" w:rsidRDefault="00C9333C"/>
    <w:p w:rsidR="00C9333C" w:rsidP="00C9333C" w:rsidRDefault="00C9333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C9333C" w:rsidR="00C9333C" w:rsidTr="00C9333C">
        <w:tc>
          <w:tcPr>
            <w:tcW w:w="1104" w:type="dxa"/>
            <w:tcBorders>
              <w:top w:val="single" w:color="auto" w:sz="2" w:space="0"/>
              <w:bottom w:val="single" w:color="000000" w:sz="12" w:space="0"/>
            </w:tcBorders>
            <w:shd w:val="clear" w:color="auto" w:fill="auto"/>
          </w:tcPr>
          <w:p w:rsidRPr="00C9333C" w:rsidR="00C9333C" w:rsidP="0072666A" w:rsidRDefault="00C9333C">
            <w:pPr>
              <w:rPr>
                <w:b/>
                <w:bCs/>
              </w:rPr>
            </w:pPr>
            <w:r w:rsidRPr="00C9333C">
              <w:rPr>
                <w:b/>
                <w:bCs/>
              </w:rPr>
              <w:t>Symbol</w:t>
            </w:r>
          </w:p>
        </w:tc>
        <w:tc>
          <w:tcPr>
            <w:tcW w:w="2340" w:type="dxa"/>
            <w:tcBorders>
              <w:top w:val="single" w:color="auto" w:sz="2" w:space="0"/>
              <w:bottom w:val="single" w:color="000000" w:sz="12" w:space="0"/>
            </w:tcBorders>
            <w:shd w:val="clear" w:color="auto" w:fill="auto"/>
          </w:tcPr>
          <w:p w:rsidRPr="00C9333C" w:rsidR="00C9333C" w:rsidP="0072666A" w:rsidRDefault="00C9333C">
            <w:pPr>
              <w:rPr>
                <w:b/>
                <w:bCs/>
              </w:rPr>
            </w:pPr>
            <w:r w:rsidRPr="00C9333C">
              <w:rPr>
                <w:b/>
                <w:bCs/>
              </w:rPr>
              <w:t>Scientific Name</w:t>
            </w:r>
          </w:p>
        </w:tc>
        <w:tc>
          <w:tcPr>
            <w:tcW w:w="1860" w:type="dxa"/>
            <w:tcBorders>
              <w:top w:val="single" w:color="auto" w:sz="2" w:space="0"/>
              <w:bottom w:val="single" w:color="000000" w:sz="12" w:space="0"/>
            </w:tcBorders>
            <w:shd w:val="clear" w:color="auto" w:fill="auto"/>
          </w:tcPr>
          <w:p w:rsidRPr="00C9333C" w:rsidR="00C9333C" w:rsidP="0072666A" w:rsidRDefault="00C9333C">
            <w:pPr>
              <w:rPr>
                <w:b/>
                <w:bCs/>
              </w:rPr>
            </w:pPr>
            <w:r w:rsidRPr="00C9333C">
              <w:rPr>
                <w:b/>
                <w:bCs/>
              </w:rPr>
              <w:t>Common Name</w:t>
            </w:r>
          </w:p>
        </w:tc>
        <w:tc>
          <w:tcPr>
            <w:tcW w:w="1956" w:type="dxa"/>
            <w:tcBorders>
              <w:top w:val="single" w:color="auto" w:sz="2" w:space="0"/>
              <w:bottom w:val="single" w:color="000000" w:sz="12" w:space="0"/>
            </w:tcBorders>
            <w:shd w:val="clear" w:color="auto" w:fill="auto"/>
          </w:tcPr>
          <w:p w:rsidRPr="00C9333C" w:rsidR="00C9333C" w:rsidP="0072666A" w:rsidRDefault="00C9333C">
            <w:pPr>
              <w:rPr>
                <w:b/>
                <w:bCs/>
              </w:rPr>
            </w:pPr>
            <w:r w:rsidRPr="00C9333C">
              <w:rPr>
                <w:b/>
                <w:bCs/>
              </w:rPr>
              <w:t>Canopy Position</w:t>
            </w:r>
          </w:p>
        </w:tc>
      </w:tr>
      <w:tr w:rsidRPr="00C9333C" w:rsidR="00C9333C" w:rsidTr="00C9333C">
        <w:tc>
          <w:tcPr>
            <w:tcW w:w="1104" w:type="dxa"/>
            <w:tcBorders>
              <w:top w:val="single" w:color="000000" w:sz="12" w:space="0"/>
            </w:tcBorders>
            <w:shd w:val="clear" w:color="auto" w:fill="auto"/>
          </w:tcPr>
          <w:p w:rsidRPr="00C9333C" w:rsidR="00C9333C" w:rsidP="0072666A" w:rsidRDefault="00C9333C">
            <w:pPr>
              <w:rPr>
                <w:bCs/>
              </w:rPr>
            </w:pPr>
            <w:r w:rsidRPr="00C9333C">
              <w:rPr>
                <w:bCs/>
              </w:rPr>
              <w:t>POTR5</w:t>
            </w:r>
          </w:p>
        </w:tc>
        <w:tc>
          <w:tcPr>
            <w:tcW w:w="2340" w:type="dxa"/>
            <w:tcBorders>
              <w:top w:val="single" w:color="000000" w:sz="12" w:space="0"/>
            </w:tcBorders>
            <w:shd w:val="clear" w:color="auto" w:fill="auto"/>
          </w:tcPr>
          <w:p w:rsidRPr="00C9333C" w:rsidR="00C9333C" w:rsidP="0072666A" w:rsidRDefault="00C9333C">
            <w:proofErr w:type="spellStart"/>
            <w:r w:rsidRPr="00C9333C">
              <w:t>Populus</w:t>
            </w:r>
            <w:proofErr w:type="spellEnd"/>
            <w:r w:rsidRPr="00C9333C">
              <w:t xml:space="preserve"> </w:t>
            </w:r>
            <w:proofErr w:type="spellStart"/>
            <w:r w:rsidRPr="00C9333C">
              <w:t>tremuloides</w:t>
            </w:r>
            <w:proofErr w:type="spellEnd"/>
          </w:p>
        </w:tc>
        <w:tc>
          <w:tcPr>
            <w:tcW w:w="1860" w:type="dxa"/>
            <w:tcBorders>
              <w:top w:val="single" w:color="000000" w:sz="12" w:space="0"/>
            </w:tcBorders>
            <w:shd w:val="clear" w:color="auto" w:fill="auto"/>
          </w:tcPr>
          <w:p w:rsidRPr="00C9333C" w:rsidR="00C9333C" w:rsidP="0072666A" w:rsidRDefault="00C9333C">
            <w:r w:rsidRPr="00C9333C">
              <w:t>Quaking aspen</w:t>
            </w:r>
          </w:p>
        </w:tc>
        <w:tc>
          <w:tcPr>
            <w:tcW w:w="1956" w:type="dxa"/>
            <w:tcBorders>
              <w:top w:val="single" w:color="000000" w:sz="12" w:space="0"/>
            </w:tcBorders>
            <w:shd w:val="clear" w:color="auto" w:fill="auto"/>
          </w:tcPr>
          <w:p w:rsidRPr="00C9333C" w:rsidR="00C9333C" w:rsidP="0072666A" w:rsidRDefault="00C9333C">
            <w:r w:rsidRPr="00C9333C">
              <w:t>Upper</w:t>
            </w:r>
          </w:p>
        </w:tc>
      </w:tr>
    </w:tbl>
    <w:p w:rsidR="00C9333C" w:rsidP="00C9333C" w:rsidRDefault="00C9333C"/>
    <w:p w:rsidR="00C9333C" w:rsidP="00C9333C" w:rsidRDefault="00C9333C">
      <w:pPr>
        <w:pStyle w:val="SClassInfoPara"/>
      </w:pPr>
      <w:r>
        <w:t>Description</w:t>
      </w:r>
    </w:p>
    <w:p w:rsidR="00C9333C" w:rsidP="00C9333C" w:rsidRDefault="00C9333C">
      <w:r>
        <w:t>Aspen suckers and saplings. Grass and forbs present.</w:t>
      </w:r>
    </w:p>
    <w:p w:rsidR="00C9333C" w:rsidP="00C9333C" w:rsidRDefault="00C9333C"/>
    <w:p>
      <w:r>
        <w:rPr>
          <w:i/>
          <w:u w:val="single"/>
        </w:rPr>
        <w:t>Maximum Tree Size Class</w:t>
      </w:r>
      <w:br/>
      <w:r>
        <w:t>Sapling &gt;4.5ft; &lt;5"DBH</w:t>
      </w:r>
    </w:p>
    <w:p w:rsidR="00C9333C" w:rsidP="00C9333C" w:rsidRDefault="00C9333C">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9333C" w:rsidP="00C9333C" w:rsidRDefault="00C9333C"/>
    <w:p w:rsidR="00C9333C" w:rsidP="00C9333C" w:rsidRDefault="00C9333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C9333C" w:rsidR="00C9333C" w:rsidTr="00C9333C">
        <w:tc>
          <w:tcPr>
            <w:tcW w:w="1104" w:type="dxa"/>
            <w:tcBorders>
              <w:top w:val="single" w:color="auto" w:sz="2" w:space="0"/>
              <w:bottom w:val="single" w:color="000000" w:sz="12" w:space="0"/>
            </w:tcBorders>
            <w:shd w:val="clear" w:color="auto" w:fill="auto"/>
          </w:tcPr>
          <w:p w:rsidRPr="00C9333C" w:rsidR="00C9333C" w:rsidP="005C1C80" w:rsidRDefault="00C9333C">
            <w:pPr>
              <w:rPr>
                <w:b/>
                <w:bCs/>
              </w:rPr>
            </w:pPr>
            <w:r w:rsidRPr="00C9333C">
              <w:rPr>
                <w:b/>
                <w:bCs/>
              </w:rPr>
              <w:t>Symbol</w:t>
            </w:r>
          </w:p>
        </w:tc>
        <w:tc>
          <w:tcPr>
            <w:tcW w:w="2340" w:type="dxa"/>
            <w:tcBorders>
              <w:top w:val="single" w:color="auto" w:sz="2" w:space="0"/>
              <w:bottom w:val="single" w:color="000000" w:sz="12" w:space="0"/>
            </w:tcBorders>
            <w:shd w:val="clear" w:color="auto" w:fill="auto"/>
          </w:tcPr>
          <w:p w:rsidRPr="00C9333C" w:rsidR="00C9333C" w:rsidP="005C1C80" w:rsidRDefault="00C9333C">
            <w:pPr>
              <w:rPr>
                <w:b/>
                <w:bCs/>
              </w:rPr>
            </w:pPr>
            <w:r w:rsidRPr="00C9333C">
              <w:rPr>
                <w:b/>
                <w:bCs/>
              </w:rPr>
              <w:t>Scientific Name</w:t>
            </w:r>
          </w:p>
        </w:tc>
        <w:tc>
          <w:tcPr>
            <w:tcW w:w="1860" w:type="dxa"/>
            <w:tcBorders>
              <w:top w:val="single" w:color="auto" w:sz="2" w:space="0"/>
              <w:bottom w:val="single" w:color="000000" w:sz="12" w:space="0"/>
            </w:tcBorders>
            <w:shd w:val="clear" w:color="auto" w:fill="auto"/>
          </w:tcPr>
          <w:p w:rsidRPr="00C9333C" w:rsidR="00C9333C" w:rsidP="005C1C80" w:rsidRDefault="00C9333C">
            <w:pPr>
              <w:rPr>
                <w:b/>
                <w:bCs/>
              </w:rPr>
            </w:pPr>
            <w:r w:rsidRPr="00C9333C">
              <w:rPr>
                <w:b/>
                <w:bCs/>
              </w:rPr>
              <w:t>Common Name</w:t>
            </w:r>
          </w:p>
        </w:tc>
        <w:tc>
          <w:tcPr>
            <w:tcW w:w="1956" w:type="dxa"/>
            <w:tcBorders>
              <w:top w:val="single" w:color="auto" w:sz="2" w:space="0"/>
              <w:bottom w:val="single" w:color="000000" w:sz="12" w:space="0"/>
            </w:tcBorders>
            <w:shd w:val="clear" w:color="auto" w:fill="auto"/>
          </w:tcPr>
          <w:p w:rsidRPr="00C9333C" w:rsidR="00C9333C" w:rsidP="005C1C80" w:rsidRDefault="00C9333C">
            <w:pPr>
              <w:rPr>
                <w:b/>
                <w:bCs/>
              </w:rPr>
            </w:pPr>
            <w:r w:rsidRPr="00C9333C">
              <w:rPr>
                <w:b/>
                <w:bCs/>
              </w:rPr>
              <w:t>Canopy Position</w:t>
            </w:r>
          </w:p>
        </w:tc>
      </w:tr>
      <w:tr w:rsidRPr="00C9333C" w:rsidR="00C9333C" w:rsidTr="00C9333C">
        <w:tc>
          <w:tcPr>
            <w:tcW w:w="1104" w:type="dxa"/>
            <w:tcBorders>
              <w:top w:val="single" w:color="000000" w:sz="12" w:space="0"/>
            </w:tcBorders>
            <w:shd w:val="clear" w:color="auto" w:fill="auto"/>
          </w:tcPr>
          <w:p w:rsidRPr="00C9333C" w:rsidR="00C9333C" w:rsidP="005C1C80" w:rsidRDefault="00C9333C">
            <w:pPr>
              <w:rPr>
                <w:bCs/>
              </w:rPr>
            </w:pPr>
            <w:r w:rsidRPr="00C9333C">
              <w:rPr>
                <w:bCs/>
              </w:rPr>
              <w:t>POTR5</w:t>
            </w:r>
          </w:p>
        </w:tc>
        <w:tc>
          <w:tcPr>
            <w:tcW w:w="2340" w:type="dxa"/>
            <w:tcBorders>
              <w:top w:val="single" w:color="000000" w:sz="12" w:space="0"/>
            </w:tcBorders>
            <w:shd w:val="clear" w:color="auto" w:fill="auto"/>
          </w:tcPr>
          <w:p w:rsidRPr="00C9333C" w:rsidR="00C9333C" w:rsidP="005C1C80" w:rsidRDefault="00C9333C">
            <w:proofErr w:type="spellStart"/>
            <w:r w:rsidRPr="00C9333C">
              <w:t>Populus</w:t>
            </w:r>
            <w:proofErr w:type="spellEnd"/>
            <w:r w:rsidRPr="00C9333C">
              <w:t xml:space="preserve"> </w:t>
            </w:r>
            <w:proofErr w:type="spellStart"/>
            <w:r w:rsidRPr="00C9333C">
              <w:t>tremuloides</w:t>
            </w:r>
            <w:proofErr w:type="spellEnd"/>
          </w:p>
        </w:tc>
        <w:tc>
          <w:tcPr>
            <w:tcW w:w="1860" w:type="dxa"/>
            <w:tcBorders>
              <w:top w:val="single" w:color="000000" w:sz="12" w:space="0"/>
            </w:tcBorders>
            <w:shd w:val="clear" w:color="auto" w:fill="auto"/>
          </w:tcPr>
          <w:p w:rsidRPr="00C9333C" w:rsidR="00C9333C" w:rsidP="005C1C80" w:rsidRDefault="00C9333C">
            <w:r w:rsidRPr="00C9333C">
              <w:t>Quaking aspen</w:t>
            </w:r>
          </w:p>
        </w:tc>
        <w:tc>
          <w:tcPr>
            <w:tcW w:w="1956" w:type="dxa"/>
            <w:tcBorders>
              <w:top w:val="single" w:color="000000" w:sz="12" w:space="0"/>
            </w:tcBorders>
            <w:shd w:val="clear" w:color="auto" w:fill="auto"/>
          </w:tcPr>
          <w:p w:rsidRPr="00C9333C" w:rsidR="00C9333C" w:rsidP="005C1C80" w:rsidRDefault="00C9333C">
            <w:r w:rsidRPr="00C9333C">
              <w:t>Upper</w:t>
            </w:r>
          </w:p>
        </w:tc>
      </w:tr>
    </w:tbl>
    <w:p w:rsidR="00C9333C" w:rsidP="00C9333C" w:rsidRDefault="00C9333C"/>
    <w:p w:rsidR="00C9333C" w:rsidP="00C9333C" w:rsidRDefault="00C9333C">
      <w:pPr>
        <w:pStyle w:val="SClassInfoPara"/>
      </w:pPr>
      <w:r>
        <w:t>Description</w:t>
      </w:r>
    </w:p>
    <w:p w:rsidR="00C9333C" w:rsidP="00C9333C" w:rsidRDefault="00C9333C">
      <w:r>
        <w:t xml:space="preserve">Aspen over five meters tall dominate. Dense, pole-size tree in this class. </w:t>
      </w:r>
    </w:p>
    <w:p w:rsidR="00C9333C" w:rsidP="00C9333C" w:rsidRDefault="00C9333C"/>
    <w:p>
      <w:r>
        <w:rPr>
          <w:i/>
          <w:u w:val="single"/>
        </w:rPr>
        <w:t>Maximum Tree Size Class</w:t>
      </w:r>
      <w:br/>
      <w:r>
        <w:t>Pole 5-9" DBH</w:t>
      </w:r>
    </w:p>
    <w:p w:rsidR="00C9333C" w:rsidP="00C9333C" w:rsidRDefault="00C9333C">
      <w:pPr>
        <w:pStyle w:val="InfoPara"/>
        <w:pBdr>
          <w:top w:val="single" w:color="auto" w:sz="4" w:space="1"/>
        </w:pBdr>
      </w:pPr>
      <w:r xmlns:w="http://schemas.openxmlformats.org/wordprocessingml/2006/main">
        <w:t>Class C</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9333C" w:rsidP="00C9333C" w:rsidRDefault="00C9333C"/>
    <w:p w:rsidR="00C9333C" w:rsidP="00C9333C" w:rsidRDefault="00C9333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024"/>
        <w:gridCol w:w="2364"/>
        <w:gridCol w:w="1956"/>
      </w:tblGrid>
      <w:tr w:rsidRPr="00C9333C" w:rsidR="00C9333C" w:rsidTr="00C9333C">
        <w:tc>
          <w:tcPr>
            <w:tcW w:w="1104" w:type="dxa"/>
            <w:tcBorders>
              <w:top w:val="single" w:color="auto" w:sz="2" w:space="0"/>
              <w:bottom w:val="single" w:color="000000" w:sz="12" w:space="0"/>
            </w:tcBorders>
            <w:shd w:val="clear" w:color="auto" w:fill="auto"/>
          </w:tcPr>
          <w:p w:rsidRPr="00C9333C" w:rsidR="00C9333C" w:rsidP="00836180" w:rsidRDefault="00C9333C">
            <w:pPr>
              <w:rPr>
                <w:b/>
                <w:bCs/>
              </w:rPr>
            </w:pPr>
            <w:r w:rsidRPr="00C9333C">
              <w:rPr>
                <w:b/>
                <w:bCs/>
              </w:rPr>
              <w:t>Symbol</w:t>
            </w:r>
          </w:p>
        </w:tc>
        <w:tc>
          <w:tcPr>
            <w:tcW w:w="3024" w:type="dxa"/>
            <w:tcBorders>
              <w:top w:val="single" w:color="auto" w:sz="2" w:space="0"/>
              <w:bottom w:val="single" w:color="000000" w:sz="12" w:space="0"/>
            </w:tcBorders>
            <w:shd w:val="clear" w:color="auto" w:fill="auto"/>
          </w:tcPr>
          <w:p w:rsidRPr="00C9333C" w:rsidR="00C9333C" w:rsidP="00836180" w:rsidRDefault="00C9333C">
            <w:pPr>
              <w:rPr>
                <w:b/>
                <w:bCs/>
              </w:rPr>
            </w:pPr>
            <w:r w:rsidRPr="00C9333C">
              <w:rPr>
                <w:b/>
                <w:bCs/>
              </w:rPr>
              <w:t>Scientific Name</w:t>
            </w:r>
          </w:p>
        </w:tc>
        <w:tc>
          <w:tcPr>
            <w:tcW w:w="2364" w:type="dxa"/>
            <w:tcBorders>
              <w:top w:val="single" w:color="auto" w:sz="2" w:space="0"/>
              <w:bottom w:val="single" w:color="000000" w:sz="12" w:space="0"/>
            </w:tcBorders>
            <w:shd w:val="clear" w:color="auto" w:fill="auto"/>
          </w:tcPr>
          <w:p w:rsidRPr="00C9333C" w:rsidR="00C9333C" w:rsidP="00836180" w:rsidRDefault="00C9333C">
            <w:pPr>
              <w:rPr>
                <w:b/>
                <w:bCs/>
              </w:rPr>
            </w:pPr>
            <w:r w:rsidRPr="00C9333C">
              <w:rPr>
                <w:b/>
                <w:bCs/>
              </w:rPr>
              <w:t>Common Name</w:t>
            </w:r>
          </w:p>
        </w:tc>
        <w:tc>
          <w:tcPr>
            <w:tcW w:w="1956" w:type="dxa"/>
            <w:tcBorders>
              <w:top w:val="single" w:color="auto" w:sz="2" w:space="0"/>
              <w:bottom w:val="single" w:color="000000" w:sz="12" w:space="0"/>
            </w:tcBorders>
            <w:shd w:val="clear" w:color="auto" w:fill="auto"/>
          </w:tcPr>
          <w:p w:rsidRPr="00C9333C" w:rsidR="00C9333C" w:rsidP="00836180" w:rsidRDefault="00C9333C">
            <w:pPr>
              <w:rPr>
                <w:b/>
                <w:bCs/>
              </w:rPr>
            </w:pPr>
            <w:r w:rsidRPr="00C9333C">
              <w:rPr>
                <w:b/>
                <w:bCs/>
              </w:rPr>
              <w:t>Canopy Position</w:t>
            </w:r>
          </w:p>
        </w:tc>
      </w:tr>
      <w:tr w:rsidRPr="00C9333C" w:rsidR="00C9333C" w:rsidTr="00C9333C">
        <w:tc>
          <w:tcPr>
            <w:tcW w:w="1104" w:type="dxa"/>
            <w:tcBorders>
              <w:top w:val="single" w:color="000000" w:sz="12" w:space="0"/>
            </w:tcBorders>
            <w:shd w:val="clear" w:color="auto" w:fill="auto"/>
          </w:tcPr>
          <w:p w:rsidRPr="00C9333C" w:rsidR="00C9333C" w:rsidP="00836180" w:rsidRDefault="00C9333C">
            <w:pPr>
              <w:rPr>
                <w:bCs/>
              </w:rPr>
            </w:pPr>
            <w:r w:rsidRPr="00C9333C">
              <w:rPr>
                <w:bCs/>
              </w:rPr>
              <w:t>POTR5</w:t>
            </w:r>
          </w:p>
        </w:tc>
        <w:tc>
          <w:tcPr>
            <w:tcW w:w="3024" w:type="dxa"/>
            <w:tcBorders>
              <w:top w:val="single" w:color="000000" w:sz="12" w:space="0"/>
            </w:tcBorders>
            <w:shd w:val="clear" w:color="auto" w:fill="auto"/>
          </w:tcPr>
          <w:p w:rsidRPr="00C9333C" w:rsidR="00C9333C" w:rsidP="00836180" w:rsidRDefault="00C9333C">
            <w:proofErr w:type="spellStart"/>
            <w:r w:rsidRPr="00C9333C">
              <w:t>Populus</w:t>
            </w:r>
            <w:proofErr w:type="spellEnd"/>
            <w:r w:rsidRPr="00C9333C">
              <w:t xml:space="preserve"> </w:t>
            </w:r>
            <w:proofErr w:type="spellStart"/>
            <w:r w:rsidRPr="00C9333C">
              <w:t>tremuloides</w:t>
            </w:r>
            <w:proofErr w:type="spellEnd"/>
          </w:p>
        </w:tc>
        <w:tc>
          <w:tcPr>
            <w:tcW w:w="2364" w:type="dxa"/>
            <w:tcBorders>
              <w:top w:val="single" w:color="000000" w:sz="12" w:space="0"/>
            </w:tcBorders>
            <w:shd w:val="clear" w:color="auto" w:fill="auto"/>
          </w:tcPr>
          <w:p w:rsidRPr="00C9333C" w:rsidR="00C9333C" w:rsidP="00836180" w:rsidRDefault="00C9333C">
            <w:r w:rsidRPr="00C9333C">
              <w:t>Quaking aspen</w:t>
            </w:r>
          </w:p>
        </w:tc>
        <w:tc>
          <w:tcPr>
            <w:tcW w:w="1956" w:type="dxa"/>
            <w:tcBorders>
              <w:top w:val="single" w:color="000000" w:sz="12" w:space="0"/>
            </w:tcBorders>
            <w:shd w:val="clear" w:color="auto" w:fill="auto"/>
          </w:tcPr>
          <w:p w:rsidRPr="00C9333C" w:rsidR="00C9333C" w:rsidP="00836180" w:rsidRDefault="00C9333C">
            <w:r w:rsidRPr="00C9333C">
              <w:t>Upper</w:t>
            </w:r>
          </w:p>
        </w:tc>
      </w:tr>
      <w:tr w:rsidRPr="00C9333C" w:rsidR="00C9333C" w:rsidTr="00C9333C">
        <w:tc>
          <w:tcPr>
            <w:tcW w:w="1104" w:type="dxa"/>
            <w:shd w:val="clear" w:color="auto" w:fill="auto"/>
          </w:tcPr>
          <w:p w:rsidRPr="00C9333C" w:rsidR="00C9333C" w:rsidP="00836180" w:rsidRDefault="00C9333C">
            <w:pPr>
              <w:rPr>
                <w:bCs/>
              </w:rPr>
            </w:pPr>
            <w:r w:rsidRPr="00C9333C">
              <w:rPr>
                <w:bCs/>
              </w:rPr>
              <w:t>JUCO6</w:t>
            </w:r>
          </w:p>
        </w:tc>
        <w:tc>
          <w:tcPr>
            <w:tcW w:w="3024" w:type="dxa"/>
            <w:shd w:val="clear" w:color="auto" w:fill="auto"/>
          </w:tcPr>
          <w:p w:rsidRPr="00C9333C" w:rsidR="00C9333C" w:rsidP="00836180" w:rsidRDefault="00C9333C">
            <w:proofErr w:type="spellStart"/>
            <w:r w:rsidRPr="00C9333C">
              <w:t>Juniperus</w:t>
            </w:r>
            <w:proofErr w:type="spellEnd"/>
            <w:r w:rsidRPr="00C9333C">
              <w:t xml:space="preserve"> </w:t>
            </w:r>
            <w:proofErr w:type="spellStart"/>
            <w:r w:rsidRPr="00C9333C">
              <w:t>communis</w:t>
            </w:r>
            <w:proofErr w:type="spellEnd"/>
          </w:p>
        </w:tc>
        <w:tc>
          <w:tcPr>
            <w:tcW w:w="2364" w:type="dxa"/>
            <w:shd w:val="clear" w:color="auto" w:fill="auto"/>
          </w:tcPr>
          <w:p w:rsidRPr="00C9333C" w:rsidR="00C9333C" w:rsidP="00836180" w:rsidRDefault="00C9333C">
            <w:r w:rsidRPr="00C9333C">
              <w:t>Common juniper</w:t>
            </w:r>
          </w:p>
        </w:tc>
        <w:tc>
          <w:tcPr>
            <w:tcW w:w="1956" w:type="dxa"/>
            <w:shd w:val="clear" w:color="auto" w:fill="auto"/>
          </w:tcPr>
          <w:p w:rsidRPr="00C9333C" w:rsidR="00C9333C" w:rsidP="00836180" w:rsidRDefault="00C9333C">
            <w:r w:rsidRPr="00C9333C">
              <w:t>Lower</w:t>
            </w:r>
          </w:p>
        </w:tc>
      </w:tr>
      <w:tr w:rsidRPr="00C9333C" w:rsidR="00C9333C" w:rsidTr="00C9333C">
        <w:tc>
          <w:tcPr>
            <w:tcW w:w="1104" w:type="dxa"/>
            <w:shd w:val="clear" w:color="auto" w:fill="auto"/>
          </w:tcPr>
          <w:p w:rsidRPr="00C9333C" w:rsidR="00C9333C" w:rsidP="00836180" w:rsidRDefault="00C9333C">
            <w:pPr>
              <w:rPr>
                <w:bCs/>
              </w:rPr>
            </w:pPr>
            <w:r w:rsidRPr="00C9333C">
              <w:rPr>
                <w:bCs/>
              </w:rPr>
              <w:t>SYOR2</w:t>
            </w:r>
          </w:p>
        </w:tc>
        <w:tc>
          <w:tcPr>
            <w:tcW w:w="3024" w:type="dxa"/>
            <w:shd w:val="clear" w:color="auto" w:fill="auto"/>
          </w:tcPr>
          <w:p w:rsidRPr="00C9333C" w:rsidR="00C9333C" w:rsidP="00836180" w:rsidRDefault="00C9333C">
            <w:proofErr w:type="spellStart"/>
            <w:r w:rsidRPr="00C9333C">
              <w:t>Symphoricarpos</w:t>
            </w:r>
            <w:proofErr w:type="spellEnd"/>
            <w:r w:rsidRPr="00C9333C">
              <w:t xml:space="preserve"> </w:t>
            </w:r>
            <w:proofErr w:type="spellStart"/>
            <w:r w:rsidRPr="00C9333C">
              <w:t>oreophilus</w:t>
            </w:r>
            <w:proofErr w:type="spellEnd"/>
          </w:p>
        </w:tc>
        <w:tc>
          <w:tcPr>
            <w:tcW w:w="2364" w:type="dxa"/>
            <w:shd w:val="clear" w:color="auto" w:fill="auto"/>
          </w:tcPr>
          <w:p w:rsidRPr="00C9333C" w:rsidR="00C9333C" w:rsidP="00836180" w:rsidRDefault="00C9333C">
            <w:r w:rsidRPr="00C9333C">
              <w:t>Mountain snowberry</w:t>
            </w:r>
          </w:p>
        </w:tc>
        <w:tc>
          <w:tcPr>
            <w:tcW w:w="1956" w:type="dxa"/>
            <w:shd w:val="clear" w:color="auto" w:fill="auto"/>
          </w:tcPr>
          <w:p w:rsidRPr="00C9333C" w:rsidR="00C9333C" w:rsidP="00836180" w:rsidRDefault="00C9333C">
            <w:r w:rsidRPr="00C9333C">
              <w:t>Lower</w:t>
            </w:r>
          </w:p>
        </w:tc>
      </w:tr>
    </w:tbl>
    <w:p w:rsidR="00C9333C" w:rsidP="00C9333C" w:rsidRDefault="00C9333C"/>
    <w:p w:rsidR="00C9333C" w:rsidP="00C9333C" w:rsidRDefault="00C9333C">
      <w:pPr>
        <w:pStyle w:val="SClassInfoPara"/>
      </w:pPr>
      <w:r>
        <w:t>Description</w:t>
      </w:r>
    </w:p>
    <w:p w:rsidR="00C9333C" w:rsidP="003728A2" w:rsidRDefault="00C9333C">
      <w:r>
        <w:t xml:space="preserve">Aspen over 15m tall. More shrubs and forbs. </w:t>
      </w:r>
    </w:p>
    <w:p w:rsidR="00C9333C" w:rsidP="00C9333C" w:rsidRDefault="00C9333C"/>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10</w:t>
            </w:r>
          </w:p>
        </w:tc>
      </w:tr>
      <w:tr>
        <w:tc>
          <w:p>
            <w:pPr>
              <w:jc w:val="center"/>
            </w:pPr>
            <w:r>
              <w:rPr>
                <w:sz w:val="20"/>
              </w:rPr>
              <w:t>Mid1:CLS</w:t>
            </w:r>
          </w:p>
        </w:tc>
        <w:tc>
          <w:p>
            <w:pPr>
              <w:jc w:val="center"/>
            </w:pPr>
            <w:r>
              <w:rPr>
                <w:sz w:val="20"/>
              </w:rPr>
              <w:t>11</w:t>
            </w:r>
          </w:p>
        </w:tc>
        <w:tc>
          <w:p>
            <w:pPr>
              <w:jc w:val="center"/>
            </w:pPr>
            <w:r>
              <w:rPr>
                <w:sz w:val="20"/>
              </w:rPr>
              <w:t>Late1:CLS</w:t>
            </w:r>
          </w:p>
        </w:tc>
        <w:tc>
          <w:p>
            <w:pPr>
              <w:jc w:val="center"/>
            </w:pPr>
            <w:r>
              <w:rPr>
                <w:sz w:val="20"/>
              </w:rPr>
              <w:t>60</w:t>
            </w:r>
          </w:p>
        </w:tc>
      </w:tr>
      <w:tr>
        <w:tc>
          <w:p>
            <w:pPr>
              <w:jc w:val="center"/>
            </w:pPr>
            <w:r>
              <w:rPr>
                <w:sz w:val="20"/>
              </w:rPr>
              <w:t>Late1:CLS</w:t>
            </w:r>
          </w:p>
        </w:tc>
        <w:tc>
          <w:p>
            <w:pPr>
              <w:jc w:val="center"/>
            </w:pPr>
            <w:r>
              <w:rPr>
                <w:sz w:val="20"/>
              </w:rPr>
              <w:t>61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0.0035</w:t>
            </w:r>
          </w:p>
        </w:tc>
        <w:tc>
          <w:p>
            <w:pPr>
              <w:jc w:val="center"/>
            </w:pPr>
            <w:r>
              <w:rPr>
                <w:sz w:val="20"/>
              </w:rPr>
              <w:t>286</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9333C" w:rsidP="00C9333C" w:rsidRDefault="00C9333C">
      <w:r>
        <w:t>Baker, F.S., 1925. Aspen in the Central Rocky Mountain Region. USDA Department Bulletin 1291 pp. 1-47.</w:t>
      </w:r>
    </w:p>
    <w:p w:rsidR="00C9333C" w:rsidP="00C9333C" w:rsidRDefault="00C9333C"/>
    <w:p w:rsidR="00C9333C" w:rsidP="00C9333C" w:rsidRDefault="00C9333C">
      <w:r>
        <w:t xml:space="preserve">Bradley, A.F., N.V. </w:t>
      </w:r>
      <w:proofErr w:type="spellStart"/>
      <w:r>
        <w:t>Noste</w:t>
      </w:r>
      <w:proofErr w:type="spellEnd"/>
      <w:r>
        <w:t xml:space="preserve"> and W.C. Fischer. 1992. Fire Ecology of the Forests and Woodland in Utah. GTR-INT-287. Ogden UT: Intermountain Research Station.</w:t>
      </w:r>
    </w:p>
    <w:p w:rsidR="00C9333C" w:rsidP="00C9333C" w:rsidRDefault="00C9333C"/>
    <w:p w:rsidR="00C9333C" w:rsidP="00C9333C" w:rsidRDefault="00C9333C">
      <w:proofErr w:type="spellStart"/>
      <w:r>
        <w:lastRenderedPageBreak/>
        <w:t>Mueggler</w:t>
      </w:r>
      <w:proofErr w:type="spellEnd"/>
      <w:r>
        <w:t xml:space="preserve">, W.F. 1988. Aspen Community Types of the Intermountain Region. USDA Forest Service, General Technical Report INT-250. 135 pp. </w:t>
      </w:r>
    </w:p>
    <w:p w:rsidR="00C9333C" w:rsidP="00C9333C" w:rsidRDefault="00C9333C"/>
    <w:p w:rsidR="00C9333C" w:rsidP="00C9333C" w:rsidRDefault="00C9333C">
      <w:proofErr w:type="spellStart"/>
      <w:r>
        <w:t>Mueggler</w:t>
      </w:r>
      <w:proofErr w:type="spellEnd"/>
      <w:r>
        <w:t>, W.F. 1989. Age Distribution and Reproduction of Intermountain Aspen Stands. Western Journal of Applied Forestry, 4(2): 41-45.</w:t>
      </w:r>
    </w:p>
    <w:p w:rsidR="00C9333C" w:rsidP="00C9333C" w:rsidRDefault="00C9333C"/>
    <w:p w:rsidR="00C9333C" w:rsidP="00C9333C" w:rsidRDefault="00C9333C">
      <w:r>
        <w:t>NatureServe. 2007. International Ecological Classification Standard: Terrestrial Ecological Classifications. NatureServe Central Databases. Arlington, VA. Data current as of 10 February 2007.</w:t>
      </w:r>
    </w:p>
    <w:p w:rsidR="00C9333C" w:rsidP="00C9333C" w:rsidRDefault="00C9333C"/>
    <w:p w:rsidR="00C9333C" w:rsidP="00C9333C" w:rsidRDefault="00C9333C">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C9333C" w:rsidP="00C9333C" w:rsidRDefault="00C9333C"/>
    <w:p w:rsidR="00C9333C" w:rsidP="00C9333C" w:rsidRDefault="00C9333C">
      <w:proofErr w:type="spellStart"/>
      <w:r>
        <w:t>Romme</w:t>
      </w:r>
      <w:proofErr w:type="spellEnd"/>
      <w:r>
        <w:t xml:space="preserve">, W.H., M.L. Floyd, D. Hanna and J.S. </w:t>
      </w:r>
      <w:proofErr w:type="spellStart"/>
      <w:r>
        <w:t>Redders</w:t>
      </w:r>
      <w:proofErr w:type="spellEnd"/>
      <w:r>
        <w:t>. 1999. Landscape condition analysis for the South Central Highlands Section, southwestern Colorado &amp; northwestern New Mexico. Draft report to San Juan National Forest, Durango, Colorado.</w:t>
      </w:r>
    </w:p>
    <w:p w:rsidR="00C9333C" w:rsidP="00C9333C" w:rsidRDefault="00C9333C"/>
    <w:p w:rsidR="00C9333C" w:rsidP="00C9333C" w:rsidRDefault="00C9333C">
      <w:r>
        <w:t>Shepperd, W.D. 1990. A classification of quaking aspen in the central Rocky Mountains based on growth and stand characteristics. Western Journal of Applied Forestry 5: 69-75.</w:t>
      </w:r>
    </w:p>
    <w:p w:rsidRPr="00A43E41" w:rsidR="004D5F12" w:rsidP="00C9333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02C" w:rsidRDefault="003F102C">
      <w:r>
        <w:separator/>
      </w:r>
    </w:p>
  </w:endnote>
  <w:endnote w:type="continuationSeparator" w:id="0">
    <w:p w:rsidR="003F102C" w:rsidRDefault="003F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33C" w:rsidRDefault="00C9333C" w:rsidP="00C933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02C" w:rsidRDefault="003F102C">
      <w:r>
        <w:separator/>
      </w:r>
    </w:p>
  </w:footnote>
  <w:footnote w:type="continuationSeparator" w:id="0">
    <w:p w:rsidR="003F102C" w:rsidRDefault="003F1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9333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33C"/>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4BA5"/>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28A2"/>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102C"/>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1A2B"/>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65DA9"/>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333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A7A"/>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704"/>
    <w:rsid w:val="00E24912"/>
    <w:rsid w:val="00E26950"/>
    <w:rsid w:val="00E27D06"/>
    <w:rsid w:val="00E3220D"/>
    <w:rsid w:val="00E323C4"/>
    <w:rsid w:val="00E32B28"/>
    <w:rsid w:val="00E44DBF"/>
    <w:rsid w:val="00E537D9"/>
    <w:rsid w:val="00E55782"/>
    <w:rsid w:val="00E61F9B"/>
    <w:rsid w:val="00E628AA"/>
    <w:rsid w:val="00E67C54"/>
    <w:rsid w:val="00E741B2"/>
    <w:rsid w:val="00E75D01"/>
    <w:rsid w:val="00E77F24"/>
    <w:rsid w:val="00E83022"/>
    <w:rsid w:val="00E86BED"/>
    <w:rsid w:val="00E9262C"/>
    <w:rsid w:val="00E92DB2"/>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0BD1B"/>
  <w15:docId w15:val="{FF1A9E50-2300-4ABB-A09D-5168B952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DF7A7A"/>
    <w:rPr>
      <w:sz w:val="16"/>
      <w:szCs w:val="16"/>
    </w:rPr>
  </w:style>
  <w:style w:type="paragraph" w:styleId="CommentText">
    <w:name w:val="annotation text"/>
    <w:basedOn w:val="Normal"/>
    <w:link w:val="CommentTextChar"/>
    <w:uiPriority w:val="99"/>
    <w:semiHidden/>
    <w:unhideWhenUsed/>
    <w:rsid w:val="00DF7A7A"/>
    <w:rPr>
      <w:sz w:val="20"/>
      <w:szCs w:val="20"/>
    </w:rPr>
  </w:style>
  <w:style w:type="character" w:customStyle="1" w:styleId="CommentTextChar">
    <w:name w:val="Comment Text Char"/>
    <w:basedOn w:val="DefaultParagraphFont"/>
    <w:link w:val="CommentText"/>
    <w:uiPriority w:val="99"/>
    <w:semiHidden/>
    <w:rsid w:val="00DF7A7A"/>
  </w:style>
  <w:style w:type="paragraph" w:styleId="CommentSubject">
    <w:name w:val="annotation subject"/>
    <w:basedOn w:val="CommentText"/>
    <w:next w:val="CommentText"/>
    <w:link w:val="CommentSubjectChar"/>
    <w:uiPriority w:val="99"/>
    <w:semiHidden/>
    <w:unhideWhenUsed/>
    <w:rsid w:val="00DF7A7A"/>
    <w:rPr>
      <w:b/>
      <w:bCs/>
    </w:rPr>
  </w:style>
  <w:style w:type="character" w:customStyle="1" w:styleId="CommentSubjectChar">
    <w:name w:val="Comment Subject Char"/>
    <w:basedOn w:val="CommentTextChar"/>
    <w:link w:val="CommentSubject"/>
    <w:uiPriority w:val="99"/>
    <w:semiHidden/>
    <w:rsid w:val="00DF7A7A"/>
    <w:rPr>
      <w:b/>
      <w:bCs/>
    </w:rPr>
  </w:style>
  <w:style w:type="paragraph" w:styleId="BalloonText">
    <w:name w:val="Balloon Text"/>
    <w:basedOn w:val="Normal"/>
    <w:link w:val="BalloonTextChar"/>
    <w:uiPriority w:val="99"/>
    <w:semiHidden/>
    <w:unhideWhenUsed/>
    <w:rsid w:val="00DF7A7A"/>
    <w:rPr>
      <w:rFonts w:ascii="Tahoma" w:hAnsi="Tahoma" w:cs="Tahoma"/>
      <w:sz w:val="16"/>
      <w:szCs w:val="16"/>
    </w:rPr>
  </w:style>
  <w:style w:type="character" w:customStyle="1" w:styleId="BalloonTextChar">
    <w:name w:val="Balloon Text Char"/>
    <w:basedOn w:val="DefaultParagraphFont"/>
    <w:link w:val="BalloonText"/>
    <w:uiPriority w:val="99"/>
    <w:semiHidden/>
    <w:rsid w:val="00DF7A7A"/>
    <w:rPr>
      <w:rFonts w:ascii="Tahoma" w:hAnsi="Tahoma" w:cs="Tahoma"/>
      <w:sz w:val="16"/>
      <w:szCs w:val="16"/>
    </w:rPr>
  </w:style>
  <w:style w:type="paragraph" w:styleId="ListParagraph">
    <w:name w:val="List Paragraph"/>
    <w:basedOn w:val="Normal"/>
    <w:uiPriority w:val="34"/>
    <w:qFormat/>
    <w:rsid w:val="00611A2B"/>
    <w:pPr>
      <w:ind w:left="720"/>
    </w:pPr>
    <w:rPr>
      <w:rFonts w:ascii="Calibri" w:eastAsiaTheme="minorHAnsi" w:hAnsi="Calibri"/>
      <w:sz w:val="22"/>
      <w:szCs w:val="22"/>
    </w:rPr>
  </w:style>
  <w:style w:type="character" w:styleId="Hyperlink">
    <w:name w:val="Hyperlink"/>
    <w:basedOn w:val="DefaultParagraphFont"/>
    <w:rsid w:val="00611A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02293">
      <w:bodyDiv w:val="1"/>
      <w:marLeft w:val="0"/>
      <w:marRight w:val="0"/>
      <w:marTop w:val="0"/>
      <w:marBottom w:val="0"/>
      <w:divBdr>
        <w:top w:val="none" w:sz="0" w:space="0" w:color="auto"/>
        <w:left w:val="none" w:sz="0" w:space="0" w:color="auto"/>
        <w:bottom w:val="none" w:sz="0" w:space="0" w:color="auto"/>
        <w:right w:val="none" w:sz="0" w:space="0" w:color="auto"/>
      </w:divBdr>
    </w:div>
    <w:div w:id="199121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5</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2014-08-21T14:27:00Z</cp:lastPrinted>
  <dcterms:created xsi:type="dcterms:W3CDTF">2015-10-13T23:58:00Z</dcterms:created>
  <dcterms:modified xsi:type="dcterms:W3CDTF">2018-05-07T13:36:00Z</dcterms:modified>
</cp:coreProperties>
</file>