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D13" w:rsidP="00BD2D13" w:rsidRDefault="00BD2D13" w14:paraId="0C70E4B4" w14:textId="77777777">
      <w:pPr>
        <w:pStyle w:val="BpSTitle"/>
      </w:pPr>
      <w:r>
        <w:t>10160</w:t>
      </w:r>
    </w:p>
    <w:p w:rsidR="00BD2D13" w:rsidP="00BD2D13" w:rsidRDefault="00BD2D13" w14:paraId="62027553" w14:textId="77777777">
      <w:pPr>
        <w:pStyle w:val="BpSTitle"/>
      </w:pPr>
      <w:r>
        <w:t>Colorado Plateau Pinyon-Juniper Woodland</w:t>
      </w:r>
    </w:p>
    <w:p w:rsidR="00BD2D13" w:rsidP="00BD2D13" w:rsidRDefault="00BD2D13" w14:paraId="135BEA3D" w14:textId="77777777">
      <w:r>
        <w:t xmlns:w="http://schemas.openxmlformats.org/wordprocessingml/2006/main">BpS Model/Description Version: Aug. 2020</w:t>
      </w:r>
      <w:r>
        <w:tab/>
      </w:r>
      <w:r>
        <w:tab/>
      </w:r>
      <w:r>
        <w:tab/>
      </w:r>
      <w:r>
        <w:tab/>
      </w:r>
      <w:r>
        <w:tab/>
      </w:r>
      <w:r>
        <w:tab/>
      </w:r>
      <w:r>
        <w:tab/>
      </w:r>
    </w:p>
    <w:p w:rsidR="00BD2D13" w:rsidP="00BD2D13" w:rsidRDefault="00BD2D13" w14:paraId="57F8F0B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BD2D13" w:rsidR="00BD2D13" w:rsidTr="00BD2D13" w14:paraId="35A4E32D" w14:textId="77777777">
        <w:tc>
          <w:tcPr>
            <w:tcW w:w="2100" w:type="dxa"/>
            <w:tcBorders>
              <w:top w:val="single" w:color="auto" w:sz="2" w:space="0"/>
              <w:left w:val="single" w:color="auto" w:sz="12" w:space="0"/>
              <w:bottom w:val="single" w:color="000000" w:sz="12" w:space="0"/>
            </w:tcBorders>
            <w:shd w:val="clear" w:color="auto" w:fill="auto"/>
          </w:tcPr>
          <w:p w:rsidRPr="00BD2D13" w:rsidR="00BD2D13" w:rsidP="00960D72" w:rsidRDefault="00BD2D13" w14:paraId="0437471E" w14:textId="77777777">
            <w:pPr>
              <w:rPr>
                <w:b/>
                <w:bCs/>
              </w:rPr>
            </w:pPr>
            <w:r w:rsidRPr="00BD2D13">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BD2D13" w:rsidR="00BD2D13" w:rsidP="00960D72" w:rsidRDefault="00BD2D13" w14:paraId="57B00AE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BD2D13" w:rsidR="00BD2D13" w:rsidP="00960D72" w:rsidRDefault="00BD2D13" w14:paraId="17A06624" w14:textId="77777777">
            <w:pPr>
              <w:rPr>
                <w:b/>
                <w:bCs/>
              </w:rPr>
            </w:pPr>
            <w:r w:rsidRPr="00BD2D13">
              <w:rPr>
                <w:b/>
                <w:bCs/>
              </w:rPr>
              <w:t>Reviewers</w:t>
            </w:r>
          </w:p>
        </w:tc>
        <w:tc>
          <w:tcPr>
            <w:tcW w:w="852" w:type="dxa"/>
            <w:tcBorders>
              <w:top w:val="single" w:color="auto" w:sz="2" w:space="0"/>
              <w:bottom w:val="single" w:color="000000" w:sz="12" w:space="0"/>
            </w:tcBorders>
            <w:shd w:val="clear" w:color="auto" w:fill="auto"/>
          </w:tcPr>
          <w:p w:rsidRPr="00BD2D13" w:rsidR="00BD2D13" w:rsidP="00960D72" w:rsidRDefault="00BD2D13" w14:paraId="7F7B3B75" w14:textId="77777777">
            <w:pPr>
              <w:rPr>
                <w:b/>
                <w:bCs/>
              </w:rPr>
            </w:pPr>
          </w:p>
        </w:tc>
      </w:tr>
      <w:tr w:rsidRPr="00BD2D13" w:rsidR="00BD2D13" w:rsidTr="00BD2D13" w14:paraId="08316E94" w14:textId="77777777">
        <w:tc>
          <w:tcPr>
            <w:tcW w:w="2100" w:type="dxa"/>
            <w:tcBorders>
              <w:top w:val="single" w:color="000000" w:sz="12" w:space="0"/>
              <w:left w:val="single" w:color="auto" w:sz="12" w:space="0"/>
            </w:tcBorders>
            <w:shd w:val="clear" w:color="auto" w:fill="auto"/>
          </w:tcPr>
          <w:p w:rsidRPr="00BD2D13" w:rsidR="00BD2D13" w:rsidP="00960D72" w:rsidRDefault="00BD2D13" w14:paraId="11AC0FF0" w14:textId="77777777">
            <w:pPr>
              <w:rPr>
                <w:bCs/>
              </w:rPr>
            </w:pPr>
            <w:r w:rsidRPr="00BD2D13">
              <w:rPr>
                <w:bCs/>
              </w:rPr>
              <w:t>Louis Provencher</w:t>
            </w:r>
          </w:p>
        </w:tc>
        <w:tc>
          <w:tcPr>
            <w:tcW w:w="2400" w:type="dxa"/>
            <w:tcBorders>
              <w:top w:val="single" w:color="000000" w:sz="12" w:space="0"/>
              <w:right w:val="single" w:color="000000" w:sz="12" w:space="0"/>
            </w:tcBorders>
            <w:shd w:val="clear" w:color="auto" w:fill="auto"/>
          </w:tcPr>
          <w:p w:rsidRPr="00BD2D13" w:rsidR="00BD2D13" w:rsidP="00960D72" w:rsidRDefault="00BD2D13" w14:paraId="10EC34D2" w14:textId="77777777">
            <w:r w:rsidRPr="00BD2D13">
              <w:t>lprovencher@tnc.org</w:t>
            </w:r>
          </w:p>
        </w:tc>
        <w:tc>
          <w:tcPr>
            <w:tcW w:w="1392" w:type="dxa"/>
            <w:tcBorders>
              <w:top w:val="single" w:color="000000" w:sz="12" w:space="0"/>
              <w:left w:val="single" w:color="000000" w:sz="12" w:space="0"/>
            </w:tcBorders>
            <w:shd w:val="clear" w:color="auto" w:fill="auto"/>
          </w:tcPr>
          <w:p w:rsidRPr="00BD2D13" w:rsidR="00BD2D13" w:rsidP="00960D72" w:rsidRDefault="00BD2D13" w14:paraId="50B30C78" w14:textId="77777777">
            <w:r w:rsidRPr="00BD2D13">
              <w:t>None</w:t>
            </w:r>
          </w:p>
        </w:tc>
        <w:tc>
          <w:tcPr>
            <w:tcW w:w="852" w:type="dxa"/>
            <w:tcBorders>
              <w:top w:val="single" w:color="000000" w:sz="12" w:space="0"/>
            </w:tcBorders>
            <w:shd w:val="clear" w:color="auto" w:fill="auto"/>
          </w:tcPr>
          <w:p w:rsidRPr="00BD2D13" w:rsidR="00BD2D13" w:rsidP="00960D72" w:rsidRDefault="00BD2D13" w14:paraId="7FF22990" w14:textId="77777777">
            <w:r w:rsidRPr="00BD2D13">
              <w:t>None</w:t>
            </w:r>
          </w:p>
        </w:tc>
      </w:tr>
      <w:tr w:rsidRPr="00BD2D13" w:rsidR="00BD2D13" w:rsidTr="00BD2D13" w14:paraId="206D133D" w14:textId="77777777">
        <w:tc>
          <w:tcPr>
            <w:tcW w:w="2100" w:type="dxa"/>
            <w:tcBorders>
              <w:left w:val="single" w:color="auto" w:sz="12" w:space="0"/>
            </w:tcBorders>
            <w:shd w:val="clear" w:color="auto" w:fill="auto"/>
          </w:tcPr>
          <w:p w:rsidRPr="00BD2D13" w:rsidR="00BD2D13" w:rsidP="00960D72" w:rsidRDefault="00BD2D13" w14:paraId="6B6BE194" w14:textId="77777777">
            <w:pPr>
              <w:rPr>
                <w:bCs/>
              </w:rPr>
            </w:pPr>
            <w:r w:rsidRPr="00BD2D13">
              <w:rPr>
                <w:bCs/>
              </w:rPr>
              <w:t>None</w:t>
            </w:r>
          </w:p>
        </w:tc>
        <w:tc>
          <w:tcPr>
            <w:tcW w:w="2400" w:type="dxa"/>
            <w:tcBorders>
              <w:right w:val="single" w:color="000000" w:sz="12" w:space="0"/>
            </w:tcBorders>
            <w:shd w:val="clear" w:color="auto" w:fill="auto"/>
          </w:tcPr>
          <w:p w:rsidRPr="00BD2D13" w:rsidR="00BD2D13" w:rsidP="00960D72" w:rsidRDefault="00BD2D13" w14:paraId="24B9E55A" w14:textId="77777777">
            <w:r w:rsidRPr="00BD2D13">
              <w:t>None</w:t>
            </w:r>
          </w:p>
        </w:tc>
        <w:tc>
          <w:tcPr>
            <w:tcW w:w="1392" w:type="dxa"/>
            <w:tcBorders>
              <w:left w:val="single" w:color="000000" w:sz="12" w:space="0"/>
            </w:tcBorders>
            <w:shd w:val="clear" w:color="auto" w:fill="auto"/>
          </w:tcPr>
          <w:p w:rsidRPr="00BD2D13" w:rsidR="00BD2D13" w:rsidP="00960D72" w:rsidRDefault="00BD2D13" w14:paraId="0AA06778" w14:textId="77777777">
            <w:r w:rsidRPr="00BD2D13">
              <w:t>None</w:t>
            </w:r>
          </w:p>
        </w:tc>
        <w:tc>
          <w:tcPr>
            <w:tcW w:w="852" w:type="dxa"/>
            <w:shd w:val="clear" w:color="auto" w:fill="auto"/>
          </w:tcPr>
          <w:p w:rsidRPr="00BD2D13" w:rsidR="00BD2D13" w:rsidP="00960D72" w:rsidRDefault="00BD2D13" w14:paraId="46AE1BCB" w14:textId="77777777">
            <w:r w:rsidRPr="00BD2D13">
              <w:t>None</w:t>
            </w:r>
          </w:p>
        </w:tc>
      </w:tr>
      <w:tr w:rsidRPr="00BD2D13" w:rsidR="00BD2D13" w:rsidTr="00BD2D13" w14:paraId="7A3977A1" w14:textId="77777777">
        <w:tc>
          <w:tcPr>
            <w:tcW w:w="2100" w:type="dxa"/>
            <w:tcBorders>
              <w:left w:val="single" w:color="auto" w:sz="12" w:space="0"/>
              <w:bottom w:val="single" w:color="auto" w:sz="2" w:space="0"/>
            </w:tcBorders>
            <w:shd w:val="clear" w:color="auto" w:fill="auto"/>
          </w:tcPr>
          <w:p w:rsidRPr="00BD2D13" w:rsidR="00BD2D13" w:rsidP="00960D72" w:rsidRDefault="00BD2D13" w14:paraId="1387D27F" w14:textId="77777777">
            <w:pPr>
              <w:rPr>
                <w:bCs/>
              </w:rPr>
            </w:pPr>
            <w:r w:rsidRPr="00BD2D13">
              <w:rPr>
                <w:bCs/>
              </w:rPr>
              <w:t>None</w:t>
            </w:r>
          </w:p>
        </w:tc>
        <w:tc>
          <w:tcPr>
            <w:tcW w:w="2400" w:type="dxa"/>
            <w:tcBorders>
              <w:right w:val="single" w:color="000000" w:sz="12" w:space="0"/>
            </w:tcBorders>
            <w:shd w:val="clear" w:color="auto" w:fill="auto"/>
          </w:tcPr>
          <w:p w:rsidRPr="00BD2D13" w:rsidR="00BD2D13" w:rsidP="00960D72" w:rsidRDefault="00BD2D13" w14:paraId="5CA3029D" w14:textId="77777777">
            <w:r w:rsidRPr="00BD2D13">
              <w:t>None</w:t>
            </w:r>
          </w:p>
        </w:tc>
        <w:tc>
          <w:tcPr>
            <w:tcW w:w="1392" w:type="dxa"/>
            <w:tcBorders>
              <w:left w:val="single" w:color="000000" w:sz="12" w:space="0"/>
              <w:bottom w:val="single" w:color="auto" w:sz="2" w:space="0"/>
            </w:tcBorders>
            <w:shd w:val="clear" w:color="auto" w:fill="auto"/>
          </w:tcPr>
          <w:p w:rsidRPr="00BD2D13" w:rsidR="00BD2D13" w:rsidP="00960D72" w:rsidRDefault="00BD2D13" w14:paraId="74A82EE1" w14:textId="77777777">
            <w:r w:rsidRPr="00BD2D13">
              <w:t>None</w:t>
            </w:r>
          </w:p>
        </w:tc>
        <w:tc>
          <w:tcPr>
            <w:tcW w:w="852" w:type="dxa"/>
            <w:shd w:val="clear" w:color="auto" w:fill="auto"/>
          </w:tcPr>
          <w:p w:rsidRPr="00BD2D13" w:rsidR="00BD2D13" w:rsidP="00960D72" w:rsidRDefault="00BD2D13" w14:paraId="731B5284" w14:textId="77777777">
            <w:r w:rsidRPr="00BD2D13">
              <w:t>None</w:t>
            </w:r>
          </w:p>
        </w:tc>
      </w:tr>
    </w:tbl>
    <w:p w:rsidR="00BD2D13" w:rsidP="00BD2D13" w:rsidRDefault="00BD2D13" w14:paraId="09AF4810" w14:textId="77777777"/>
    <w:p w:rsidR="00BD2D13" w:rsidP="00BD2D13" w:rsidRDefault="00BD2D13" w14:paraId="246C48EF" w14:textId="77777777">
      <w:pPr>
        <w:pStyle w:val="InfoPara"/>
      </w:pPr>
      <w:r>
        <w:t>Vegetation Type</w:t>
      </w:r>
    </w:p>
    <w:p w:rsidR="00BD2D13" w:rsidP="00BD2D13" w:rsidRDefault="00BD2D13" w14:paraId="6936B85C" w14:textId="77777777">
      <w:r>
        <w:t>Forest and Woodland</w:t>
      </w:r>
    </w:p>
    <w:p w:rsidR="00BD2D13" w:rsidP="00BD2D13" w:rsidRDefault="00BD2D13" w14:paraId="734BA2D2" w14:textId="77777777">
      <w:pPr>
        <w:pStyle w:val="InfoPara"/>
      </w:pPr>
      <w:r>
        <w:t>Map Zones</w:t>
      </w:r>
    </w:p>
    <w:p w:rsidRPr="00A67740" w:rsidR="00BD2D13" w:rsidP="00BD2D13" w:rsidRDefault="00CB7069" w14:paraId="37B246BA" w14:textId="77777777">
      <w:r>
        <w:t>13,</w:t>
      </w:r>
      <w:r w:rsidR="00FA36FE">
        <w:t xml:space="preserve"> </w:t>
      </w:r>
      <w:r>
        <w:t>14</w:t>
      </w:r>
    </w:p>
    <w:p w:rsidR="00BD2D13" w:rsidP="00BD2D13" w:rsidRDefault="00BD2D13" w14:paraId="4D5031E6" w14:textId="77777777">
      <w:pPr>
        <w:pStyle w:val="InfoPara"/>
      </w:pPr>
      <w:r>
        <w:t>Geographic Range</w:t>
      </w:r>
    </w:p>
    <w:p w:rsidR="00BD2D13" w:rsidP="00BD2D13" w:rsidRDefault="00BD2D13" w14:paraId="189726B7" w14:textId="69FABFD0">
      <w:r>
        <w:t>This ecological system occurs in dry mountains and foothills of the Colorado Plateau region</w:t>
      </w:r>
      <w:r w:rsidR="00A96FA9">
        <w:t xml:space="preserve">, </w:t>
      </w:r>
      <w:r>
        <w:t>including the western slope of C</w:t>
      </w:r>
      <w:r w:rsidR="00A96FA9">
        <w:t>olorado</w:t>
      </w:r>
      <w:r>
        <w:t xml:space="preserve"> to the Wasatch Range, south to the Mogollon Rim</w:t>
      </w:r>
      <w:r w:rsidR="00A96FA9">
        <w:t>,</w:t>
      </w:r>
      <w:r>
        <w:t xml:space="preserve"> and east into the northwestern corner of N</w:t>
      </w:r>
      <w:r w:rsidR="00A96FA9">
        <w:t>ew Mexico</w:t>
      </w:r>
      <w:r>
        <w:t xml:space="preserve">. In </w:t>
      </w:r>
      <w:r w:rsidR="00A96FA9">
        <w:t>map zone (</w:t>
      </w:r>
      <w:r>
        <w:t>MZ</w:t>
      </w:r>
      <w:r w:rsidR="00A96FA9">
        <w:t xml:space="preserve">) </w:t>
      </w:r>
      <w:r>
        <w:t xml:space="preserve">13, it </w:t>
      </w:r>
      <w:proofErr w:type="gramStart"/>
      <w:r>
        <w:t>is located in</w:t>
      </w:r>
      <w:proofErr w:type="gramEnd"/>
      <w:r>
        <w:t xml:space="preserve"> the extreme eastern part.</w:t>
      </w:r>
    </w:p>
    <w:p w:rsidR="00BD2D13" w:rsidP="00BD2D13" w:rsidRDefault="00BD2D13" w14:paraId="79B4EC01" w14:textId="77777777">
      <w:pPr>
        <w:pStyle w:val="InfoPara"/>
      </w:pPr>
      <w:r>
        <w:t>Biophysical Site Description</w:t>
      </w:r>
    </w:p>
    <w:p w:rsidR="00BD2D13" w:rsidP="00BD2D13" w:rsidRDefault="00BD2D13" w14:paraId="2CCEE50A" w14:textId="539D7A75">
      <w:r>
        <w:t>These woodlands occur on warm, dry sites on mountain slopes, mesas, plateaus</w:t>
      </w:r>
      <w:r w:rsidR="00A96FA9">
        <w:t xml:space="preserve">, </w:t>
      </w:r>
      <w:r>
        <w:t>and ridges. The system is typically found at lower elevations, ranging from 1</w:t>
      </w:r>
      <w:r w:rsidR="00FA36FE">
        <w:t>,</w:t>
      </w:r>
      <w:r>
        <w:t>500-2</w:t>
      </w:r>
      <w:r w:rsidR="00FA36FE">
        <w:t>,</w:t>
      </w:r>
      <w:r>
        <w:t>440m. Severe climatic events occurring during the</w:t>
      </w:r>
      <w:r w:rsidR="007B2969">
        <w:t xml:space="preserve"> </w:t>
      </w:r>
      <w:r>
        <w:t>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BD2D13" w:rsidP="00BD2D13" w:rsidRDefault="00BD2D13" w14:paraId="18358215" w14:textId="77777777">
      <w:pPr>
        <w:pStyle w:val="InfoPara"/>
      </w:pPr>
      <w:r>
        <w:t>Vegetation Description</w:t>
      </w:r>
    </w:p>
    <w:p w:rsidR="00BD2D13" w:rsidP="00BD2D13" w:rsidRDefault="00BD2D13" w14:paraId="57CC241D" w14:textId="77777777">
      <w:r w:rsidRPr="003357C6">
        <w:rPr>
          <w:i/>
        </w:rPr>
        <w:t>Pinus edulis</w:t>
      </w:r>
      <w:r>
        <w:t xml:space="preserve"> and/or </w:t>
      </w:r>
      <w:r w:rsidRPr="003357C6">
        <w:rPr>
          <w:i/>
        </w:rPr>
        <w:t xml:space="preserve">Juniperus </w:t>
      </w:r>
      <w:proofErr w:type="spellStart"/>
      <w:r w:rsidRPr="003357C6">
        <w:rPr>
          <w:i/>
        </w:rPr>
        <w:t>osteosperma</w:t>
      </w:r>
      <w:proofErr w:type="spellEnd"/>
      <w:r>
        <w:t xml:space="preserve"> dominate the tree canopy. </w:t>
      </w:r>
      <w:r w:rsidRPr="003357C6">
        <w:rPr>
          <w:i/>
        </w:rPr>
        <w:t xml:space="preserve">Pinus </w:t>
      </w:r>
      <w:proofErr w:type="spellStart"/>
      <w:r w:rsidRPr="003357C6">
        <w:rPr>
          <w:i/>
        </w:rPr>
        <w:t>monophylla</w:t>
      </w:r>
      <w:proofErr w:type="spellEnd"/>
      <w:r>
        <w:t xml:space="preserve"> may be present. </w:t>
      </w:r>
      <w:r w:rsidRPr="003357C6">
        <w:rPr>
          <w:i/>
        </w:rPr>
        <w:t xml:space="preserve">Juniperus </w:t>
      </w:r>
      <w:proofErr w:type="spellStart"/>
      <w:r w:rsidRPr="003357C6">
        <w:rPr>
          <w:i/>
        </w:rPr>
        <w:t>scopulorum</w:t>
      </w:r>
      <w:proofErr w:type="spellEnd"/>
      <w:r>
        <w:t xml:space="preserve"> may co</w:t>
      </w:r>
      <w:r w:rsidR="00A96FA9">
        <w:t>-</w:t>
      </w:r>
      <w:r>
        <w:t xml:space="preserve">dominate or replace </w:t>
      </w:r>
      <w:r w:rsidRPr="003357C6">
        <w:rPr>
          <w:i/>
        </w:rPr>
        <w:t xml:space="preserve">Juniperus </w:t>
      </w:r>
      <w:proofErr w:type="spellStart"/>
      <w:r w:rsidRPr="003357C6">
        <w:rPr>
          <w:i/>
        </w:rPr>
        <w:t>osteosperma</w:t>
      </w:r>
      <w:proofErr w:type="spellEnd"/>
      <w:r>
        <w:t xml:space="preserve"> at higher elevations. </w:t>
      </w:r>
    </w:p>
    <w:p w:rsidR="00BD2D13" w:rsidP="00BD2D13" w:rsidRDefault="00BD2D13" w14:paraId="4D92471F" w14:textId="77777777"/>
    <w:p w:rsidR="00BD2D13" w:rsidP="00BD2D13" w:rsidRDefault="00BD2D13" w14:paraId="7FBF6140" w14:textId="5B6FC9EC">
      <w:r>
        <w:t>Understory layers are variable and may be dominated by shrubs</w:t>
      </w:r>
      <w:r w:rsidR="00A96FA9">
        <w:t xml:space="preserve"> or </w:t>
      </w:r>
      <w:r>
        <w:t xml:space="preserve">graminoids or be absent. Associated species include </w:t>
      </w:r>
      <w:r w:rsidRPr="003357C6">
        <w:rPr>
          <w:i/>
        </w:rPr>
        <w:t xml:space="preserve">Arctostaphylos </w:t>
      </w:r>
      <w:proofErr w:type="spellStart"/>
      <w:r w:rsidRPr="003357C6">
        <w:rPr>
          <w:i/>
        </w:rPr>
        <w:t>patula</w:t>
      </w:r>
      <w:proofErr w:type="spellEnd"/>
      <w:r>
        <w:t xml:space="preserve">, </w:t>
      </w:r>
      <w:r w:rsidRPr="003357C6">
        <w:rPr>
          <w:i/>
        </w:rPr>
        <w:t>Artemisia nova</w:t>
      </w:r>
      <w:r>
        <w:t xml:space="preserve">, </w:t>
      </w:r>
      <w:r w:rsidRPr="003357C6">
        <w:rPr>
          <w:i/>
        </w:rPr>
        <w:t xml:space="preserve">Artemisia </w:t>
      </w:r>
      <w:proofErr w:type="spellStart"/>
      <w:r w:rsidRPr="003357C6">
        <w:rPr>
          <w:i/>
        </w:rPr>
        <w:t>tridentata</w:t>
      </w:r>
      <w:proofErr w:type="spellEnd"/>
      <w:r>
        <w:t xml:space="preserve">, </w:t>
      </w:r>
      <w:proofErr w:type="spellStart"/>
      <w:r w:rsidRPr="003357C6">
        <w:rPr>
          <w:i/>
        </w:rPr>
        <w:t>Cercocarpus</w:t>
      </w:r>
      <w:proofErr w:type="spellEnd"/>
      <w:r w:rsidRPr="003357C6">
        <w:rPr>
          <w:i/>
        </w:rPr>
        <w:t xml:space="preserve"> </w:t>
      </w:r>
      <w:proofErr w:type="spellStart"/>
      <w:r w:rsidRPr="003357C6">
        <w:rPr>
          <w:i/>
        </w:rPr>
        <w:t>intricatus</w:t>
      </w:r>
      <w:proofErr w:type="spellEnd"/>
      <w:r>
        <w:t xml:space="preserve">, </w:t>
      </w:r>
      <w:proofErr w:type="spellStart"/>
      <w:r w:rsidRPr="003357C6">
        <w:rPr>
          <w:i/>
        </w:rPr>
        <w:t>Cercocarpus</w:t>
      </w:r>
      <w:proofErr w:type="spellEnd"/>
      <w:r w:rsidRPr="003357C6">
        <w:rPr>
          <w:i/>
        </w:rPr>
        <w:t xml:space="preserve"> </w:t>
      </w:r>
      <w:proofErr w:type="spellStart"/>
      <w:r w:rsidRPr="003357C6">
        <w:rPr>
          <w:i/>
        </w:rPr>
        <w:t>montanus</w:t>
      </w:r>
      <w:proofErr w:type="spellEnd"/>
      <w:r>
        <w:t xml:space="preserve">, </w:t>
      </w:r>
      <w:proofErr w:type="spellStart"/>
      <w:r w:rsidRPr="003357C6">
        <w:rPr>
          <w:i/>
        </w:rPr>
        <w:t>Coleogyne</w:t>
      </w:r>
      <w:proofErr w:type="spellEnd"/>
      <w:r w:rsidRPr="003357C6">
        <w:rPr>
          <w:i/>
        </w:rPr>
        <w:t xml:space="preserve"> </w:t>
      </w:r>
      <w:proofErr w:type="spellStart"/>
      <w:r w:rsidRPr="003357C6">
        <w:rPr>
          <w:i/>
        </w:rPr>
        <w:t>ramosissima</w:t>
      </w:r>
      <w:proofErr w:type="spellEnd"/>
      <w:r>
        <w:t xml:space="preserve">, </w:t>
      </w:r>
      <w:proofErr w:type="spellStart"/>
      <w:r w:rsidRPr="003357C6">
        <w:rPr>
          <w:i/>
        </w:rPr>
        <w:t>Purshia</w:t>
      </w:r>
      <w:proofErr w:type="spellEnd"/>
      <w:r w:rsidRPr="003357C6">
        <w:rPr>
          <w:i/>
        </w:rPr>
        <w:t xml:space="preserve"> </w:t>
      </w:r>
      <w:proofErr w:type="spellStart"/>
      <w:r w:rsidRPr="003357C6">
        <w:rPr>
          <w:i/>
        </w:rPr>
        <w:t>stansburiana</w:t>
      </w:r>
      <w:proofErr w:type="spellEnd"/>
      <w:r>
        <w:t xml:space="preserve">, </w:t>
      </w:r>
      <w:proofErr w:type="spellStart"/>
      <w:r w:rsidRPr="003357C6">
        <w:rPr>
          <w:i/>
        </w:rPr>
        <w:t>Purshia</w:t>
      </w:r>
      <w:proofErr w:type="spellEnd"/>
      <w:r w:rsidRPr="003357C6">
        <w:rPr>
          <w:i/>
        </w:rPr>
        <w:t xml:space="preserve"> </w:t>
      </w:r>
      <w:proofErr w:type="spellStart"/>
      <w:r w:rsidRPr="003357C6">
        <w:rPr>
          <w:i/>
        </w:rPr>
        <w:t>tridentata</w:t>
      </w:r>
      <w:proofErr w:type="spellEnd"/>
      <w:r>
        <w:t xml:space="preserve">, </w:t>
      </w:r>
      <w:r w:rsidRPr="003357C6">
        <w:rPr>
          <w:i/>
        </w:rPr>
        <w:t xml:space="preserve">Quercus </w:t>
      </w:r>
      <w:proofErr w:type="spellStart"/>
      <w:r w:rsidRPr="003357C6">
        <w:rPr>
          <w:i/>
        </w:rPr>
        <w:t>gambelii</w:t>
      </w:r>
      <w:proofErr w:type="spellEnd"/>
      <w:r>
        <w:t xml:space="preserve">, </w:t>
      </w:r>
      <w:proofErr w:type="spellStart"/>
      <w:r w:rsidRPr="003357C6">
        <w:rPr>
          <w:i/>
        </w:rPr>
        <w:t>Bouteloua</w:t>
      </w:r>
      <w:proofErr w:type="spellEnd"/>
      <w:r w:rsidRPr="003357C6">
        <w:rPr>
          <w:i/>
        </w:rPr>
        <w:t xml:space="preserve"> </w:t>
      </w:r>
      <w:proofErr w:type="spellStart"/>
      <w:r w:rsidRPr="003357C6">
        <w:rPr>
          <w:i/>
        </w:rPr>
        <w:t>gracilis</w:t>
      </w:r>
      <w:proofErr w:type="spellEnd"/>
      <w:r>
        <w:t xml:space="preserve">, </w:t>
      </w:r>
      <w:proofErr w:type="spellStart"/>
      <w:r w:rsidRPr="003357C6">
        <w:rPr>
          <w:i/>
        </w:rPr>
        <w:t>Pleuraphis</w:t>
      </w:r>
      <w:proofErr w:type="spellEnd"/>
      <w:r w:rsidRPr="003357C6">
        <w:rPr>
          <w:i/>
        </w:rPr>
        <w:t xml:space="preserve"> </w:t>
      </w:r>
      <w:proofErr w:type="spellStart"/>
      <w:r w:rsidRPr="003357C6">
        <w:rPr>
          <w:i/>
        </w:rPr>
        <w:t>jamesii</w:t>
      </w:r>
      <w:proofErr w:type="spellEnd"/>
      <w:r w:rsidR="00A96FA9">
        <w:t>,</w:t>
      </w:r>
      <w:r>
        <w:t xml:space="preserve"> or </w:t>
      </w:r>
      <w:proofErr w:type="spellStart"/>
      <w:r w:rsidRPr="003357C6">
        <w:rPr>
          <w:i/>
        </w:rPr>
        <w:t>Poa</w:t>
      </w:r>
      <w:proofErr w:type="spellEnd"/>
      <w:r w:rsidRPr="003357C6">
        <w:rPr>
          <w:i/>
        </w:rPr>
        <w:t xml:space="preserve"> </w:t>
      </w:r>
      <w:proofErr w:type="spellStart"/>
      <w:r w:rsidRPr="003357C6">
        <w:rPr>
          <w:i/>
        </w:rPr>
        <w:t>fendleriana</w:t>
      </w:r>
      <w:proofErr w:type="spellEnd"/>
      <w:r>
        <w:t>.</w:t>
      </w:r>
    </w:p>
    <w:p w:rsidR="00BD2D13" w:rsidP="00BD2D13" w:rsidRDefault="00BD2D13" w14:paraId="6C02D12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bl>
    <w:p>
      <w:r>
        <w:rPr>
          <w:sz w:val="16"/>
        </w:rPr>
        <w:t>Species names are from the NRCS PLANTS database. Check species codes at http://plants.usda.gov.</w:t>
      </w:r>
    </w:p>
    <w:p w:rsidR="00BD2D13" w:rsidP="00BD2D13" w:rsidRDefault="00BD2D13" w14:paraId="4A56069F" w14:textId="77777777">
      <w:pPr>
        <w:pStyle w:val="InfoPara"/>
      </w:pPr>
      <w:r>
        <w:t>Disturbance Description</w:t>
      </w:r>
    </w:p>
    <w:p w:rsidR="00BD2D13" w:rsidP="00BD2D13" w:rsidRDefault="00BD2D13" w14:paraId="6148E93C" w14:textId="5EA2BBB7">
      <w:r>
        <w:t>Uncertainty exists about the fire frequencies of this ecological system, especially since this ecological system groups different types of pinyon-juniper communities for different slopes, exposures</w:t>
      </w:r>
      <w:r w:rsidR="00A96FA9">
        <w:t>,</w:t>
      </w:r>
      <w:r>
        <w:t xml:space="preserve"> and elevations. Replacement fires of a scale beyond a few trees were uncommon to rare (average </w:t>
      </w:r>
      <w:r w:rsidR="00A96FA9">
        <w:t>fire return interval [</w:t>
      </w:r>
      <w:r>
        <w:t>FRI</w:t>
      </w:r>
      <w:r w:rsidR="00A96FA9">
        <w:t>]</w:t>
      </w:r>
      <w:r>
        <w:t xml:space="preserve"> of 100-1</w:t>
      </w:r>
      <w:r w:rsidR="00FA36FE">
        <w:t>,</w:t>
      </w:r>
      <w:r>
        <w:t>000yrs) and occurred primarily during extreme fire behavior conditions and during long droughts. Fire occurrence may be caused by importation from adjacent shrub</w:t>
      </w:r>
      <w:r w:rsidR="00622598">
        <w:t>-</w:t>
      </w:r>
      <w:r>
        <w:t xml:space="preserve"> and grassland</w:t>
      </w:r>
      <w:r w:rsidR="00A96FA9">
        <w:t>-</w:t>
      </w:r>
      <w:r>
        <w:t>dominated vegetation of lower and higher altitudinal zones. Mixed</w:t>
      </w:r>
      <w:r w:rsidR="00A96FA9">
        <w:t>-</w:t>
      </w:r>
      <w:r>
        <w:t xml:space="preserve">severity fire (average FRI of 100-500yrs) was characterized as a mosaic of replacement and surface fires distributed through the patch at a fine scale (&lt;0.1ac). For sites situated far east of MZ13 with greater monsoonal rains, </w:t>
      </w:r>
      <w:r w:rsidR="007B2969">
        <w:t>Rondeau</w:t>
      </w:r>
      <w:r>
        <w:t xml:space="preserve"> (2001) described mixed and replacement FRI, respectively, at 150-200yrs and 200-500yrs. For MZ13, longer FRIs were chosen.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w:t>
      </w:r>
      <w:r w:rsidR="00A96FA9">
        <w:t>;</w:t>
      </w:r>
      <w:r>
        <w:t xml:space="preserve">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may have been common, the resulting fires only rarely spread to affect more than a few trees. </w:t>
      </w:r>
    </w:p>
    <w:p w:rsidR="00BD2D13" w:rsidP="00BD2D13" w:rsidRDefault="00BD2D13" w14:paraId="45289D14" w14:textId="77777777"/>
    <w:p w:rsidR="00BD2D13" w:rsidP="00BD2D13" w:rsidRDefault="00BD2D13" w14:paraId="421EF2E4" w14:textId="24083CD0">
      <w:r>
        <w:t>Ethnobiological studies of Great Basin and Mojave Desert tribes (Fowler et al</w:t>
      </w:r>
      <w:r w:rsidR="00A96FA9">
        <w:t>.</w:t>
      </w:r>
      <w:r>
        <w:t xml:space="preserve"> 2003) describe the common use of fire for stimulating tobacco growth in the gaps between old pinyons and junipers</w:t>
      </w:r>
      <w:r w:rsidR="007B2969">
        <w:t>,</w:t>
      </w:r>
      <w:r>
        <w:t xml:space="preserve"> in addition to the common practice of roasting pine cones in pits. Burning for tobacco could be the source of mixed</w:t>
      </w:r>
      <w:r w:rsidR="00A96FA9">
        <w:t>-</w:t>
      </w:r>
      <w:r>
        <w:t xml:space="preserve">severity and surface fires in these systems and of fire scars. </w:t>
      </w:r>
    </w:p>
    <w:p w:rsidR="00BD2D13" w:rsidP="00BD2D13" w:rsidRDefault="00BD2D13" w14:paraId="3858DA83" w14:textId="77777777"/>
    <w:p w:rsidR="00BD2D13" w:rsidP="00BD2D13" w:rsidRDefault="00BD2D13" w14:paraId="43C3AA95" w14:textId="6B11CF87">
      <w:r>
        <w:t>Prolonged weather-related stress (drought mostly) and insects and tree pathogens are coupled disturbances that thin trees to varying degrees and kill small patches every 250-500yrs on average, with greater frequency in more closed stands.</w:t>
      </w:r>
    </w:p>
    <w:p w:rsidR="00BD2D13" w:rsidP="00BD2D13" w:rsidRDefault="00BD2D13" w14:paraId="4473EB8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484</w:t>
            </w:r>
          </w:p>
        </w:tc>
        <w:tc>
          <w:p>
            <w:pPr>
              <w:jc w:val="center"/>
            </w:pPr>
            <w:r>
              <w:t>33</w:t>
            </w:r>
          </w:p>
        </w:tc>
        <w:tc>
          <w:p>
            <w:pPr>
              <w:jc w:val="center"/>
            </w:pPr>
            <w:r>
              <w:t>100</w:t>
            </w:r>
          </w:p>
        </w:tc>
        <w:tc>
          <w:p>
            <w:pPr>
              <w:jc w:val="center"/>
            </w:pPr>
            <w:r>
              <w:t>1000</w:t>
            </w:r>
          </w:p>
        </w:tc>
      </w:tr>
      <w:tr>
        <w:tc>
          <w:p>
            <w:pPr>
              <w:jc w:val="center"/>
            </w:pPr>
            <w:r>
              <w:t>Moderate (Mixed)</w:t>
            </w:r>
          </w:p>
        </w:tc>
        <w:tc>
          <w:p>
            <w:pPr>
              <w:jc w:val="center"/>
            </w:pPr>
            <w:r>
              <w:t>341</w:t>
            </w:r>
          </w:p>
        </w:tc>
        <w:tc>
          <w:p>
            <w:pPr>
              <w:jc w:val="center"/>
            </w:pPr>
            <w:r>
              <w:t>46</w:t>
            </w:r>
          </w:p>
        </w:tc>
        <w:tc>
          <w:p>
            <w:pPr>
              <w:jc w:val="center"/>
            </w:pPr>
            <w:r>
              <w:t>100</w:t>
            </w:r>
          </w:p>
        </w:tc>
        <w:tc>
          <w:p>
            <w:pPr>
              <w:jc w:val="center"/>
            </w:pPr>
            <w:r>
              <w:t>1000</w:t>
            </w:r>
          </w:p>
        </w:tc>
      </w:tr>
      <w:tr>
        <w:tc>
          <w:p>
            <w:pPr>
              <w:jc w:val="center"/>
            </w:pPr>
            <w:r>
              <w:t>Low (Surface)</w:t>
            </w:r>
          </w:p>
        </w:tc>
        <w:tc>
          <w:p>
            <w:pPr>
              <w:jc w:val="center"/>
            </w:pPr>
            <w:r>
              <w:t>771</w:t>
            </w:r>
          </w:p>
        </w:tc>
        <w:tc>
          <w:p>
            <w:pPr>
              <w:jc w:val="center"/>
            </w:pPr>
            <w:r>
              <w:t>21</w:t>
            </w:r>
          </w:p>
        </w:tc>
        <w:tc>
          <w:p>
            <w:pPr>
              <w:jc w:val="center"/>
            </w:pPr>
            <w:r>
              <w:t>5</w:t>
            </w:r>
          </w:p>
        </w:tc>
        <w:tc>
          <w:p>
            <w:pPr>
              <w:jc w:val="center"/>
            </w:pPr>
            <w:r>
              <w:t>1000</w:t>
            </w:r>
          </w:p>
        </w:tc>
      </w:tr>
      <w:tr>
        <w:tc>
          <w:p>
            <w:pPr>
              <w:jc w:val="center"/>
            </w:pPr>
            <w:r>
              <w:t>All Fires</w:t>
            </w:r>
          </w:p>
        </w:tc>
        <w:tc>
          <w:p>
            <w:pPr>
              <w:jc w:val="center"/>
            </w:pPr>
            <w:r>
              <w:t>159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2D13" w:rsidP="00BD2D13" w:rsidRDefault="00BD2D13" w14:paraId="4E4E6D4D" w14:textId="77777777">
      <w:pPr>
        <w:pStyle w:val="InfoPara"/>
      </w:pPr>
      <w:r>
        <w:t>Scale Description</w:t>
      </w:r>
    </w:p>
    <w:p w:rsidR="00BD2D13" w:rsidP="00BD2D13" w:rsidRDefault="00BD2D13" w14:paraId="31C4091A" w14:textId="77777777">
      <w:r>
        <w:t>This ecological system occupies small fire-proof sites (1ac+) to mid-elevation mountain slopes &gt;1</w:t>
      </w:r>
      <w:r w:rsidR="00FA36FE">
        <w:t>,</w:t>
      </w:r>
      <w:r>
        <w:t>000ac. The most common disturbance in this type is very small</w:t>
      </w:r>
      <w:r w:rsidR="007B2969">
        <w:t>-</w:t>
      </w:r>
      <w:r>
        <w:t>scale, either single-tree or small groups. If the conditions are just right, then it will have replacement fires that burn stands up to 1</w:t>
      </w:r>
      <w:r w:rsidR="00FA36FE">
        <w:t>,</w:t>
      </w:r>
      <w:r>
        <w:t>000s of acres. This type may also have mixed-severity fires of 10-100s of acres.</w:t>
      </w:r>
    </w:p>
    <w:p w:rsidR="00BD2D13" w:rsidP="00BD2D13" w:rsidRDefault="00BD2D13" w14:paraId="28D70CEB" w14:textId="77777777">
      <w:pPr>
        <w:pStyle w:val="InfoPara"/>
      </w:pPr>
      <w:r>
        <w:t>Adjacency or Identification Concerns</w:t>
      </w:r>
    </w:p>
    <w:p w:rsidR="00BD2D13" w:rsidP="00BD2D13" w:rsidRDefault="00BD2D13" w14:paraId="5D175D06" w14:textId="77777777">
      <w:r>
        <w:t>This system occurs at higher elevations than Great Basin Pinyon-Juniper Woodland (1019) and Colorado Plateau shrubland (1102) systems where sympatric.</w:t>
      </w:r>
    </w:p>
    <w:p w:rsidR="00BD2D13" w:rsidP="00BD2D13" w:rsidRDefault="00BD2D13" w14:paraId="64589E39" w14:textId="77777777"/>
    <w:p w:rsidR="00BD2D13" w:rsidP="00BD2D13" w:rsidRDefault="00BD2D13" w14:paraId="36BAD1E4" w14:textId="25535153">
      <w:r>
        <w:t xml:space="preserve">Due to livestock removal of grasses, thus competition for tree seedlings, and fire exclusion for more than a century, pinyon-juniper stands have </w:t>
      </w:r>
      <w:r w:rsidR="007B2969">
        <w:t>experienced</w:t>
      </w:r>
      <w:r>
        <w:t xml:space="preserve"> densification. Older trees (&gt;300yrs) are surrounded by younger conical trees &lt;100yrs old. The shrubland matrix around these woodlands ha</w:t>
      </w:r>
      <w:r w:rsidR="00A96FA9">
        <w:t>s</w:t>
      </w:r>
      <w:r>
        <w:t xml:space="preserve"> also experienced invasion of pinyon and juniper and </w:t>
      </w:r>
      <w:r w:rsidR="007B2969">
        <w:t>a</w:t>
      </w:r>
      <w:r>
        <w:t xml:space="preserve"> greater occurrence of crown fires that spread to true woodlands.</w:t>
      </w:r>
    </w:p>
    <w:p w:rsidR="00BD2D13" w:rsidP="00BD2D13" w:rsidRDefault="00BD2D13" w14:paraId="3812E1DC" w14:textId="77777777">
      <w:pPr>
        <w:pStyle w:val="InfoPara"/>
      </w:pPr>
      <w:r>
        <w:t>Issues or Problems</w:t>
      </w:r>
    </w:p>
    <w:p w:rsidR="00BD2D13" w:rsidP="00BD2D13" w:rsidRDefault="00BD2D13" w14:paraId="476F7A15" w14:textId="77777777"/>
    <w:p w:rsidR="00BD2D13" w:rsidP="00BD2D13" w:rsidRDefault="00BD2D13" w14:paraId="1AAB4435" w14:textId="77777777">
      <w:pPr>
        <w:pStyle w:val="InfoPara"/>
      </w:pPr>
      <w:r>
        <w:t>Native Uncharacteristic Conditions</w:t>
      </w:r>
    </w:p>
    <w:p w:rsidR="00BD2D13" w:rsidP="00BD2D13" w:rsidRDefault="00BD2D13" w14:paraId="37647128" w14:textId="7292D569">
      <w:r>
        <w:t xml:space="preserve">Tree cover </w:t>
      </w:r>
      <w:r w:rsidR="00A96FA9">
        <w:t>&gt;</w:t>
      </w:r>
      <w:r>
        <w:t xml:space="preserve">70% is considered uncharacteristic; however, higher cover values are </w:t>
      </w:r>
      <w:r w:rsidR="007B2969">
        <w:t xml:space="preserve">more </w:t>
      </w:r>
      <w:r>
        <w:t xml:space="preserve">due to greater cover on cooler aspects or higher elevations in the </w:t>
      </w:r>
      <w:r w:rsidR="007B2969">
        <w:t>pre</w:t>
      </w:r>
      <w:r w:rsidR="00A96FA9">
        <w:t>-</w:t>
      </w:r>
      <w:r w:rsidR="007B2969">
        <w:t>settlement</w:t>
      </w:r>
      <w:r>
        <w:t xml:space="preserve"> condition.</w:t>
      </w:r>
    </w:p>
    <w:p w:rsidR="00BD2D13" w:rsidP="00BD2D13" w:rsidRDefault="00BD2D13" w14:paraId="2355E573" w14:textId="77777777">
      <w:pPr>
        <w:pStyle w:val="InfoPara"/>
      </w:pPr>
      <w:r>
        <w:t>Comments</w:t>
      </w:r>
    </w:p>
    <w:p w:rsidR="00CB7069" w:rsidP="00CB7069" w:rsidRDefault="00CB7069" w14:paraId="31501F0E" w14:textId="77777777"/>
    <w:p w:rsidR="00BD2D13" w:rsidP="00BD2D13" w:rsidRDefault="00BD2D13" w14:paraId="69C4315A" w14:textId="77777777">
      <w:pPr>
        <w:pStyle w:val="ReportSection"/>
      </w:pPr>
      <w:r>
        <w:t>Succession Classes</w:t>
      </w:r>
    </w:p>
    <w:p w:rsidR="00BD2D13" w:rsidP="00BD2D13" w:rsidRDefault="00BD2D13" w14:paraId="26A63EA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2D13" w:rsidP="00BD2D13" w:rsidRDefault="00BD2D13" w14:paraId="52BEA1A0"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D2D13" w:rsidP="00BD2D13" w:rsidRDefault="00BD2D13" w14:paraId="7353FC45" w14:textId="77777777"/>
    <w:p w:rsidR="00BD2D13" w:rsidP="00BD2D13" w:rsidRDefault="00BD2D13" w14:paraId="7801D2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84"/>
        <w:gridCol w:w="2484"/>
        <w:gridCol w:w="1956"/>
      </w:tblGrid>
      <w:tr w:rsidRPr="00BD2D13" w:rsidR="00BD2D13" w:rsidTr="00BD2D13" w14:paraId="5674AE64" w14:textId="77777777">
        <w:tc>
          <w:tcPr>
            <w:tcW w:w="1260" w:type="dxa"/>
            <w:tcBorders>
              <w:top w:val="single" w:color="auto" w:sz="2" w:space="0"/>
              <w:bottom w:val="single" w:color="000000" w:sz="12" w:space="0"/>
            </w:tcBorders>
            <w:shd w:val="clear" w:color="auto" w:fill="auto"/>
          </w:tcPr>
          <w:p w:rsidRPr="00BD2D13" w:rsidR="00BD2D13" w:rsidP="005920CA" w:rsidRDefault="00BD2D13" w14:paraId="78FD5C77" w14:textId="77777777">
            <w:pPr>
              <w:rPr>
                <w:b/>
                <w:bCs/>
              </w:rPr>
            </w:pPr>
            <w:r w:rsidRPr="00BD2D13">
              <w:rPr>
                <w:b/>
                <w:bCs/>
              </w:rPr>
              <w:t>Symbol</w:t>
            </w:r>
          </w:p>
        </w:tc>
        <w:tc>
          <w:tcPr>
            <w:tcW w:w="3084" w:type="dxa"/>
            <w:tcBorders>
              <w:top w:val="single" w:color="auto" w:sz="2" w:space="0"/>
              <w:bottom w:val="single" w:color="000000" w:sz="12" w:space="0"/>
            </w:tcBorders>
            <w:shd w:val="clear" w:color="auto" w:fill="auto"/>
          </w:tcPr>
          <w:p w:rsidRPr="00BD2D13" w:rsidR="00BD2D13" w:rsidP="005920CA" w:rsidRDefault="00BD2D13" w14:paraId="2AD14508" w14:textId="77777777">
            <w:pPr>
              <w:rPr>
                <w:b/>
                <w:bCs/>
              </w:rPr>
            </w:pPr>
            <w:r w:rsidRPr="00BD2D13">
              <w:rPr>
                <w:b/>
                <w:bCs/>
              </w:rPr>
              <w:t>Scientific Name</w:t>
            </w:r>
          </w:p>
        </w:tc>
        <w:tc>
          <w:tcPr>
            <w:tcW w:w="2484" w:type="dxa"/>
            <w:tcBorders>
              <w:top w:val="single" w:color="auto" w:sz="2" w:space="0"/>
              <w:bottom w:val="single" w:color="000000" w:sz="12" w:space="0"/>
            </w:tcBorders>
            <w:shd w:val="clear" w:color="auto" w:fill="auto"/>
          </w:tcPr>
          <w:p w:rsidRPr="00BD2D13" w:rsidR="00BD2D13" w:rsidP="005920CA" w:rsidRDefault="00BD2D13" w14:paraId="39520ADD" w14:textId="77777777">
            <w:pPr>
              <w:rPr>
                <w:b/>
                <w:bCs/>
              </w:rPr>
            </w:pPr>
            <w:r w:rsidRPr="00BD2D13">
              <w:rPr>
                <w:b/>
                <w:bCs/>
              </w:rPr>
              <w:t>Common Name</w:t>
            </w:r>
          </w:p>
        </w:tc>
        <w:tc>
          <w:tcPr>
            <w:tcW w:w="1956" w:type="dxa"/>
            <w:tcBorders>
              <w:top w:val="single" w:color="auto" w:sz="2" w:space="0"/>
              <w:bottom w:val="single" w:color="000000" w:sz="12" w:space="0"/>
            </w:tcBorders>
            <w:shd w:val="clear" w:color="auto" w:fill="auto"/>
          </w:tcPr>
          <w:p w:rsidRPr="00BD2D13" w:rsidR="00BD2D13" w:rsidP="005920CA" w:rsidRDefault="00BD2D13" w14:paraId="1B779AA7" w14:textId="77777777">
            <w:pPr>
              <w:rPr>
                <w:b/>
                <w:bCs/>
              </w:rPr>
            </w:pPr>
            <w:r w:rsidRPr="00BD2D13">
              <w:rPr>
                <w:b/>
                <w:bCs/>
              </w:rPr>
              <w:t>Canopy Position</w:t>
            </w:r>
          </w:p>
        </w:tc>
      </w:tr>
      <w:tr w:rsidRPr="00BD2D13" w:rsidR="00BD2D13" w:rsidTr="00BD2D13" w14:paraId="77F21631" w14:textId="77777777">
        <w:tc>
          <w:tcPr>
            <w:tcW w:w="1260" w:type="dxa"/>
            <w:tcBorders>
              <w:top w:val="single" w:color="000000" w:sz="12" w:space="0"/>
            </w:tcBorders>
            <w:shd w:val="clear" w:color="auto" w:fill="auto"/>
          </w:tcPr>
          <w:p w:rsidRPr="00BD2D13" w:rsidR="00BD2D13" w:rsidP="005920CA" w:rsidRDefault="00BD2D13" w14:paraId="5553153C" w14:textId="77777777">
            <w:pPr>
              <w:rPr>
                <w:bCs/>
              </w:rPr>
            </w:pPr>
            <w:r w:rsidRPr="00BD2D13">
              <w:rPr>
                <w:bCs/>
              </w:rPr>
              <w:t>SYOR</w:t>
            </w:r>
          </w:p>
        </w:tc>
        <w:tc>
          <w:tcPr>
            <w:tcW w:w="3084" w:type="dxa"/>
            <w:tcBorders>
              <w:top w:val="single" w:color="000000" w:sz="12" w:space="0"/>
            </w:tcBorders>
            <w:shd w:val="clear" w:color="auto" w:fill="auto"/>
          </w:tcPr>
          <w:p w:rsidRPr="00BD2D13" w:rsidR="00BD2D13" w:rsidP="005920CA" w:rsidRDefault="00BD2D13" w14:paraId="6F626FA4" w14:textId="77777777">
            <w:proofErr w:type="spellStart"/>
            <w:r w:rsidRPr="00BD2D13">
              <w:t>Symphoricarpos</w:t>
            </w:r>
            <w:proofErr w:type="spellEnd"/>
            <w:r w:rsidRPr="00BD2D13">
              <w:t xml:space="preserve"> </w:t>
            </w:r>
            <w:proofErr w:type="spellStart"/>
            <w:r w:rsidRPr="00BD2D13">
              <w:t>orbiculatus</w:t>
            </w:r>
            <w:proofErr w:type="spellEnd"/>
          </w:p>
        </w:tc>
        <w:tc>
          <w:tcPr>
            <w:tcW w:w="2484" w:type="dxa"/>
            <w:tcBorders>
              <w:top w:val="single" w:color="000000" w:sz="12" w:space="0"/>
            </w:tcBorders>
            <w:shd w:val="clear" w:color="auto" w:fill="auto"/>
          </w:tcPr>
          <w:p w:rsidRPr="00BD2D13" w:rsidR="00BD2D13" w:rsidP="005920CA" w:rsidRDefault="00BD2D13" w14:paraId="2E61E668" w14:textId="77777777">
            <w:r w:rsidRPr="00BD2D13">
              <w:t>Coralberry</w:t>
            </w:r>
          </w:p>
        </w:tc>
        <w:tc>
          <w:tcPr>
            <w:tcW w:w="1956" w:type="dxa"/>
            <w:tcBorders>
              <w:top w:val="single" w:color="000000" w:sz="12" w:space="0"/>
            </w:tcBorders>
            <w:shd w:val="clear" w:color="auto" w:fill="auto"/>
          </w:tcPr>
          <w:p w:rsidRPr="00BD2D13" w:rsidR="00BD2D13" w:rsidP="005920CA" w:rsidRDefault="00BD2D13" w14:paraId="7CD0F91F" w14:textId="77777777">
            <w:r w:rsidRPr="00BD2D13">
              <w:t>Upper</w:t>
            </w:r>
          </w:p>
        </w:tc>
      </w:tr>
      <w:tr w:rsidRPr="00BD2D13" w:rsidR="00BD2D13" w:rsidTr="00BD2D13" w14:paraId="5998F272" w14:textId="77777777">
        <w:tc>
          <w:tcPr>
            <w:tcW w:w="1260" w:type="dxa"/>
            <w:shd w:val="clear" w:color="auto" w:fill="auto"/>
          </w:tcPr>
          <w:p w:rsidRPr="00BD2D13" w:rsidR="00BD2D13" w:rsidP="005920CA" w:rsidRDefault="00BD2D13" w14:paraId="1D4A406D" w14:textId="77777777">
            <w:pPr>
              <w:rPr>
                <w:bCs/>
              </w:rPr>
            </w:pPr>
            <w:r w:rsidRPr="00BD2D13">
              <w:rPr>
                <w:bCs/>
              </w:rPr>
              <w:t>BASA3</w:t>
            </w:r>
          </w:p>
        </w:tc>
        <w:tc>
          <w:tcPr>
            <w:tcW w:w="3084" w:type="dxa"/>
            <w:shd w:val="clear" w:color="auto" w:fill="auto"/>
          </w:tcPr>
          <w:p w:rsidRPr="00BD2D13" w:rsidR="00BD2D13" w:rsidP="005920CA" w:rsidRDefault="00BD2D13" w14:paraId="44965B5B" w14:textId="77777777">
            <w:proofErr w:type="spellStart"/>
            <w:r w:rsidRPr="00BD2D13">
              <w:t>Balsamorhiza</w:t>
            </w:r>
            <w:proofErr w:type="spellEnd"/>
            <w:r w:rsidRPr="00BD2D13">
              <w:t xml:space="preserve"> </w:t>
            </w:r>
            <w:proofErr w:type="spellStart"/>
            <w:r w:rsidRPr="00BD2D13">
              <w:t>sagittata</w:t>
            </w:r>
            <w:proofErr w:type="spellEnd"/>
          </w:p>
        </w:tc>
        <w:tc>
          <w:tcPr>
            <w:tcW w:w="2484" w:type="dxa"/>
            <w:shd w:val="clear" w:color="auto" w:fill="auto"/>
          </w:tcPr>
          <w:p w:rsidRPr="00BD2D13" w:rsidR="00BD2D13" w:rsidP="005920CA" w:rsidRDefault="00BD2D13" w14:paraId="573B9005" w14:textId="77777777">
            <w:proofErr w:type="spellStart"/>
            <w:r w:rsidRPr="00BD2D13">
              <w:t>Arrowleaf</w:t>
            </w:r>
            <w:proofErr w:type="spellEnd"/>
            <w:r w:rsidRPr="00BD2D13">
              <w:t xml:space="preserve"> balsamroot</w:t>
            </w:r>
          </w:p>
        </w:tc>
        <w:tc>
          <w:tcPr>
            <w:tcW w:w="1956" w:type="dxa"/>
            <w:shd w:val="clear" w:color="auto" w:fill="auto"/>
          </w:tcPr>
          <w:p w:rsidRPr="00BD2D13" w:rsidR="00BD2D13" w:rsidP="005920CA" w:rsidRDefault="00BD2D13" w14:paraId="2310E11E" w14:textId="77777777">
            <w:r w:rsidRPr="00BD2D13">
              <w:t>Lower</w:t>
            </w:r>
          </w:p>
        </w:tc>
      </w:tr>
      <w:tr w:rsidRPr="00BD2D13" w:rsidR="00BD2D13" w:rsidTr="00BD2D13" w14:paraId="4B5CC80B" w14:textId="77777777">
        <w:tc>
          <w:tcPr>
            <w:tcW w:w="1260" w:type="dxa"/>
            <w:shd w:val="clear" w:color="auto" w:fill="auto"/>
          </w:tcPr>
          <w:p w:rsidRPr="00BD2D13" w:rsidR="00BD2D13" w:rsidP="005920CA" w:rsidRDefault="00BD2D13" w14:paraId="5B99E23E" w14:textId="77777777">
            <w:pPr>
              <w:rPr>
                <w:bCs/>
              </w:rPr>
            </w:pPr>
            <w:r w:rsidRPr="00BD2D13">
              <w:rPr>
                <w:bCs/>
              </w:rPr>
              <w:t>BOGR2</w:t>
            </w:r>
          </w:p>
        </w:tc>
        <w:tc>
          <w:tcPr>
            <w:tcW w:w="3084" w:type="dxa"/>
            <w:shd w:val="clear" w:color="auto" w:fill="auto"/>
          </w:tcPr>
          <w:p w:rsidRPr="00BD2D13" w:rsidR="00BD2D13" w:rsidP="005920CA" w:rsidRDefault="00BD2D13" w14:paraId="398954C4" w14:textId="77777777">
            <w:proofErr w:type="spellStart"/>
            <w:r w:rsidRPr="00BD2D13">
              <w:t>Bouteloua</w:t>
            </w:r>
            <w:proofErr w:type="spellEnd"/>
            <w:r w:rsidRPr="00BD2D13">
              <w:t xml:space="preserve"> </w:t>
            </w:r>
            <w:proofErr w:type="spellStart"/>
            <w:r w:rsidRPr="00BD2D13">
              <w:t>gracilis</w:t>
            </w:r>
            <w:proofErr w:type="spellEnd"/>
          </w:p>
        </w:tc>
        <w:tc>
          <w:tcPr>
            <w:tcW w:w="2484" w:type="dxa"/>
            <w:shd w:val="clear" w:color="auto" w:fill="auto"/>
          </w:tcPr>
          <w:p w:rsidRPr="00BD2D13" w:rsidR="00BD2D13" w:rsidP="005920CA" w:rsidRDefault="00BD2D13" w14:paraId="6485C0C9" w14:textId="77777777">
            <w:r w:rsidRPr="00BD2D13">
              <w:t xml:space="preserve">Blue </w:t>
            </w:r>
            <w:proofErr w:type="spellStart"/>
            <w:r w:rsidRPr="00BD2D13">
              <w:t>grama</w:t>
            </w:r>
            <w:proofErr w:type="spellEnd"/>
          </w:p>
        </w:tc>
        <w:tc>
          <w:tcPr>
            <w:tcW w:w="1956" w:type="dxa"/>
            <w:shd w:val="clear" w:color="auto" w:fill="auto"/>
          </w:tcPr>
          <w:p w:rsidRPr="00BD2D13" w:rsidR="00BD2D13" w:rsidP="005920CA" w:rsidRDefault="00BD2D13" w14:paraId="7A41DA33" w14:textId="77777777">
            <w:r w:rsidRPr="00BD2D13">
              <w:t>Lower</w:t>
            </w:r>
          </w:p>
        </w:tc>
      </w:tr>
      <w:tr w:rsidRPr="00BD2D13" w:rsidR="00BD2D13" w:rsidTr="00BD2D13" w14:paraId="567291C7" w14:textId="77777777">
        <w:tc>
          <w:tcPr>
            <w:tcW w:w="1260" w:type="dxa"/>
            <w:shd w:val="clear" w:color="auto" w:fill="auto"/>
          </w:tcPr>
          <w:p w:rsidRPr="00BD2D13" w:rsidR="00BD2D13" w:rsidP="005920CA" w:rsidRDefault="00BD2D13" w14:paraId="41732F07" w14:textId="77777777">
            <w:pPr>
              <w:rPr>
                <w:bCs/>
              </w:rPr>
            </w:pPr>
            <w:r w:rsidRPr="00BD2D13">
              <w:rPr>
                <w:bCs/>
              </w:rPr>
              <w:t>HECO26</w:t>
            </w:r>
          </w:p>
        </w:tc>
        <w:tc>
          <w:tcPr>
            <w:tcW w:w="3084" w:type="dxa"/>
            <w:shd w:val="clear" w:color="auto" w:fill="auto"/>
          </w:tcPr>
          <w:p w:rsidRPr="00BD2D13" w:rsidR="00BD2D13" w:rsidP="005920CA" w:rsidRDefault="00BD2D13" w14:paraId="7AE001FF" w14:textId="77777777">
            <w:proofErr w:type="spellStart"/>
            <w:r w:rsidRPr="00BD2D13">
              <w:t>Hesperostipa</w:t>
            </w:r>
            <w:proofErr w:type="spellEnd"/>
            <w:r w:rsidRPr="00BD2D13">
              <w:t xml:space="preserve"> </w:t>
            </w:r>
            <w:proofErr w:type="spellStart"/>
            <w:r w:rsidRPr="00BD2D13">
              <w:t>comata</w:t>
            </w:r>
            <w:proofErr w:type="spellEnd"/>
          </w:p>
        </w:tc>
        <w:tc>
          <w:tcPr>
            <w:tcW w:w="2484" w:type="dxa"/>
            <w:shd w:val="clear" w:color="auto" w:fill="auto"/>
          </w:tcPr>
          <w:p w:rsidRPr="00BD2D13" w:rsidR="00BD2D13" w:rsidP="005920CA" w:rsidRDefault="00BD2D13" w14:paraId="7EB98766" w14:textId="77777777">
            <w:r w:rsidRPr="00BD2D13">
              <w:t>Needle and thread</w:t>
            </w:r>
          </w:p>
        </w:tc>
        <w:tc>
          <w:tcPr>
            <w:tcW w:w="1956" w:type="dxa"/>
            <w:shd w:val="clear" w:color="auto" w:fill="auto"/>
          </w:tcPr>
          <w:p w:rsidRPr="00BD2D13" w:rsidR="00BD2D13" w:rsidP="005920CA" w:rsidRDefault="00BD2D13" w14:paraId="2E8C4652" w14:textId="77777777">
            <w:r w:rsidRPr="00BD2D13">
              <w:t>Lower</w:t>
            </w:r>
          </w:p>
        </w:tc>
      </w:tr>
    </w:tbl>
    <w:p w:rsidR="00BD2D13" w:rsidP="00BD2D13" w:rsidRDefault="00BD2D13" w14:paraId="044F5EE8" w14:textId="77777777"/>
    <w:p w:rsidR="00BD2D13" w:rsidP="00BD2D13" w:rsidRDefault="00BD2D13" w14:paraId="73F89510" w14:textId="77777777">
      <w:pPr>
        <w:pStyle w:val="SClassInfoPara"/>
      </w:pPr>
      <w:r>
        <w:t>Description</w:t>
      </w:r>
    </w:p>
    <w:p w:rsidR="00BD2D13" w:rsidP="00BD2D13" w:rsidRDefault="00BD2D13" w14:paraId="227B7C27" w14:textId="77777777">
      <w:r>
        <w:t>Initial post-fire community dominated by annual grasses and forbs. Later stages of this class contain greater amounts of perennial grasses, forbs</w:t>
      </w:r>
      <w:r w:rsidR="007B2969">
        <w:t>,</w:t>
      </w:r>
      <w:r>
        <w:t xml:space="preserve"> and shrubs. </w:t>
      </w:r>
      <w:r w:rsidR="00FA36FE">
        <w:t xml:space="preserve">Shrubs are between 0-10% cover and from 0-0.5m in height. </w:t>
      </w:r>
      <w:r>
        <w:t xml:space="preserve">Evidence of past fires (burnt stumps and charcoal) should be observed. </w:t>
      </w:r>
    </w:p>
    <w:p w:rsidR="00FA36FE" w:rsidP="00BD2D13" w:rsidRDefault="00FA36FE" w14:paraId="7656A906" w14:textId="77777777"/>
    <w:p>
      <w:r>
        <w:rPr>
          <w:i/>
          <w:u w:val="single"/>
        </w:rPr>
        <w:t>Maximum Tree Size Class</w:t>
      </w:r>
      <w:br/>
      <w:r>
        <w:t>None</w:t>
      </w:r>
    </w:p>
    <w:p w:rsidR="00BD2D13" w:rsidP="00BD2D13" w:rsidRDefault="00BD2D13" w14:paraId="759F489B"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D2D13" w:rsidP="00BD2D13" w:rsidRDefault="00BD2D13" w14:paraId="317C60BD" w14:textId="77777777"/>
    <w:p w:rsidR="00BD2D13" w:rsidP="00BD2D13" w:rsidRDefault="00BD2D13" w14:paraId="0B98113A"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084"/>
        <w:gridCol w:w="2136"/>
        <w:gridCol w:w="1956"/>
      </w:tblGrid>
      <w:tr w:rsidRPr="00BD2D13" w:rsidR="00BD2D13" w:rsidTr="00BD2D13" w14:paraId="055A44E5" w14:textId="77777777">
        <w:tc>
          <w:tcPr>
            <w:tcW w:w="1140" w:type="dxa"/>
            <w:tcBorders>
              <w:top w:val="single" w:color="auto" w:sz="2" w:space="0"/>
              <w:bottom w:val="single" w:color="000000" w:sz="12" w:space="0"/>
            </w:tcBorders>
            <w:shd w:val="clear" w:color="auto" w:fill="auto"/>
          </w:tcPr>
          <w:p w:rsidRPr="00BD2D13" w:rsidR="00BD2D13" w:rsidP="00E43925" w:rsidRDefault="00BD2D13" w14:paraId="63D98B07" w14:textId="77777777">
            <w:pPr>
              <w:rPr>
                <w:b/>
                <w:bCs/>
              </w:rPr>
            </w:pPr>
            <w:r w:rsidRPr="00BD2D13">
              <w:rPr>
                <w:b/>
                <w:bCs/>
              </w:rPr>
              <w:t>Symbol</w:t>
            </w:r>
          </w:p>
        </w:tc>
        <w:tc>
          <w:tcPr>
            <w:tcW w:w="3084" w:type="dxa"/>
            <w:tcBorders>
              <w:top w:val="single" w:color="auto" w:sz="2" w:space="0"/>
              <w:bottom w:val="single" w:color="000000" w:sz="12" w:space="0"/>
            </w:tcBorders>
            <w:shd w:val="clear" w:color="auto" w:fill="auto"/>
          </w:tcPr>
          <w:p w:rsidRPr="00BD2D13" w:rsidR="00BD2D13" w:rsidP="00E43925" w:rsidRDefault="00BD2D13" w14:paraId="2BB764C9" w14:textId="77777777">
            <w:pPr>
              <w:rPr>
                <w:b/>
                <w:bCs/>
              </w:rPr>
            </w:pPr>
            <w:r w:rsidRPr="00BD2D13">
              <w:rPr>
                <w:b/>
                <w:bCs/>
              </w:rPr>
              <w:t>Scientific Name</w:t>
            </w:r>
          </w:p>
        </w:tc>
        <w:tc>
          <w:tcPr>
            <w:tcW w:w="2136" w:type="dxa"/>
            <w:tcBorders>
              <w:top w:val="single" w:color="auto" w:sz="2" w:space="0"/>
              <w:bottom w:val="single" w:color="000000" w:sz="12" w:space="0"/>
            </w:tcBorders>
            <w:shd w:val="clear" w:color="auto" w:fill="auto"/>
          </w:tcPr>
          <w:p w:rsidRPr="00BD2D13" w:rsidR="00BD2D13" w:rsidP="00E43925" w:rsidRDefault="00BD2D13" w14:paraId="35A2334F" w14:textId="77777777">
            <w:pPr>
              <w:rPr>
                <w:b/>
                <w:bCs/>
              </w:rPr>
            </w:pPr>
            <w:r w:rsidRPr="00BD2D13">
              <w:rPr>
                <w:b/>
                <w:bCs/>
              </w:rPr>
              <w:t>Common Name</w:t>
            </w:r>
          </w:p>
        </w:tc>
        <w:tc>
          <w:tcPr>
            <w:tcW w:w="1956" w:type="dxa"/>
            <w:tcBorders>
              <w:top w:val="single" w:color="auto" w:sz="2" w:space="0"/>
              <w:bottom w:val="single" w:color="000000" w:sz="12" w:space="0"/>
            </w:tcBorders>
            <w:shd w:val="clear" w:color="auto" w:fill="auto"/>
          </w:tcPr>
          <w:p w:rsidRPr="00BD2D13" w:rsidR="00BD2D13" w:rsidP="00E43925" w:rsidRDefault="00BD2D13" w14:paraId="2A9731B2" w14:textId="77777777">
            <w:pPr>
              <w:rPr>
                <w:b/>
                <w:bCs/>
              </w:rPr>
            </w:pPr>
            <w:r w:rsidRPr="00BD2D13">
              <w:rPr>
                <w:b/>
                <w:bCs/>
              </w:rPr>
              <w:t>Canopy Position</w:t>
            </w:r>
          </w:p>
        </w:tc>
      </w:tr>
      <w:tr w:rsidRPr="00BD2D13" w:rsidR="00BD2D13" w:rsidTr="00BD2D13" w14:paraId="60A3DC74" w14:textId="77777777">
        <w:tc>
          <w:tcPr>
            <w:tcW w:w="1140" w:type="dxa"/>
            <w:tcBorders>
              <w:top w:val="single" w:color="000000" w:sz="12" w:space="0"/>
            </w:tcBorders>
            <w:shd w:val="clear" w:color="auto" w:fill="auto"/>
          </w:tcPr>
          <w:p w:rsidRPr="00BD2D13" w:rsidR="00BD2D13" w:rsidP="00E43925" w:rsidRDefault="00BD2D13" w14:paraId="7311C6C0" w14:textId="77777777">
            <w:pPr>
              <w:rPr>
                <w:bCs/>
              </w:rPr>
            </w:pPr>
            <w:r w:rsidRPr="00BD2D13">
              <w:rPr>
                <w:bCs/>
              </w:rPr>
              <w:t>ARNO4</w:t>
            </w:r>
          </w:p>
        </w:tc>
        <w:tc>
          <w:tcPr>
            <w:tcW w:w="3084" w:type="dxa"/>
            <w:tcBorders>
              <w:top w:val="single" w:color="000000" w:sz="12" w:space="0"/>
            </w:tcBorders>
            <w:shd w:val="clear" w:color="auto" w:fill="auto"/>
          </w:tcPr>
          <w:p w:rsidRPr="00BD2D13" w:rsidR="00BD2D13" w:rsidP="00E43925" w:rsidRDefault="00BD2D13" w14:paraId="0C02B17C" w14:textId="77777777">
            <w:r w:rsidRPr="00BD2D13">
              <w:t>Artemisia nova</w:t>
            </w:r>
          </w:p>
        </w:tc>
        <w:tc>
          <w:tcPr>
            <w:tcW w:w="2136" w:type="dxa"/>
            <w:tcBorders>
              <w:top w:val="single" w:color="000000" w:sz="12" w:space="0"/>
            </w:tcBorders>
            <w:shd w:val="clear" w:color="auto" w:fill="auto"/>
          </w:tcPr>
          <w:p w:rsidRPr="00BD2D13" w:rsidR="00BD2D13" w:rsidP="00E43925" w:rsidRDefault="00BD2D13" w14:paraId="5E5F8DBB" w14:textId="77777777">
            <w:r w:rsidRPr="00BD2D13">
              <w:t>Black sagebrush</w:t>
            </w:r>
          </w:p>
        </w:tc>
        <w:tc>
          <w:tcPr>
            <w:tcW w:w="1956" w:type="dxa"/>
            <w:tcBorders>
              <w:top w:val="single" w:color="000000" w:sz="12" w:space="0"/>
            </w:tcBorders>
            <w:shd w:val="clear" w:color="auto" w:fill="auto"/>
          </w:tcPr>
          <w:p w:rsidRPr="00BD2D13" w:rsidR="00BD2D13" w:rsidP="00E43925" w:rsidRDefault="00BD2D13" w14:paraId="12CD14CE" w14:textId="77777777">
            <w:r w:rsidRPr="00BD2D13">
              <w:t>Upper</w:t>
            </w:r>
          </w:p>
        </w:tc>
      </w:tr>
      <w:tr w:rsidRPr="00BD2D13" w:rsidR="00BD2D13" w:rsidTr="00BD2D13" w14:paraId="51934B23" w14:textId="77777777">
        <w:tc>
          <w:tcPr>
            <w:tcW w:w="1140" w:type="dxa"/>
            <w:shd w:val="clear" w:color="auto" w:fill="auto"/>
          </w:tcPr>
          <w:p w:rsidRPr="00BD2D13" w:rsidR="00BD2D13" w:rsidP="00E43925" w:rsidRDefault="00BD2D13" w14:paraId="094D4222" w14:textId="77777777">
            <w:pPr>
              <w:rPr>
                <w:bCs/>
              </w:rPr>
            </w:pPr>
            <w:r w:rsidRPr="00BD2D13">
              <w:rPr>
                <w:bCs/>
              </w:rPr>
              <w:t>SYOR</w:t>
            </w:r>
          </w:p>
        </w:tc>
        <w:tc>
          <w:tcPr>
            <w:tcW w:w="3084" w:type="dxa"/>
            <w:shd w:val="clear" w:color="auto" w:fill="auto"/>
          </w:tcPr>
          <w:p w:rsidRPr="00BD2D13" w:rsidR="00BD2D13" w:rsidP="00E43925" w:rsidRDefault="00BD2D13" w14:paraId="73EECCB8" w14:textId="77777777">
            <w:proofErr w:type="spellStart"/>
            <w:r w:rsidRPr="00BD2D13">
              <w:t>Symphoricarpos</w:t>
            </w:r>
            <w:proofErr w:type="spellEnd"/>
            <w:r w:rsidRPr="00BD2D13">
              <w:t xml:space="preserve"> </w:t>
            </w:r>
            <w:proofErr w:type="spellStart"/>
            <w:r w:rsidRPr="00BD2D13">
              <w:t>orbiculatus</w:t>
            </w:r>
            <w:proofErr w:type="spellEnd"/>
          </w:p>
        </w:tc>
        <w:tc>
          <w:tcPr>
            <w:tcW w:w="2136" w:type="dxa"/>
            <w:shd w:val="clear" w:color="auto" w:fill="auto"/>
          </w:tcPr>
          <w:p w:rsidRPr="00BD2D13" w:rsidR="00BD2D13" w:rsidP="00E43925" w:rsidRDefault="00BD2D13" w14:paraId="2B309BCB" w14:textId="77777777">
            <w:r w:rsidRPr="00BD2D13">
              <w:t>Coralberry</w:t>
            </w:r>
          </w:p>
        </w:tc>
        <w:tc>
          <w:tcPr>
            <w:tcW w:w="1956" w:type="dxa"/>
            <w:shd w:val="clear" w:color="auto" w:fill="auto"/>
          </w:tcPr>
          <w:p w:rsidRPr="00BD2D13" w:rsidR="00BD2D13" w:rsidP="00E43925" w:rsidRDefault="00BD2D13" w14:paraId="02D5726C" w14:textId="77777777">
            <w:r w:rsidRPr="00BD2D13">
              <w:t>Upper</w:t>
            </w:r>
          </w:p>
        </w:tc>
      </w:tr>
      <w:tr w:rsidRPr="00BD2D13" w:rsidR="00BD2D13" w:rsidTr="00BD2D13" w14:paraId="6CE452B6" w14:textId="77777777">
        <w:tc>
          <w:tcPr>
            <w:tcW w:w="1140" w:type="dxa"/>
            <w:shd w:val="clear" w:color="auto" w:fill="auto"/>
          </w:tcPr>
          <w:p w:rsidRPr="00BD2D13" w:rsidR="00BD2D13" w:rsidP="00E43925" w:rsidRDefault="00BD2D13" w14:paraId="1AB65683" w14:textId="77777777">
            <w:pPr>
              <w:rPr>
                <w:bCs/>
              </w:rPr>
            </w:pPr>
            <w:r w:rsidRPr="00BD2D13">
              <w:rPr>
                <w:bCs/>
              </w:rPr>
              <w:t>PIED</w:t>
            </w:r>
          </w:p>
        </w:tc>
        <w:tc>
          <w:tcPr>
            <w:tcW w:w="3084" w:type="dxa"/>
            <w:shd w:val="clear" w:color="auto" w:fill="auto"/>
          </w:tcPr>
          <w:p w:rsidRPr="00BD2D13" w:rsidR="00BD2D13" w:rsidP="00E43925" w:rsidRDefault="00BD2D13" w14:paraId="60218D12" w14:textId="77777777">
            <w:r w:rsidRPr="00BD2D13">
              <w:t>Pinus edulis</w:t>
            </w:r>
          </w:p>
        </w:tc>
        <w:tc>
          <w:tcPr>
            <w:tcW w:w="2136" w:type="dxa"/>
            <w:shd w:val="clear" w:color="auto" w:fill="auto"/>
          </w:tcPr>
          <w:p w:rsidRPr="00BD2D13" w:rsidR="00BD2D13" w:rsidP="00E43925" w:rsidRDefault="00BD2D13" w14:paraId="022DCF33" w14:textId="77777777">
            <w:proofErr w:type="spellStart"/>
            <w:r w:rsidRPr="00BD2D13">
              <w:t>Twoneedle</w:t>
            </w:r>
            <w:proofErr w:type="spellEnd"/>
            <w:r w:rsidRPr="00BD2D13">
              <w:t xml:space="preserve"> pinyon</w:t>
            </w:r>
          </w:p>
        </w:tc>
        <w:tc>
          <w:tcPr>
            <w:tcW w:w="1956" w:type="dxa"/>
            <w:shd w:val="clear" w:color="auto" w:fill="auto"/>
          </w:tcPr>
          <w:p w:rsidRPr="00BD2D13" w:rsidR="00BD2D13" w:rsidP="00E43925" w:rsidRDefault="00BD2D13" w14:paraId="32727AF8" w14:textId="77777777">
            <w:r w:rsidRPr="00BD2D13">
              <w:t>Lower</w:t>
            </w:r>
          </w:p>
        </w:tc>
      </w:tr>
      <w:tr w:rsidRPr="00BD2D13" w:rsidR="00BD2D13" w:rsidTr="00BD2D13" w14:paraId="439AB0FA" w14:textId="77777777">
        <w:tc>
          <w:tcPr>
            <w:tcW w:w="1140" w:type="dxa"/>
            <w:shd w:val="clear" w:color="auto" w:fill="auto"/>
          </w:tcPr>
          <w:p w:rsidRPr="00BD2D13" w:rsidR="00BD2D13" w:rsidP="00E43925" w:rsidRDefault="00BD2D13" w14:paraId="0E460010" w14:textId="77777777">
            <w:pPr>
              <w:rPr>
                <w:bCs/>
              </w:rPr>
            </w:pPr>
            <w:r w:rsidRPr="00BD2D13">
              <w:rPr>
                <w:bCs/>
              </w:rPr>
              <w:t>JUOS</w:t>
            </w:r>
          </w:p>
        </w:tc>
        <w:tc>
          <w:tcPr>
            <w:tcW w:w="3084" w:type="dxa"/>
            <w:shd w:val="clear" w:color="auto" w:fill="auto"/>
          </w:tcPr>
          <w:p w:rsidRPr="00BD2D13" w:rsidR="00BD2D13" w:rsidP="00E43925" w:rsidRDefault="00BD2D13" w14:paraId="2E7D27AD" w14:textId="77777777">
            <w:r w:rsidRPr="00BD2D13">
              <w:t xml:space="preserve">Juniperus </w:t>
            </w:r>
            <w:proofErr w:type="spellStart"/>
            <w:r w:rsidRPr="00BD2D13">
              <w:t>osteosperma</w:t>
            </w:r>
            <w:proofErr w:type="spellEnd"/>
          </w:p>
        </w:tc>
        <w:tc>
          <w:tcPr>
            <w:tcW w:w="2136" w:type="dxa"/>
            <w:shd w:val="clear" w:color="auto" w:fill="auto"/>
          </w:tcPr>
          <w:p w:rsidRPr="00BD2D13" w:rsidR="00BD2D13" w:rsidP="00E43925" w:rsidRDefault="00BD2D13" w14:paraId="1267E4BA" w14:textId="77777777">
            <w:r w:rsidRPr="00BD2D13">
              <w:t>Utah juniper</w:t>
            </w:r>
          </w:p>
        </w:tc>
        <w:tc>
          <w:tcPr>
            <w:tcW w:w="1956" w:type="dxa"/>
            <w:shd w:val="clear" w:color="auto" w:fill="auto"/>
          </w:tcPr>
          <w:p w:rsidRPr="00BD2D13" w:rsidR="00BD2D13" w:rsidP="00E43925" w:rsidRDefault="00BD2D13" w14:paraId="36BE74FC" w14:textId="77777777">
            <w:r w:rsidRPr="00BD2D13">
              <w:t>Lower</w:t>
            </w:r>
          </w:p>
        </w:tc>
      </w:tr>
    </w:tbl>
    <w:p w:rsidR="00BD2D13" w:rsidP="00BD2D13" w:rsidRDefault="00BD2D13" w14:paraId="208440F6" w14:textId="77777777"/>
    <w:p w:rsidR="00BD2D13" w:rsidP="00BD2D13" w:rsidRDefault="00BD2D13" w14:paraId="0CBCE48D" w14:textId="77777777">
      <w:pPr>
        <w:pStyle w:val="SClassInfoPara"/>
      </w:pPr>
      <w:r>
        <w:t>Description</w:t>
      </w:r>
    </w:p>
    <w:p w:rsidR="00BD2D13" w:rsidP="00BD2D13" w:rsidRDefault="00BD2D13" w14:paraId="4598BE21" w14:textId="06121675">
      <w:r>
        <w:t>Dominated by shrubs, perennial forbs and grasses. Tree seedlings starting to establish on favorable microsites. Total cover remains low due to shallow unproductive soil</w:t>
      </w:r>
      <w:r w:rsidR="00FA36FE">
        <w:t xml:space="preserve">. </w:t>
      </w:r>
      <w:r>
        <w:t>It is important to note that replacement fire at this stage does not eliminate perennial grasses. Mixed</w:t>
      </w:r>
      <w:r w:rsidR="00A96FA9">
        <w:t>-</w:t>
      </w:r>
      <w:r>
        <w:t xml:space="preserve">severity </w:t>
      </w:r>
      <w:r w:rsidR="00FA36FE">
        <w:t>fire thins the woody vegetation.</w:t>
      </w:r>
    </w:p>
    <w:p w:rsidR="00BD2D13" w:rsidP="00BD2D13" w:rsidRDefault="00BD2D13" w14:paraId="0FC2C7B7" w14:textId="77777777"/>
    <w:p>
      <w:r>
        <w:rPr>
          <w:i/>
          <w:u w:val="single"/>
        </w:rPr>
        <w:t>Maximum Tree Size Class</w:t>
      </w:r>
      <w:br/>
      <w:r>
        <w:t>None</w:t>
      </w:r>
    </w:p>
    <w:p w:rsidR="00BD2D13" w:rsidP="00BD2D13" w:rsidRDefault="00BD2D13" w14:paraId="3E747526"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D2D13" w:rsidP="00BD2D13" w:rsidRDefault="00BD2D13" w14:paraId="667C55F6" w14:textId="77777777"/>
    <w:p w:rsidR="00BD2D13" w:rsidP="00BD2D13" w:rsidRDefault="00BD2D13" w14:paraId="4AFA9D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84"/>
        <w:gridCol w:w="2136"/>
        <w:gridCol w:w="1956"/>
      </w:tblGrid>
      <w:tr w:rsidRPr="00BD2D13" w:rsidR="00BD2D13" w:rsidTr="00BD2D13" w14:paraId="3683A709" w14:textId="77777777">
        <w:tc>
          <w:tcPr>
            <w:tcW w:w="1260" w:type="dxa"/>
            <w:tcBorders>
              <w:top w:val="single" w:color="auto" w:sz="2" w:space="0"/>
              <w:bottom w:val="single" w:color="000000" w:sz="12" w:space="0"/>
            </w:tcBorders>
            <w:shd w:val="clear" w:color="auto" w:fill="auto"/>
          </w:tcPr>
          <w:p w:rsidRPr="00BD2D13" w:rsidR="00BD2D13" w:rsidP="005C34DE" w:rsidRDefault="00BD2D13" w14:paraId="0B88711A" w14:textId="77777777">
            <w:pPr>
              <w:rPr>
                <w:b/>
                <w:bCs/>
              </w:rPr>
            </w:pPr>
            <w:r w:rsidRPr="00BD2D13">
              <w:rPr>
                <w:b/>
                <w:bCs/>
              </w:rPr>
              <w:t>Symbol</w:t>
            </w:r>
          </w:p>
        </w:tc>
        <w:tc>
          <w:tcPr>
            <w:tcW w:w="3084" w:type="dxa"/>
            <w:tcBorders>
              <w:top w:val="single" w:color="auto" w:sz="2" w:space="0"/>
              <w:bottom w:val="single" w:color="000000" w:sz="12" w:space="0"/>
            </w:tcBorders>
            <w:shd w:val="clear" w:color="auto" w:fill="auto"/>
          </w:tcPr>
          <w:p w:rsidRPr="00BD2D13" w:rsidR="00BD2D13" w:rsidP="005C34DE" w:rsidRDefault="00BD2D13" w14:paraId="0C679F2E" w14:textId="77777777">
            <w:pPr>
              <w:rPr>
                <w:b/>
                <w:bCs/>
              </w:rPr>
            </w:pPr>
            <w:r w:rsidRPr="00BD2D13">
              <w:rPr>
                <w:b/>
                <w:bCs/>
              </w:rPr>
              <w:t>Scientific Name</w:t>
            </w:r>
          </w:p>
        </w:tc>
        <w:tc>
          <w:tcPr>
            <w:tcW w:w="2136" w:type="dxa"/>
            <w:tcBorders>
              <w:top w:val="single" w:color="auto" w:sz="2" w:space="0"/>
              <w:bottom w:val="single" w:color="000000" w:sz="12" w:space="0"/>
            </w:tcBorders>
            <w:shd w:val="clear" w:color="auto" w:fill="auto"/>
          </w:tcPr>
          <w:p w:rsidRPr="00BD2D13" w:rsidR="00BD2D13" w:rsidP="005C34DE" w:rsidRDefault="00BD2D13" w14:paraId="7E526C0B" w14:textId="77777777">
            <w:pPr>
              <w:rPr>
                <w:b/>
                <w:bCs/>
              </w:rPr>
            </w:pPr>
            <w:r w:rsidRPr="00BD2D13">
              <w:rPr>
                <w:b/>
                <w:bCs/>
              </w:rPr>
              <w:t>Common Name</w:t>
            </w:r>
          </w:p>
        </w:tc>
        <w:tc>
          <w:tcPr>
            <w:tcW w:w="1956" w:type="dxa"/>
            <w:tcBorders>
              <w:top w:val="single" w:color="auto" w:sz="2" w:space="0"/>
              <w:bottom w:val="single" w:color="000000" w:sz="12" w:space="0"/>
            </w:tcBorders>
            <w:shd w:val="clear" w:color="auto" w:fill="auto"/>
          </w:tcPr>
          <w:p w:rsidRPr="00BD2D13" w:rsidR="00BD2D13" w:rsidP="005C34DE" w:rsidRDefault="00BD2D13" w14:paraId="3B07D503" w14:textId="77777777">
            <w:pPr>
              <w:rPr>
                <w:b/>
                <w:bCs/>
              </w:rPr>
            </w:pPr>
            <w:r w:rsidRPr="00BD2D13">
              <w:rPr>
                <w:b/>
                <w:bCs/>
              </w:rPr>
              <w:t>Canopy Position</w:t>
            </w:r>
          </w:p>
        </w:tc>
      </w:tr>
      <w:tr w:rsidRPr="00BD2D13" w:rsidR="00BD2D13" w:rsidTr="00BD2D13" w14:paraId="184920D7" w14:textId="77777777">
        <w:tc>
          <w:tcPr>
            <w:tcW w:w="1260" w:type="dxa"/>
            <w:tcBorders>
              <w:top w:val="single" w:color="000000" w:sz="12" w:space="0"/>
            </w:tcBorders>
            <w:shd w:val="clear" w:color="auto" w:fill="auto"/>
          </w:tcPr>
          <w:p w:rsidRPr="00BD2D13" w:rsidR="00BD2D13" w:rsidP="005C34DE" w:rsidRDefault="00BD2D13" w14:paraId="73ABE107" w14:textId="77777777">
            <w:pPr>
              <w:rPr>
                <w:bCs/>
              </w:rPr>
            </w:pPr>
            <w:r w:rsidRPr="00BD2D13">
              <w:rPr>
                <w:bCs/>
              </w:rPr>
              <w:t>PIED</w:t>
            </w:r>
          </w:p>
        </w:tc>
        <w:tc>
          <w:tcPr>
            <w:tcW w:w="3084" w:type="dxa"/>
            <w:tcBorders>
              <w:top w:val="single" w:color="000000" w:sz="12" w:space="0"/>
            </w:tcBorders>
            <w:shd w:val="clear" w:color="auto" w:fill="auto"/>
          </w:tcPr>
          <w:p w:rsidRPr="00BD2D13" w:rsidR="00BD2D13" w:rsidP="005C34DE" w:rsidRDefault="00BD2D13" w14:paraId="23E4C4CD" w14:textId="77777777">
            <w:r w:rsidRPr="00BD2D13">
              <w:t>Pinus edulis</w:t>
            </w:r>
          </w:p>
        </w:tc>
        <w:tc>
          <w:tcPr>
            <w:tcW w:w="2136" w:type="dxa"/>
            <w:tcBorders>
              <w:top w:val="single" w:color="000000" w:sz="12" w:space="0"/>
            </w:tcBorders>
            <w:shd w:val="clear" w:color="auto" w:fill="auto"/>
          </w:tcPr>
          <w:p w:rsidRPr="00BD2D13" w:rsidR="00BD2D13" w:rsidP="005C34DE" w:rsidRDefault="00BD2D13" w14:paraId="1A5EBEAC" w14:textId="77777777">
            <w:proofErr w:type="spellStart"/>
            <w:r w:rsidRPr="00BD2D13">
              <w:t>Twoneedle</w:t>
            </w:r>
            <w:proofErr w:type="spellEnd"/>
            <w:r w:rsidRPr="00BD2D13">
              <w:t xml:space="preserve"> pinyon</w:t>
            </w:r>
          </w:p>
        </w:tc>
        <w:tc>
          <w:tcPr>
            <w:tcW w:w="1956" w:type="dxa"/>
            <w:tcBorders>
              <w:top w:val="single" w:color="000000" w:sz="12" w:space="0"/>
            </w:tcBorders>
            <w:shd w:val="clear" w:color="auto" w:fill="auto"/>
          </w:tcPr>
          <w:p w:rsidRPr="00BD2D13" w:rsidR="00BD2D13" w:rsidP="005C34DE" w:rsidRDefault="00BD2D13" w14:paraId="3FC589ED" w14:textId="77777777">
            <w:r w:rsidRPr="00BD2D13">
              <w:t>Upper</w:t>
            </w:r>
          </w:p>
        </w:tc>
      </w:tr>
      <w:tr w:rsidRPr="00BD2D13" w:rsidR="00BD2D13" w:rsidTr="00BD2D13" w14:paraId="52AA3BD0" w14:textId="77777777">
        <w:tc>
          <w:tcPr>
            <w:tcW w:w="1260" w:type="dxa"/>
            <w:shd w:val="clear" w:color="auto" w:fill="auto"/>
          </w:tcPr>
          <w:p w:rsidRPr="00BD2D13" w:rsidR="00BD2D13" w:rsidP="005C34DE" w:rsidRDefault="00BD2D13" w14:paraId="487DA67B" w14:textId="77777777">
            <w:pPr>
              <w:rPr>
                <w:bCs/>
              </w:rPr>
            </w:pPr>
            <w:r w:rsidRPr="00BD2D13">
              <w:rPr>
                <w:bCs/>
              </w:rPr>
              <w:t>JUOS</w:t>
            </w:r>
          </w:p>
        </w:tc>
        <w:tc>
          <w:tcPr>
            <w:tcW w:w="3084" w:type="dxa"/>
            <w:shd w:val="clear" w:color="auto" w:fill="auto"/>
          </w:tcPr>
          <w:p w:rsidRPr="00BD2D13" w:rsidR="00BD2D13" w:rsidP="005C34DE" w:rsidRDefault="00BD2D13" w14:paraId="17689660" w14:textId="77777777">
            <w:r w:rsidRPr="00BD2D13">
              <w:t xml:space="preserve">Juniperus </w:t>
            </w:r>
            <w:proofErr w:type="spellStart"/>
            <w:r w:rsidRPr="00BD2D13">
              <w:t>osteosperma</w:t>
            </w:r>
            <w:proofErr w:type="spellEnd"/>
          </w:p>
        </w:tc>
        <w:tc>
          <w:tcPr>
            <w:tcW w:w="2136" w:type="dxa"/>
            <w:shd w:val="clear" w:color="auto" w:fill="auto"/>
          </w:tcPr>
          <w:p w:rsidRPr="00BD2D13" w:rsidR="00BD2D13" w:rsidP="005C34DE" w:rsidRDefault="00BD2D13" w14:paraId="225DA49D" w14:textId="77777777">
            <w:r w:rsidRPr="00BD2D13">
              <w:t>Utah juniper</w:t>
            </w:r>
          </w:p>
        </w:tc>
        <w:tc>
          <w:tcPr>
            <w:tcW w:w="1956" w:type="dxa"/>
            <w:shd w:val="clear" w:color="auto" w:fill="auto"/>
          </w:tcPr>
          <w:p w:rsidRPr="00BD2D13" w:rsidR="00BD2D13" w:rsidP="005C34DE" w:rsidRDefault="00BD2D13" w14:paraId="7D80D64D" w14:textId="77777777">
            <w:r w:rsidRPr="00BD2D13">
              <w:t>Upper</w:t>
            </w:r>
          </w:p>
        </w:tc>
      </w:tr>
      <w:tr w:rsidRPr="00BD2D13" w:rsidR="00BD2D13" w:rsidTr="00BD2D13" w14:paraId="50F061D7" w14:textId="77777777">
        <w:tc>
          <w:tcPr>
            <w:tcW w:w="1260" w:type="dxa"/>
            <w:shd w:val="clear" w:color="auto" w:fill="auto"/>
          </w:tcPr>
          <w:p w:rsidRPr="00BD2D13" w:rsidR="00BD2D13" w:rsidP="005C34DE" w:rsidRDefault="00BD2D13" w14:paraId="67C56D82" w14:textId="77777777">
            <w:pPr>
              <w:rPr>
                <w:bCs/>
              </w:rPr>
            </w:pPr>
            <w:r w:rsidRPr="00BD2D13">
              <w:rPr>
                <w:bCs/>
              </w:rPr>
              <w:t>SYOR</w:t>
            </w:r>
          </w:p>
        </w:tc>
        <w:tc>
          <w:tcPr>
            <w:tcW w:w="3084" w:type="dxa"/>
            <w:shd w:val="clear" w:color="auto" w:fill="auto"/>
          </w:tcPr>
          <w:p w:rsidRPr="00BD2D13" w:rsidR="00BD2D13" w:rsidP="005C34DE" w:rsidRDefault="00BD2D13" w14:paraId="1C06F0FE" w14:textId="77777777">
            <w:proofErr w:type="spellStart"/>
            <w:r w:rsidRPr="00BD2D13">
              <w:t>Symphoricarpos</w:t>
            </w:r>
            <w:proofErr w:type="spellEnd"/>
            <w:r w:rsidRPr="00BD2D13">
              <w:t xml:space="preserve"> </w:t>
            </w:r>
            <w:proofErr w:type="spellStart"/>
            <w:r w:rsidRPr="00BD2D13">
              <w:t>orbiculatus</w:t>
            </w:r>
            <w:proofErr w:type="spellEnd"/>
          </w:p>
        </w:tc>
        <w:tc>
          <w:tcPr>
            <w:tcW w:w="2136" w:type="dxa"/>
            <w:shd w:val="clear" w:color="auto" w:fill="auto"/>
          </w:tcPr>
          <w:p w:rsidRPr="00BD2D13" w:rsidR="00BD2D13" w:rsidP="005C34DE" w:rsidRDefault="00BD2D13" w14:paraId="5157EECE" w14:textId="77777777">
            <w:r w:rsidRPr="00BD2D13">
              <w:t>Coralberry</w:t>
            </w:r>
          </w:p>
        </w:tc>
        <w:tc>
          <w:tcPr>
            <w:tcW w:w="1956" w:type="dxa"/>
            <w:shd w:val="clear" w:color="auto" w:fill="auto"/>
          </w:tcPr>
          <w:p w:rsidRPr="00BD2D13" w:rsidR="00BD2D13" w:rsidP="005C34DE" w:rsidRDefault="00BD2D13" w14:paraId="357126F5" w14:textId="77777777">
            <w:r w:rsidRPr="00BD2D13">
              <w:t>Middle</w:t>
            </w:r>
          </w:p>
        </w:tc>
      </w:tr>
      <w:tr w:rsidRPr="00BD2D13" w:rsidR="00BD2D13" w:rsidTr="00BD2D13" w14:paraId="7054D73A" w14:textId="77777777">
        <w:tc>
          <w:tcPr>
            <w:tcW w:w="1260" w:type="dxa"/>
            <w:shd w:val="clear" w:color="auto" w:fill="auto"/>
          </w:tcPr>
          <w:p w:rsidRPr="00BD2D13" w:rsidR="00BD2D13" w:rsidP="005C34DE" w:rsidRDefault="00BD2D13" w14:paraId="30E650F8" w14:textId="77777777">
            <w:pPr>
              <w:rPr>
                <w:bCs/>
              </w:rPr>
            </w:pPr>
            <w:r w:rsidRPr="00BD2D13">
              <w:rPr>
                <w:bCs/>
              </w:rPr>
              <w:t>HECO26</w:t>
            </w:r>
          </w:p>
        </w:tc>
        <w:tc>
          <w:tcPr>
            <w:tcW w:w="3084" w:type="dxa"/>
            <w:shd w:val="clear" w:color="auto" w:fill="auto"/>
          </w:tcPr>
          <w:p w:rsidRPr="00BD2D13" w:rsidR="00BD2D13" w:rsidP="005C34DE" w:rsidRDefault="00BD2D13" w14:paraId="0EBD0819" w14:textId="77777777">
            <w:proofErr w:type="spellStart"/>
            <w:r w:rsidRPr="00BD2D13">
              <w:t>Hesperostipa</w:t>
            </w:r>
            <w:proofErr w:type="spellEnd"/>
            <w:r w:rsidRPr="00BD2D13">
              <w:t xml:space="preserve"> </w:t>
            </w:r>
            <w:proofErr w:type="spellStart"/>
            <w:r w:rsidRPr="00BD2D13">
              <w:t>comata</w:t>
            </w:r>
            <w:proofErr w:type="spellEnd"/>
          </w:p>
        </w:tc>
        <w:tc>
          <w:tcPr>
            <w:tcW w:w="2136" w:type="dxa"/>
            <w:shd w:val="clear" w:color="auto" w:fill="auto"/>
          </w:tcPr>
          <w:p w:rsidRPr="00BD2D13" w:rsidR="00BD2D13" w:rsidP="005C34DE" w:rsidRDefault="00BD2D13" w14:paraId="04EC5DEF" w14:textId="77777777">
            <w:r w:rsidRPr="00BD2D13">
              <w:t>Needle and thread</w:t>
            </w:r>
          </w:p>
        </w:tc>
        <w:tc>
          <w:tcPr>
            <w:tcW w:w="1956" w:type="dxa"/>
            <w:shd w:val="clear" w:color="auto" w:fill="auto"/>
          </w:tcPr>
          <w:p w:rsidRPr="00BD2D13" w:rsidR="00BD2D13" w:rsidP="005C34DE" w:rsidRDefault="00BD2D13" w14:paraId="7ADC4BCC" w14:textId="77777777">
            <w:r w:rsidRPr="00BD2D13">
              <w:t>Lower</w:t>
            </w:r>
          </w:p>
        </w:tc>
      </w:tr>
    </w:tbl>
    <w:p w:rsidR="00BD2D13" w:rsidP="00BD2D13" w:rsidRDefault="00BD2D13" w14:paraId="01D1D1AC" w14:textId="77777777"/>
    <w:p w:rsidR="00BD2D13" w:rsidP="00BD2D13" w:rsidRDefault="00BD2D13" w14:paraId="696561DD" w14:textId="77777777">
      <w:pPr>
        <w:pStyle w:val="SClassInfoPara"/>
      </w:pPr>
      <w:r>
        <w:t>Description</w:t>
      </w:r>
    </w:p>
    <w:p w:rsidR="00BD2D13" w:rsidP="00BD2D13" w:rsidRDefault="00BD2D13" w14:paraId="716845D5" w14:textId="77777777">
      <w:r>
        <w:t>Shrub</w:t>
      </w:r>
      <w:r w:rsidR="00A96FA9">
        <w:t>-</w:t>
      </w:r>
      <w:r>
        <w:t xml:space="preserve"> and tree-dominated community with young juniper and pinyon seedlings becoming established. It is important to note that replacement fire at this stage does not eliminate perennial grasses. Mortality from insects, pathogens, and drought </w:t>
      </w:r>
      <w:r w:rsidR="00FA36FE">
        <w:t>affects</w:t>
      </w:r>
      <w:r>
        <w:t xml:space="preserve"> older trees.</w:t>
      </w:r>
    </w:p>
    <w:p w:rsidR="00BD2D13" w:rsidP="00BD2D13" w:rsidRDefault="00BD2D13" w14:paraId="484BF876" w14:textId="77777777"/>
    <w:p>
      <w:r>
        <w:rPr>
          <w:i/>
          <w:u w:val="single"/>
        </w:rPr>
        <w:t>Maximum Tree Size Class</w:t>
      </w:r>
      <w:br/>
      <w:r>
        <w:t>Pole 5-9" DBH</w:t>
      </w:r>
    </w:p>
    <w:p w:rsidR="00BD2D13" w:rsidP="00BD2D13" w:rsidRDefault="00BD2D13" w14:paraId="258798EA" w14:textId="7777777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D2D13" w:rsidP="00BD2D13" w:rsidRDefault="00BD2D13" w14:paraId="218F320D" w14:textId="77777777"/>
    <w:p w:rsidR="00BD2D13" w:rsidP="00BD2D13" w:rsidRDefault="00BD2D13" w14:paraId="0D7FD718" w14:textId="77777777">
      <w:pPr>
        <w:pStyle w:val="SClassInfoPara"/>
      </w:pPr>
      <w:r>
        <w:t>Indicator Species</w:t>
      </w:r>
    </w:p>
    <w:tbl>
      <w:tblPr>
        <w:tblW w:w="93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3084"/>
        <w:gridCol w:w="3276"/>
        <w:gridCol w:w="1956"/>
      </w:tblGrid>
      <w:tr w:rsidRPr="00BD2D13" w:rsidR="00BD2D13" w:rsidTr="00BD2D13" w14:paraId="22459D81" w14:textId="77777777">
        <w:tc>
          <w:tcPr>
            <w:tcW w:w="1080" w:type="dxa"/>
            <w:tcBorders>
              <w:top w:val="single" w:color="auto" w:sz="2" w:space="0"/>
              <w:bottom w:val="single" w:color="000000" w:sz="12" w:space="0"/>
            </w:tcBorders>
            <w:shd w:val="clear" w:color="auto" w:fill="auto"/>
          </w:tcPr>
          <w:p w:rsidRPr="00BD2D13" w:rsidR="00BD2D13" w:rsidP="00EE4453" w:rsidRDefault="00BD2D13" w14:paraId="7C6B7A4C" w14:textId="77777777">
            <w:pPr>
              <w:rPr>
                <w:b/>
                <w:bCs/>
              </w:rPr>
            </w:pPr>
            <w:r w:rsidRPr="00BD2D13">
              <w:rPr>
                <w:b/>
                <w:bCs/>
              </w:rPr>
              <w:t>Symbol</w:t>
            </w:r>
          </w:p>
        </w:tc>
        <w:tc>
          <w:tcPr>
            <w:tcW w:w="3084" w:type="dxa"/>
            <w:tcBorders>
              <w:top w:val="single" w:color="auto" w:sz="2" w:space="0"/>
              <w:bottom w:val="single" w:color="000000" w:sz="12" w:space="0"/>
            </w:tcBorders>
            <w:shd w:val="clear" w:color="auto" w:fill="auto"/>
          </w:tcPr>
          <w:p w:rsidRPr="00BD2D13" w:rsidR="00BD2D13" w:rsidP="00EE4453" w:rsidRDefault="00BD2D13" w14:paraId="423FB9DC" w14:textId="77777777">
            <w:pPr>
              <w:rPr>
                <w:b/>
                <w:bCs/>
              </w:rPr>
            </w:pPr>
            <w:r w:rsidRPr="00BD2D13">
              <w:rPr>
                <w:b/>
                <w:bCs/>
              </w:rPr>
              <w:t>Scientific Name</w:t>
            </w:r>
          </w:p>
        </w:tc>
        <w:tc>
          <w:tcPr>
            <w:tcW w:w="3276" w:type="dxa"/>
            <w:tcBorders>
              <w:top w:val="single" w:color="auto" w:sz="2" w:space="0"/>
              <w:bottom w:val="single" w:color="000000" w:sz="12" w:space="0"/>
            </w:tcBorders>
            <w:shd w:val="clear" w:color="auto" w:fill="auto"/>
          </w:tcPr>
          <w:p w:rsidRPr="00BD2D13" w:rsidR="00BD2D13" w:rsidP="00EE4453" w:rsidRDefault="00BD2D13" w14:paraId="21C9F754" w14:textId="77777777">
            <w:pPr>
              <w:rPr>
                <w:b/>
                <w:bCs/>
              </w:rPr>
            </w:pPr>
            <w:r w:rsidRPr="00BD2D13">
              <w:rPr>
                <w:b/>
                <w:bCs/>
              </w:rPr>
              <w:t>Common Name</w:t>
            </w:r>
          </w:p>
        </w:tc>
        <w:tc>
          <w:tcPr>
            <w:tcW w:w="1956" w:type="dxa"/>
            <w:tcBorders>
              <w:top w:val="single" w:color="auto" w:sz="2" w:space="0"/>
              <w:bottom w:val="single" w:color="000000" w:sz="12" w:space="0"/>
            </w:tcBorders>
            <w:shd w:val="clear" w:color="auto" w:fill="auto"/>
          </w:tcPr>
          <w:p w:rsidRPr="00BD2D13" w:rsidR="00BD2D13" w:rsidP="00EE4453" w:rsidRDefault="00BD2D13" w14:paraId="5C221327" w14:textId="77777777">
            <w:pPr>
              <w:rPr>
                <w:b/>
                <w:bCs/>
              </w:rPr>
            </w:pPr>
            <w:r w:rsidRPr="00BD2D13">
              <w:rPr>
                <w:b/>
                <w:bCs/>
              </w:rPr>
              <w:t>Canopy Position</w:t>
            </w:r>
          </w:p>
        </w:tc>
      </w:tr>
      <w:tr w:rsidRPr="00BD2D13" w:rsidR="00BD2D13" w:rsidTr="00BD2D13" w14:paraId="2D7BC23E" w14:textId="77777777">
        <w:tc>
          <w:tcPr>
            <w:tcW w:w="1080" w:type="dxa"/>
            <w:tcBorders>
              <w:top w:val="single" w:color="000000" w:sz="12" w:space="0"/>
            </w:tcBorders>
            <w:shd w:val="clear" w:color="auto" w:fill="auto"/>
          </w:tcPr>
          <w:p w:rsidRPr="00BD2D13" w:rsidR="00BD2D13" w:rsidP="00EE4453" w:rsidRDefault="00BD2D13" w14:paraId="63B82BA3" w14:textId="77777777">
            <w:pPr>
              <w:rPr>
                <w:bCs/>
              </w:rPr>
            </w:pPr>
            <w:r w:rsidRPr="00BD2D13">
              <w:rPr>
                <w:bCs/>
              </w:rPr>
              <w:t>PIED</w:t>
            </w:r>
          </w:p>
        </w:tc>
        <w:tc>
          <w:tcPr>
            <w:tcW w:w="3084" w:type="dxa"/>
            <w:tcBorders>
              <w:top w:val="single" w:color="000000" w:sz="12" w:space="0"/>
            </w:tcBorders>
            <w:shd w:val="clear" w:color="auto" w:fill="auto"/>
          </w:tcPr>
          <w:p w:rsidRPr="00BD2D13" w:rsidR="00BD2D13" w:rsidP="00EE4453" w:rsidRDefault="00BD2D13" w14:paraId="2B6EFAE3" w14:textId="77777777">
            <w:r w:rsidRPr="00BD2D13">
              <w:t>Pinus edulis</w:t>
            </w:r>
          </w:p>
        </w:tc>
        <w:tc>
          <w:tcPr>
            <w:tcW w:w="3276" w:type="dxa"/>
            <w:tcBorders>
              <w:top w:val="single" w:color="000000" w:sz="12" w:space="0"/>
            </w:tcBorders>
            <w:shd w:val="clear" w:color="auto" w:fill="auto"/>
          </w:tcPr>
          <w:p w:rsidRPr="00BD2D13" w:rsidR="00BD2D13" w:rsidP="00EE4453" w:rsidRDefault="00BD2D13" w14:paraId="5B9B94CE" w14:textId="77777777">
            <w:proofErr w:type="spellStart"/>
            <w:r w:rsidRPr="00BD2D13">
              <w:t>Twoneedle</w:t>
            </w:r>
            <w:proofErr w:type="spellEnd"/>
            <w:r w:rsidRPr="00BD2D13">
              <w:t xml:space="preserve"> pinyon</w:t>
            </w:r>
          </w:p>
        </w:tc>
        <w:tc>
          <w:tcPr>
            <w:tcW w:w="1956" w:type="dxa"/>
            <w:tcBorders>
              <w:top w:val="single" w:color="000000" w:sz="12" w:space="0"/>
            </w:tcBorders>
            <w:shd w:val="clear" w:color="auto" w:fill="auto"/>
          </w:tcPr>
          <w:p w:rsidRPr="00BD2D13" w:rsidR="00BD2D13" w:rsidP="00EE4453" w:rsidRDefault="00BD2D13" w14:paraId="7AA88178" w14:textId="77777777">
            <w:r w:rsidRPr="00BD2D13">
              <w:t>Upper</w:t>
            </w:r>
          </w:p>
        </w:tc>
      </w:tr>
      <w:tr w:rsidRPr="00BD2D13" w:rsidR="00BD2D13" w:rsidTr="00BD2D13" w14:paraId="5C73518B" w14:textId="77777777">
        <w:tc>
          <w:tcPr>
            <w:tcW w:w="1080" w:type="dxa"/>
            <w:shd w:val="clear" w:color="auto" w:fill="auto"/>
          </w:tcPr>
          <w:p w:rsidRPr="00BD2D13" w:rsidR="00BD2D13" w:rsidP="00EE4453" w:rsidRDefault="00BD2D13" w14:paraId="7FD7A2DB" w14:textId="77777777">
            <w:pPr>
              <w:rPr>
                <w:bCs/>
              </w:rPr>
            </w:pPr>
            <w:r w:rsidRPr="00BD2D13">
              <w:rPr>
                <w:bCs/>
              </w:rPr>
              <w:t>JUOS</w:t>
            </w:r>
          </w:p>
        </w:tc>
        <w:tc>
          <w:tcPr>
            <w:tcW w:w="3084" w:type="dxa"/>
            <w:shd w:val="clear" w:color="auto" w:fill="auto"/>
          </w:tcPr>
          <w:p w:rsidRPr="00BD2D13" w:rsidR="00BD2D13" w:rsidP="00EE4453" w:rsidRDefault="00BD2D13" w14:paraId="0E8F9FB3" w14:textId="77777777">
            <w:r w:rsidRPr="00BD2D13">
              <w:t xml:space="preserve">Juniperus </w:t>
            </w:r>
            <w:proofErr w:type="spellStart"/>
            <w:r w:rsidRPr="00BD2D13">
              <w:t>osteosperma</w:t>
            </w:r>
            <w:proofErr w:type="spellEnd"/>
          </w:p>
        </w:tc>
        <w:tc>
          <w:tcPr>
            <w:tcW w:w="3276" w:type="dxa"/>
            <w:shd w:val="clear" w:color="auto" w:fill="auto"/>
          </w:tcPr>
          <w:p w:rsidRPr="00BD2D13" w:rsidR="00BD2D13" w:rsidP="00EE4453" w:rsidRDefault="00BD2D13" w14:paraId="36EE5E7C" w14:textId="77777777">
            <w:r w:rsidRPr="00BD2D13">
              <w:t>Utah juniper</w:t>
            </w:r>
          </w:p>
        </w:tc>
        <w:tc>
          <w:tcPr>
            <w:tcW w:w="1956" w:type="dxa"/>
            <w:shd w:val="clear" w:color="auto" w:fill="auto"/>
          </w:tcPr>
          <w:p w:rsidRPr="00BD2D13" w:rsidR="00BD2D13" w:rsidP="00EE4453" w:rsidRDefault="00BD2D13" w14:paraId="71AB8752" w14:textId="77777777">
            <w:r w:rsidRPr="00BD2D13">
              <w:t>Upper</w:t>
            </w:r>
          </w:p>
        </w:tc>
      </w:tr>
      <w:tr w:rsidRPr="00BD2D13" w:rsidR="00BD2D13" w:rsidTr="00BD2D13" w14:paraId="6D70FDD3" w14:textId="77777777">
        <w:tc>
          <w:tcPr>
            <w:tcW w:w="1080" w:type="dxa"/>
            <w:shd w:val="clear" w:color="auto" w:fill="auto"/>
          </w:tcPr>
          <w:p w:rsidRPr="00BD2D13" w:rsidR="00BD2D13" w:rsidP="00EE4453" w:rsidRDefault="00BD2D13" w14:paraId="4F0C2BF8" w14:textId="77777777">
            <w:pPr>
              <w:rPr>
                <w:bCs/>
              </w:rPr>
            </w:pPr>
            <w:r w:rsidRPr="00BD2D13">
              <w:rPr>
                <w:bCs/>
              </w:rPr>
              <w:t>SYOR</w:t>
            </w:r>
          </w:p>
        </w:tc>
        <w:tc>
          <w:tcPr>
            <w:tcW w:w="3084" w:type="dxa"/>
            <w:shd w:val="clear" w:color="auto" w:fill="auto"/>
          </w:tcPr>
          <w:p w:rsidRPr="00BD2D13" w:rsidR="00BD2D13" w:rsidP="00EE4453" w:rsidRDefault="00BD2D13" w14:paraId="20FFA735" w14:textId="77777777">
            <w:proofErr w:type="spellStart"/>
            <w:r w:rsidRPr="00BD2D13">
              <w:t>Symphoricarpos</w:t>
            </w:r>
            <w:proofErr w:type="spellEnd"/>
            <w:r w:rsidRPr="00BD2D13">
              <w:t xml:space="preserve"> </w:t>
            </w:r>
            <w:proofErr w:type="spellStart"/>
            <w:r w:rsidRPr="00BD2D13">
              <w:t>orbiculatus</w:t>
            </w:r>
            <w:proofErr w:type="spellEnd"/>
          </w:p>
        </w:tc>
        <w:tc>
          <w:tcPr>
            <w:tcW w:w="3276" w:type="dxa"/>
            <w:shd w:val="clear" w:color="auto" w:fill="auto"/>
          </w:tcPr>
          <w:p w:rsidRPr="00BD2D13" w:rsidR="00BD2D13" w:rsidP="00EE4453" w:rsidRDefault="00BD2D13" w14:paraId="0ABE5521" w14:textId="77777777">
            <w:r w:rsidRPr="00BD2D13">
              <w:t>Coralberry</w:t>
            </w:r>
          </w:p>
        </w:tc>
        <w:tc>
          <w:tcPr>
            <w:tcW w:w="1956" w:type="dxa"/>
            <w:shd w:val="clear" w:color="auto" w:fill="auto"/>
          </w:tcPr>
          <w:p w:rsidRPr="00BD2D13" w:rsidR="00BD2D13" w:rsidP="00EE4453" w:rsidRDefault="00BD2D13" w14:paraId="42D4814B" w14:textId="77777777">
            <w:r w:rsidRPr="00BD2D13">
              <w:t>Upper</w:t>
            </w:r>
          </w:p>
        </w:tc>
      </w:tr>
      <w:tr w:rsidRPr="00BD2D13" w:rsidR="00BD2D13" w:rsidTr="00BD2D13" w14:paraId="63100F35" w14:textId="77777777">
        <w:tc>
          <w:tcPr>
            <w:tcW w:w="1080" w:type="dxa"/>
            <w:shd w:val="clear" w:color="auto" w:fill="auto"/>
          </w:tcPr>
          <w:p w:rsidRPr="00BD2D13" w:rsidR="00BD2D13" w:rsidP="00EE4453" w:rsidRDefault="00BD2D13" w14:paraId="22C670DB" w14:textId="77777777">
            <w:pPr>
              <w:rPr>
                <w:bCs/>
              </w:rPr>
            </w:pPr>
            <w:r w:rsidRPr="00BD2D13">
              <w:rPr>
                <w:bCs/>
              </w:rPr>
              <w:t>CELE3</w:t>
            </w:r>
          </w:p>
        </w:tc>
        <w:tc>
          <w:tcPr>
            <w:tcW w:w="3084" w:type="dxa"/>
            <w:shd w:val="clear" w:color="auto" w:fill="auto"/>
          </w:tcPr>
          <w:p w:rsidRPr="00BD2D13" w:rsidR="00BD2D13" w:rsidP="00EE4453" w:rsidRDefault="00BD2D13" w14:paraId="31E435EF" w14:textId="77777777">
            <w:proofErr w:type="spellStart"/>
            <w:r w:rsidRPr="00BD2D13">
              <w:t>Cercocarpus</w:t>
            </w:r>
            <w:proofErr w:type="spellEnd"/>
            <w:r w:rsidRPr="00BD2D13">
              <w:t xml:space="preserve"> </w:t>
            </w:r>
            <w:proofErr w:type="spellStart"/>
            <w:r w:rsidRPr="00BD2D13">
              <w:t>ledifolius</w:t>
            </w:r>
            <w:proofErr w:type="spellEnd"/>
          </w:p>
        </w:tc>
        <w:tc>
          <w:tcPr>
            <w:tcW w:w="3276" w:type="dxa"/>
            <w:shd w:val="clear" w:color="auto" w:fill="auto"/>
          </w:tcPr>
          <w:p w:rsidRPr="00BD2D13" w:rsidR="00BD2D13" w:rsidP="00EE4453" w:rsidRDefault="00BD2D13" w14:paraId="1AF5EA64" w14:textId="77777777">
            <w:r w:rsidRPr="00BD2D13">
              <w:t>Curl-leaf mountain mahogany</w:t>
            </w:r>
          </w:p>
        </w:tc>
        <w:tc>
          <w:tcPr>
            <w:tcW w:w="1956" w:type="dxa"/>
            <w:shd w:val="clear" w:color="auto" w:fill="auto"/>
          </w:tcPr>
          <w:p w:rsidRPr="00BD2D13" w:rsidR="00BD2D13" w:rsidP="00EE4453" w:rsidRDefault="00BD2D13" w14:paraId="672DCCA0" w14:textId="77777777">
            <w:r w:rsidRPr="00BD2D13">
              <w:t>Upper</w:t>
            </w:r>
          </w:p>
        </w:tc>
      </w:tr>
    </w:tbl>
    <w:p w:rsidR="00BD2D13" w:rsidP="00BD2D13" w:rsidRDefault="00BD2D13" w14:paraId="7A245278" w14:textId="77777777"/>
    <w:p w:rsidR="00BD2D13" w:rsidP="00BD2D13" w:rsidRDefault="00BD2D13" w14:paraId="5E7CCD36" w14:textId="77777777">
      <w:pPr>
        <w:pStyle w:val="SClassInfoPara"/>
      </w:pPr>
      <w:r>
        <w:t>Description</w:t>
      </w:r>
    </w:p>
    <w:p w:rsidR="00BD2D13" w:rsidP="00BD2D13" w:rsidRDefault="00BD2D13" w14:paraId="74D98820" w14:textId="7EF43CF9">
      <w:r>
        <w:lastRenderedPageBreak/>
        <w:t>Community dominated by young (&lt;300yrs) to old (&gt;</w:t>
      </w:r>
      <w:r w:rsidR="007B2969">
        <w:t>300yrs</w:t>
      </w:r>
      <w:r>
        <w:t>) junipers and pines of mixed age structure. Juniper and pinyon becoming competitive on site and affect</w:t>
      </w:r>
      <w:r w:rsidR="00A96FA9">
        <w:t>ing</w:t>
      </w:r>
      <w:r>
        <w:t xml:space="preserve"> understory composition between 100-300yrs. After 300yrs, old, non-conical trees dominate the stand. Tree pathogens and insects such as pinyon </w:t>
      </w:r>
      <w:proofErr w:type="spellStart"/>
      <w:r>
        <w:t>Ips</w:t>
      </w:r>
      <w:proofErr w:type="spellEnd"/>
      <w:r>
        <w:t xml:space="preserve"> become more important for woodland dynamics</w:t>
      </w:r>
      <w:r w:rsidR="00A96FA9">
        <w:t xml:space="preserve">, </w:t>
      </w:r>
      <w:r>
        <w:t xml:space="preserve">including both patch mortality and thinning of isolated individual </w:t>
      </w:r>
      <w:r w:rsidR="00CB7069">
        <w:t>trees.</w:t>
      </w:r>
    </w:p>
    <w:p w:rsidR="00BD2D13" w:rsidP="00BD2D13" w:rsidRDefault="00BD2D13" w14:paraId="584828F6"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D2D13" w:rsidP="00BD2D13" w:rsidRDefault="00BD2D13" w14:paraId="4E1887E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D2D13" w:rsidP="00BD2D13" w:rsidRDefault="00BD2D13" w14:paraId="1E234520" w14:textId="77777777"/>
    <w:p w:rsidR="00BD2D13" w:rsidP="00BD2D13" w:rsidRDefault="00BD2D13" w14:paraId="4A1F8EAD" w14:textId="77777777">
      <w:r>
        <w:t>Anderson, H.E. 1982. Aids to Determining Fuel Models For Estimating Fire Behavior. Gen. Tech. Rep. INT-122. Ogden, UT: USDA Forest Service, Intermountain Forest and Range Experiment Station. 22 pp.</w:t>
      </w:r>
    </w:p>
    <w:p w:rsidR="00BD2D13" w:rsidP="00BD2D13" w:rsidRDefault="00BD2D13" w14:paraId="37B16993" w14:textId="77777777"/>
    <w:p w:rsidR="00BD2D13" w:rsidP="00BD2D13" w:rsidRDefault="00BD2D13" w14:paraId="2C2C075E" w14:textId="77777777">
      <w:r>
        <w:t>Arno, S.F. 2000. Fire in western forest ecosystems. In: J.K. Brown and J.</w:t>
      </w:r>
      <w:r w:rsidR="007B2969">
        <w:t xml:space="preserve"> </w:t>
      </w:r>
      <w:proofErr w:type="spellStart"/>
      <w:r>
        <w:t>Kapler</w:t>
      </w:r>
      <w:proofErr w:type="spellEnd"/>
      <w:r>
        <w:t>-Smith, eds. Wildland fire in ecosystems: Effects of fire on flora. Gen. Tech. Rep. RMRS-GTR-42-vol. 2. Ogden, UT: USDA Forest Service, Rocky Mountain Research Station: 97-120.</w:t>
      </w:r>
    </w:p>
    <w:p w:rsidR="00BD2D13" w:rsidP="00BD2D13" w:rsidRDefault="00BD2D13" w14:paraId="30236842" w14:textId="77777777"/>
    <w:p w:rsidR="00BD2D13" w:rsidP="00BD2D13" w:rsidRDefault="00BD2D13" w14:paraId="59636DEA" w14:textId="77777777">
      <w:r>
        <w:t>Baker, W</w:t>
      </w:r>
      <w:r w:rsidR="007B2969">
        <w:t xml:space="preserve"> </w:t>
      </w:r>
      <w:r>
        <w:t xml:space="preserve">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D2D13" w:rsidP="00BD2D13" w:rsidRDefault="00BD2D13" w14:paraId="567C7DDA" w14:textId="77777777"/>
    <w:p w:rsidR="00BD2D13" w:rsidP="00BD2D13" w:rsidRDefault="00BD2D13" w14:paraId="00F4F7DB" w14:textId="77777777">
      <w:r>
        <w:t>Barney, M.A</w:t>
      </w:r>
      <w:r w:rsidR="007B2969">
        <w:t>.</w:t>
      </w:r>
      <w:r>
        <w:t xml:space="preserve"> and N.C. </w:t>
      </w:r>
      <w:proofErr w:type="spellStart"/>
      <w:r>
        <w:t>Frischknecht</w:t>
      </w:r>
      <w:proofErr w:type="spellEnd"/>
      <w:r>
        <w:t>. 1974. Vegetation changes following fire in the Pinyon-Juniper type of West-Central Utah. Jour. Range Manage. 27: 91-96</w:t>
      </w:r>
    </w:p>
    <w:p w:rsidR="00BD2D13" w:rsidP="00BD2D13" w:rsidRDefault="00BD2D13" w14:paraId="50D53000" w14:textId="77777777"/>
    <w:p w:rsidR="00BD2D13" w:rsidP="00BD2D13" w:rsidRDefault="00BD2D13" w14:paraId="1D9F469F"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D2D13" w:rsidP="00BD2D13" w:rsidRDefault="00BD2D13" w14:paraId="0264FFCE" w14:textId="77777777"/>
    <w:p w:rsidR="00BD2D13" w:rsidP="00BD2D13" w:rsidRDefault="00BD2D13" w14:paraId="77B64498"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D2D13" w:rsidP="00BD2D13" w:rsidRDefault="00BD2D13" w14:paraId="2672755B" w14:textId="77777777"/>
    <w:p w:rsidR="00BD2D13" w:rsidP="00BD2D13" w:rsidRDefault="00BD2D13" w14:paraId="100CF176" w14:textId="77777777">
      <w:proofErr w:type="spellStart"/>
      <w:r>
        <w:t>Despain</w:t>
      </w:r>
      <w:proofErr w:type="spellEnd"/>
      <w:r>
        <w:t>, D.W</w:t>
      </w:r>
      <w:r w:rsidR="007B2969">
        <w:t>. and</w:t>
      </w:r>
      <w:r>
        <w:t xml:space="preserve"> Mosely, J.C., 1990. Fire history and stand structure of a pinyon-juniper woodland at Walnut Canyon National Monument, Arizona. USDI National Park Service Technical Report No. 34. Cooperative National Park Resources Studies Unit, University of Arizona, Tucson AZ. 27 pp.</w:t>
      </w:r>
    </w:p>
    <w:p w:rsidR="00BD2D13" w:rsidP="00BD2D13" w:rsidRDefault="00BD2D13" w14:paraId="5B9807B1" w14:textId="77777777">
      <w:bookmarkStart w:name="_GoBack" w:id="0"/>
      <w:bookmarkEnd w:id="0"/>
    </w:p>
    <w:p w:rsidR="00BD2D13" w:rsidP="00BD2D13" w:rsidRDefault="00BD2D13" w14:paraId="726C0A9B" w14:textId="77777777">
      <w:proofErr w:type="spellStart"/>
      <w:r>
        <w:t>Eisenhart</w:t>
      </w:r>
      <w:proofErr w:type="spellEnd"/>
      <w:r>
        <w:t>, K.S. 2004. Historic range of variability and stand development in pinon-juniper woodlands of western Colorado. Boulder, Colorado: University of Colorado. Dissertation.</w:t>
      </w:r>
    </w:p>
    <w:p w:rsidR="00BD2D13" w:rsidP="00BD2D13" w:rsidRDefault="00BD2D13" w14:paraId="35DFDF6F" w14:textId="77777777"/>
    <w:p w:rsidR="00BD2D13" w:rsidP="00BD2D13" w:rsidRDefault="00BD2D13" w14:paraId="688B7A5E" w14:textId="77777777">
      <w:r>
        <w:t>Erdman, J.A. 1970. Pinyon-juniper succession after natural fires on residual soils of Mesa Verde, Colorado. Science Bulletin, Biological Series - -Volume XI, No. 2. Brigham Young University, Provo, UT. 26 pp.</w:t>
      </w:r>
    </w:p>
    <w:p w:rsidR="00BD2D13" w:rsidP="00BD2D13" w:rsidRDefault="00BD2D13" w14:paraId="49E24835" w14:textId="77777777"/>
    <w:p w:rsidR="00BD2D13" w:rsidP="00BD2D13" w:rsidRDefault="00BD2D13" w14:paraId="08F8EDDA" w14:textId="77777777">
      <w:r>
        <w:lastRenderedPageBreak/>
        <w:t>Everett, R.L. and K. Ward. 1984. Early Plant Succession on Pinyon-Juniper Controlled Burns. Northwest Science 58: 57-68.</w:t>
      </w:r>
    </w:p>
    <w:p w:rsidR="00BD2D13" w:rsidP="00BD2D13" w:rsidRDefault="00BD2D13" w14:paraId="50C97A71" w14:textId="77777777"/>
    <w:p w:rsidR="00BD2D13" w:rsidP="00BD2D13" w:rsidRDefault="00BD2D13" w14:paraId="5C6B2E5F" w14:textId="77777777">
      <w:r>
        <w:t>Eyre, F.H., ed. 1980. Forest cover types of the United States and Canada. Washington, DC: Society of American Foresters. 148 pp.</w:t>
      </w:r>
    </w:p>
    <w:p w:rsidR="00BD2D13" w:rsidP="00BD2D13" w:rsidRDefault="00BD2D13" w14:paraId="16DECCE1" w14:textId="77777777"/>
    <w:p w:rsidR="00BD2D13" w:rsidP="00BD2D13" w:rsidRDefault="00BD2D13" w14:paraId="7C668975" w14:textId="77777777">
      <w:r>
        <w:t>Fowler, C.S</w:t>
      </w:r>
      <w:r w:rsidR="007B2969">
        <w:t>.,</w:t>
      </w:r>
      <w:r>
        <w:t xml:space="preserve"> P. Esteves, G. Goad, B. Helmer and K. Watterson. 2003. Caring for the Trees: Restoring Timbisha Shoshone Land Management Practices in Death Valley National Park. Ecological Restoration 21: 302-306.</w:t>
      </w:r>
    </w:p>
    <w:p w:rsidR="00BD2D13" w:rsidP="00BD2D13" w:rsidRDefault="00BD2D13" w14:paraId="04B456C7" w14:textId="77777777"/>
    <w:p w:rsidR="00BD2D13" w:rsidP="00BD2D13" w:rsidRDefault="00BD2D13" w14:paraId="1571BAC8" w14:textId="77777777">
      <w:r>
        <w:t>Goodrich, S. and B. Barber. 1999. Return Interval for Pinyon-Juniper Following Fire in the Green River Corridor, Near Dutch John, Utah. In: USDA Forest Service Proceedings RMRS-P-9.</w:t>
      </w:r>
    </w:p>
    <w:p w:rsidR="00BD2D13" w:rsidP="00BD2D13" w:rsidRDefault="00BD2D13" w14:paraId="47173DC2" w14:textId="77777777"/>
    <w:p w:rsidR="00BD2D13" w:rsidP="00BD2D13" w:rsidRDefault="00BD2D13" w14:paraId="61A910AB"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BD2D13" w:rsidP="00BD2D13" w:rsidRDefault="00BD2D13" w14:paraId="2DF15E1E" w14:textId="77777777"/>
    <w:p w:rsidR="00BD2D13" w:rsidP="00BD2D13" w:rsidRDefault="00BD2D13" w14:paraId="1FB47141" w14:textId="77777777">
      <w:proofErr w:type="spellStart"/>
      <w:r>
        <w:t>Gruell</w:t>
      </w:r>
      <w:proofErr w:type="spellEnd"/>
      <w:r>
        <w:t xml:space="preserve">, G.E., L.E. </w:t>
      </w:r>
      <w:proofErr w:type="spellStart"/>
      <w:r>
        <w:t>Eddleman</w:t>
      </w:r>
      <w:proofErr w:type="spellEnd"/>
      <w:r w:rsidR="007B2969">
        <w:t>,</w:t>
      </w:r>
      <w:r>
        <w:t xml:space="preserve"> and R. Jaindl. 1994. Fire History of the Pinyon-Juniper Woodlands of Great Basin National Park. Technical Report NPS/PNROSU/NRTR-94/01. </w:t>
      </w:r>
      <w:r w:rsidR="007B2969">
        <w:t>USDI</w:t>
      </w:r>
      <w:r>
        <w:t xml:space="preserve"> National Park Service, Pacific Northwest Region. 27 </w:t>
      </w:r>
      <w:r w:rsidR="007B2969">
        <w:t>p</w:t>
      </w:r>
      <w:r>
        <w:t>.</w:t>
      </w:r>
    </w:p>
    <w:p w:rsidR="00BD2D13" w:rsidP="00BD2D13" w:rsidRDefault="00BD2D13" w14:paraId="6869819C" w14:textId="77777777"/>
    <w:p w:rsidR="00BD2D13" w:rsidP="00BD2D13" w:rsidRDefault="00BD2D13" w14:paraId="329E23F3" w14:textId="77777777">
      <w:r>
        <w:t>Hardy, C.C., K</w:t>
      </w:r>
      <w:r w:rsidR="007B2969">
        <w:t>.</w:t>
      </w:r>
      <w:r>
        <w:t>M. Schmidt, J</w:t>
      </w:r>
      <w:r w:rsidR="007B2969">
        <w:t>.</w:t>
      </w:r>
      <w:r>
        <w:t>P. Menakis and R.N. Samson. 2001. Spatial data for national fire planning and fuel management. Int. J. Wildland Fire. 10(3&amp;4): 353-372.</w:t>
      </w:r>
    </w:p>
    <w:p w:rsidR="00BD2D13" w:rsidP="00BD2D13" w:rsidRDefault="00BD2D13" w14:paraId="77D5F8CA" w14:textId="77777777"/>
    <w:p w:rsidR="00BD2D13" w:rsidP="00BD2D13" w:rsidRDefault="00BD2D13" w14:paraId="66B66394" w14:textId="77777777">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BD2D13" w:rsidP="00BD2D13" w:rsidRDefault="00BD2D13" w14:paraId="7E170AE4" w14:textId="77777777"/>
    <w:p w:rsidR="00BD2D13" w:rsidP="00BD2D13" w:rsidRDefault="00BD2D13" w14:paraId="5509BCC5" w14:textId="77777777">
      <w:r>
        <w:t>Kilgore, B.M. 1981. Fire in ecosystem distribution and structure: western forests and scrublands. Pages 58-89 in: H.A. Mooney et al., technical</w:t>
      </w:r>
    </w:p>
    <w:p w:rsidR="00BD2D13" w:rsidP="00BD2D13" w:rsidRDefault="00BD2D13" w14:paraId="719BB9CA" w14:textId="77777777">
      <w:r>
        <w:t>coordinators. Proceedings: Conference on Fire Regimes and Ecosystem Properties, Honolulu, 1978. Gen. Tech. Rep. WO-GTR-26.</w:t>
      </w:r>
    </w:p>
    <w:p w:rsidR="00BD2D13" w:rsidP="00BD2D13" w:rsidRDefault="00BD2D13" w14:paraId="7E336D9E" w14:textId="77777777"/>
    <w:p w:rsidR="00BD2D13" w:rsidP="00BD2D13" w:rsidRDefault="00BD2D13" w14:paraId="160154B1" w14:textId="77777777">
      <w:r>
        <w:t>Kuchler, A.W. 1964. Potential Natural Vegetation of the Conterminous United States. American Geographic Society Special Publication No. 36. 116 pp.</w:t>
      </w:r>
    </w:p>
    <w:p w:rsidR="00BD2D13" w:rsidP="00BD2D13" w:rsidRDefault="00BD2D13" w14:paraId="4C1ABB61" w14:textId="77777777"/>
    <w:p w:rsidR="00BD2D13" w:rsidP="00BD2D13" w:rsidRDefault="00BD2D13" w14:paraId="3893511B"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BD2D13" w:rsidP="00BD2D13" w:rsidRDefault="00BD2D13" w14:paraId="069B3C9F" w14:textId="77777777"/>
    <w:p w:rsidR="00BD2D13" w:rsidP="00BD2D13" w:rsidRDefault="00BD2D13" w14:paraId="0C716200"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D2D13" w:rsidP="00BD2D13" w:rsidRDefault="00BD2D13" w14:paraId="74C9635A" w14:textId="77777777"/>
    <w:p w:rsidR="00BD2D13" w:rsidP="00BD2D13" w:rsidRDefault="00BD2D13" w14:paraId="6CF56D3A" w14:textId="77777777">
      <w:r>
        <w:t>NatureServe. 2007. International Ecological Classification Standard: Terrestrial Ecological Classifications. NatureServe Central Databases. Arlington, VA. Data current as of 10 February 2007.</w:t>
      </w:r>
    </w:p>
    <w:p w:rsidR="00BD2D13" w:rsidP="00BD2D13" w:rsidRDefault="00BD2D13" w14:paraId="1E6C3BE4" w14:textId="77777777"/>
    <w:p w:rsidR="00BD2D13" w:rsidP="00BD2D13" w:rsidRDefault="00BD2D13" w14:paraId="39424A02" w14:textId="77777777">
      <w:r>
        <w:t>Ott, J.E., E.D. McArthur and S.C. Sanderson. 2001. Plant Community Dynamics of Burned and Unburned Sagebrush and Pinyon-Juniper Vegetation in West-Central Utah. Pages 177-190 in: Proceedings, USDA Forest Service RMRS-P-9.</w:t>
      </w:r>
    </w:p>
    <w:p w:rsidR="00BD2D13" w:rsidP="00BD2D13" w:rsidRDefault="00BD2D13" w14:paraId="3F1E00B3" w14:textId="77777777"/>
    <w:p w:rsidR="00BD2D13" w:rsidP="00BD2D13" w:rsidRDefault="00BD2D13" w14:paraId="7D0DA1EC"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D2D13" w:rsidP="00BD2D13" w:rsidRDefault="00BD2D13" w14:paraId="0F09E535" w14:textId="77777777"/>
    <w:p w:rsidR="00BD2D13" w:rsidP="00BD2D13" w:rsidRDefault="00BD2D13" w14:paraId="09AAC925" w14:textId="77777777">
      <w:r>
        <w:t xml:space="preserve">Rondeau, R. 2001. Ecological System Viability Specifications for Southern Rocky Mountain Ecoregion. Colorado Natural Heritage Program. </w:t>
      </w:r>
      <w:r w:rsidR="007B2969">
        <w:t>181pp</w:t>
      </w:r>
      <w:r>
        <w:t>.</w:t>
      </w:r>
    </w:p>
    <w:p w:rsidR="00BD2D13" w:rsidP="00BD2D13" w:rsidRDefault="00BD2D13" w14:paraId="77F34E54" w14:textId="77777777"/>
    <w:p w:rsidR="00BD2D13" w:rsidP="00BD2D13" w:rsidRDefault="00BD2D13" w14:paraId="4C10EE1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D2D13" w:rsidP="00BD2D13" w:rsidRDefault="00BD2D13" w14:paraId="4089DE43" w14:textId="77777777"/>
    <w:p w:rsidR="00BD2D13" w:rsidP="00BD2D13" w:rsidRDefault="00BD2D13" w14:paraId="04209340" w14:textId="77777777">
      <w:r>
        <w:t xml:space="preserve">Soule’, P.T. and P.A. Knapp. 1999. Western juniper expansion on adjacent disturbed and near-relict sites. Journal of Range Management 52: 525-533. </w:t>
      </w:r>
    </w:p>
    <w:p w:rsidR="00BD2D13" w:rsidP="00BD2D13" w:rsidRDefault="00BD2D13" w14:paraId="70BDA8BB" w14:textId="77777777"/>
    <w:p w:rsidR="00BD2D13" w:rsidP="00BD2D13" w:rsidRDefault="00BD2D13" w14:paraId="36FF0DC3" w14:textId="77777777">
      <w:r>
        <w:t xml:space="preserve">Soule’, P.T. and P.A. Knapp. 2000. Juniperus </w:t>
      </w:r>
      <w:proofErr w:type="spellStart"/>
      <w:r>
        <w:t>occidentalis</w:t>
      </w:r>
      <w:proofErr w:type="spellEnd"/>
      <w:r>
        <w:t xml:space="preserve"> (western juniper) establishment history on two minimally disturbed research natural areas in central Oregon. Western North American Naturalist (60)1: 26-33.</w:t>
      </w:r>
    </w:p>
    <w:p w:rsidR="00BD2D13" w:rsidP="00BD2D13" w:rsidRDefault="00BD2D13" w14:paraId="71BFC72E" w14:textId="77777777"/>
    <w:p w:rsidR="00BD2D13" w:rsidP="00BD2D13" w:rsidRDefault="00BD2D13" w14:paraId="65492BA4" w14:textId="77777777">
      <w:r>
        <w:t xml:space="preserve">Stein, S.J. 1988. Fire History of the </w:t>
      </w:r>
      <w:proofErr w:type="spellStart"/>
      <w:r>
        <w:t>Paunsaugunt</w:t>
      </w:r>
      <w:proofErr w:type="spellEnd"/>
      <w:r>
        <w:t xml:space="preserve"> Plateau in Southern Utah. Great Basin Naturalist. 48: 58-63.</w:t>
      </w:r>
    </w:p>
    <w:p w:rsidR="00BD2D13" w:rsidP="00BD2D13" w:rsidRDefault="00BD2D13" w14:paraId="431C1D34" w14:textId="77777777"/>
    <w:p w:rsidR="00BD2D13" w:rsidP="00BD2D13" w:rsidRDefault="00BD2D13" w14:paraId="28991993" w14:textId="77777777">
      <w:proofErr w:type="spellStart"/>
      <w:r>
        <w:t>Tausch</w:t>
      </w:r>
      <w:proofErr w:type="spellEnd"/>
      <w:r>
        <w:t>, R.J., N.E. West and A.A. Nabi. 1981. Tree Age and Dominance Patterns in Great Basin Pinyon-Juniper Woodlands. Jour. Range. Manage. 34: 259-264.</w:t>
      </w:r>
    </w:p>
    <w:p w:rsidR="00BD2D13" w:rsidP="00BD2D13" w:rsidRDefault="00BD2D13" w14:paraId="1476F366" w14:textId="77777777"/>
    <w:p w:rsidR="00BD2D13" w:rsidP="00BD2D13" w:rsidRDefault="00BD2D13" w14:paraId="32643F1C" w14:textId="77777777">
      <w:proofErr w:type="spellStart"/>
      <w:r>
        <w:t>Tausch</w:t>
      </w:r>
      <w:proofErr w:type="spellEnd"/>
      <w:r>
        <w:t xml:space="preserve">, R.J. and N.E. West. 1987. Differential Establishment of Pinyon and Juniper Following Fire. The American Midland Naturalist 119(1): 174-184. </w:t>
      </w:r>
    </w:p>
    <w:p w:rsidR="00BD2D13" w:rsidP="00BD2D13" w:rsidRDefault="00BD2D13" w14:paraId="4AD5F1B5" w14:textId="77777777"/>
    <w:p w:rsidR="00BD2D13" w:rsidP="00BD2D13" w:rsidRDefault="00BD2D13" w14:paraId="0CA6931C" w14:textId="77777777">
      <w:r>
        <w:t>USDA Forest Service, Rocky Mountain Research Station, Fire Sciences Laboratory (2002, December). Fire Effects Information System, [Online]. Available: http://www.fs.fed.us/database/feis/ [Accessed: 11/15/04].</w:t>
      </w:r>
    </w:p>
    <w:p w:rsidR="00BD2D13" w:rsidP="00BD2D13" w:rsidRDefault="00BD2D13" w14:paraId="6D66514A" w14:textId="77777777"/>
    <w:p w:rsidR="00BD2D13" w:rsidP="00BD2D13" w:rsidRDefault="00BD2D13" w14:paraId="094985F6" w14:textId="77777777">
      <w:r>
        <w:t>Ward, K.V. 1977. Two-Year Vegetation Response and Successional Trends for Spring Burns in the Pinyon-Juniper Woodland. M.S. Thesis, University of Nevada, Reno. 54 pp.</w:t>
      </w:r>
    </w:p>
    <w:p w:rsidR="00BD2D13" w:rsidP="00BD2D13" w:rsidRDefault="00BD2D13" w14:paraId="64A4EE6E" w14:textId="77777777"/>
    <w:p w:rsidR="00BD2D13" w:rsidP="00BD2D13" w:rsidRDefault="00BD2D13" w14:paraId="265BD76A"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D2D13" w:rsidP="00BD2D13" w:rsidRDefault="00BD2D13" w14:paraId="2C63D51A" w14:textId="77777777"/>
    <w:p w:rsidR="00BD2D13" w:rsidP="00BD2D13" w:rsidRDefault="00BD2D13" w14:paraId="0CF306E3" w14:textId="77777777">
      <w:r>
        <w:t>Young, J.A. and R.A. Evans. 1978. Population Dynamics after Wildfires in Sagebrush Grasslands. Journal of Range Management 31: 283-289.</w:t>
      </w:r>
    </w:p>
    <w:p w:rsidR="00BD2D13" w:rsidP="00BD2D13" w:rsidRDefault="00BD2D13" w14:paraId="625BEE08" w14:textId="77777777"/>
    <w:p w:rsidR="00BD2D13" w:rsidP="00BD2D13" w:rsidRDefault="00BD2D13" w14:paraId="7BC79241" w14:textId="77777777">
      <w:r>
        <w:t>Young, J.A. and R</w:t>
      </w:r>
      <w:r w:rsidR="007B2969">
        <w:t>.</w:t>
      </w:r>
      <w:r>
        <w:t>A. Evans. 1981. Demography and Fire History of a Western Juniper Stand. Journal of Range Management 34: 501-505.</w:t>
      </w:r>
    </w:p>
    <w:p w:rsidRPr="00A43E41" w:rsidR="004D5F12" w:rsidP="00BD2D13" w:rsidRDefault="004D5F12" w14:paraId="3242B04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9CC91" w14:textId="77777777" w:rsidR="007D6FFA" w:rsidRDefault="007D6FFA">
      <w:r>
        <w:separator/>
      </w:r>
    </w:p>
  </w:endnote>
  <w:endnote w:type="continuationSeparator" w:id="0">
    <w:p w14:paraId="02CEA9DF" w14:textId="77777777" w:rsidR="007D6FFA" w:rsidRDefault="007D6FFA">
      <w:r>
        <w:continuationSeparator/>
      </w:r>
    </w:p>
  </w:endnote>
  <w:endnote w:type="continuationNotice" w:id="1">
    <w:p w14:paraId="31874225" w14:textId="77777777" w:rsidR="007D6FFA" w:rsidRDefault="007D6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4422A" w14:textId="77777777" w:rsidR="00BD2D13" w:rsidRDefault="00BD2D13" w:rsidP="00BD2D1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DC61B" w14:textId="77777777" w:rsidR="007D6FFA" w:rsidRDefault="007D6FFA">
      <w:r>
        <w:separator/>
      </w:r>
    </w:p>
  </w:footnote>
  <w:footnote w:type="continuationSeparator" w:id="0">
    <w:p w14:paraId="36639920" w14:textId="77777777" w:rsidR="007D6FFA" w:rsidRDefault="007D6FFA">
      <w:r>
        <w:continuationSeparator/>
      </w:r>
    </w:p>
  </w:footnote>
  <w:footnote w:type="continuationNotice" w:id="1">
    <w:p w14:paraId="6E006902" w14:textId="77777777" w:rsidR="007D6FFA" w:rsidRDefault="007D6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5086" w14:textId="77777777" w:rsidR="00A43E41" w:rsidRDefault="00A43E41" w:rsidP="00BD2D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13"/>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580B"/>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1675B"/>
    <w:rsid w:val="00320C6A"/>
    <w:rsid w:val="00320D5A"/>
    <w:rsid w:val="00323A93"/>
    <w:rsid w:val="003301EC"/>
    <w:rsid w:val="0033425A"/>
    <w:rsid w:val="003357C6"/>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598"/>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27983"/>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969"/>
    <w:rsid w:val="007B2B17"/>
    <w:rsid w:val="007B3B3A"/>
    <w:rsid w:val="007C3727"/>
    <w:rsid w:val="007C77FA"/>
    <w:rsid w:val="007C7AF3"/>
    <w:rsid w:val="007D4159"/>
    <w:rsid w:val="007D6FFA"/>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005"/>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8331D"/>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7A9D"/>
    <w:rsid w:val="00A67740"/>
    <w:rsid w:val="00A7108F"/>
    <w:rsid w:val="00A7285D"/>
    <w:rsid w:val="00A87C35"/>
    <w:rsid w:val="00A9365B"/>
    <w:rsid w:val="00A96FA9"/>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D2D13"/>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B7069"/>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61F9B"/>
    <w:rsid w:val="00E71705"/>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10F6"/>
    <w:rsid w:val="00FA28B7"/>
    <w:rsid w:val="00FA36FE"/>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4A738"/>
  <w15:docId w15:val="{63AEB72A-6454-41DF-B2AA-B34A0B52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67740"/>
    <w:rPr>
      <w:rFonts w:ascii="Tahoma" w:hAnsi="Tahoma" w:cs="Tahoma"/>
      <w:sz w:val="16"/>
      <w:szCs w:val="16"/>
    </w:rPr>
  </w:style>
  <w:style w:type="character" w:customStyle="1" w:styleId="BalloonTextChar">
    <w:name w:val="Balloon Text Char"/>
    <w:basedOn w:val="DefaultParagraphFont"/>
    <w:link w:val="BalloonText"/>
    <w:uiPriority w:val="99"/>
    <w:semiHidden/>
    <w:rsid w:val="00A67740"/>
    <w:rPr>
      <w:rFonts w:ascii="Tahoma" w:hAnsi="Tahoma" w:cs="Tahoma"/>
      <w:sz w:val="16"/>
      <w:szCs w:val="16"/>
    </w:rPr>
  </w:style>
  <w:style w:type="paragraph" w:styleId="ListParagraph">
    <w:name w:val="List Paragraph"/>
    <w:basedOn w:val="Normal"/>
    <w:uiPriority w:val="34"/>
    <w:qFormat/>
    <w:rsid w:val="00CB7069"/>
    <w:pPr>
      <w:ind w:left="720"/>
    </w:pPr>
    <w:rPr>
      <w:rFonts w:ascii="Calibri" w:eastAsiaTheme="minorHAnsi" w:hAnsi="Calibri"/>
      <w:sz w:val="22"/>
      <w:szCs w:val="22"/>
    </w:rPr>
  </w:style>
  <w:style w:type="character" w:styleId="Hyperlink">
    <w:name w:val="Hyperlink"/>
    <w:basedOn w:val="DefaultParagraphFont"/>
    <w:rsid w:val="00CB7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705">
      <w:bodyDiv w:val="1"/>
      <w:marLeft w:val="0"/>
      <w:marRight w:val="0"/>
      <w:marTop w:val="0"/>
      <w:marBottom w:val="0"/>
      <w:divBdr>
        <w:top w:val="none" w:sz="0" w:space="0" w:color="auto"/>
        <w:left w:val="none" w:sz="0" w:space="0" w:color="auto"/>
        <w:bottom w:val="none" w:sz="0" w:space="0" w:color="auto"/>
        <w:right w:val="none" w:sz="0" w:space="0" w:color="auto"/>
      </w:divBdr>
    </w:div>
    <w:div w:id="16144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2014-08-21T14:09:00Z</cp:lastPrinted>
  <dcterms:created xsi:type="dcterms:W3CDTF">2017-12-15T00:27:00Z</dcterms:created>
  <dcterms:modified xsi:type="dcterms:W3CDTF">2017-12-15T00:27:00Z</dcterms:modified>
</cp:coreProperties>
</file>