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0C3" w:rsidP="003E30C3" w:rsidRDefault="003E30C3" w14:paraId="6EB1D226" w14:textId="2628FF5A">
      <w:pPr>
        <w:pStyle w:val="BpSTitle"/>
      </w:pPr>
      <w:r>
        <w:t>10270</w:t>
      </w:r>
    </w:p>
    <w:p w:rsidR="003E30C3" w:rsidP="003E30C3" w:rsidRDefault="003E30C3" w14:paraId="36D7E06F" w14:textId="7F83F80E">
      <w:pPr>
        <w:pStyle w:val="BpSTitle"/>
      </w:pPr>
      <w:r>
        <w:t>Mediterranean California Dry-Mesic Mixed</w:t>
      </w:r>
      <w:r w:rsidR="00815639">
        <w:t>-</w:t>
      </w:r>
      <w:r>
        <w:t>Conifer Forest and Woodland</w:t>
      </w:r>
    </w:p>
    <w:p w:rsidR="003E30C3" w:rsidP="00C83131" w:rsidRDefault="003E30C3" w14:paraId="12C9DA11" w14:textId="04D026A7">
      <w:pPr>
        <w:tabs>
          <w:tab w:val="left" w:pos="7200"/>
        </w:tabs>
      </w:pPr>
      <w:r>
        <w:t xmlns:w="http://schemas.openxmlformats.org/wordprocessingml/2006/main">BpS Model/Description Version: Aug. 2020</w:t>
      </w:r>
      <w:r w:rsidR="00815639">
        <w:tab/>
      </w:r>
    </w:p>
    <w:p w:rsidR="003E30C3" w:rsidP="00C83131" w:rsidRDefault="003E30C3" w14:paraId="64BF8C8D" w14:textId="77777777">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72"/>
        <w:gridCol w:w="2496"/>
        <w:gridCol w:w="2652"/>
        <w:gridCol w:w="2556"/>
      </w:tblGrid>
      <w:tr w:rsidRPr="003E30C3" w:rsidR="00B97ACB" w:rsidTr="00B97ACB" w14:paraId="67FB83F7" w14:textId="77777777">
        <w:tc>
          <w:tcPr>
            <w:tcW w:w="1872" w:type="dxa"/>
            <w:tcBorders>
              <w:top w:val="single" w:color="auto" w:sz="2" w:space="0"/>
              <w:left w:val="single" w:color="auto" w:sz="12" w:space="0"/>
              <w:bottom w:val="single" w:color="000000" w:sz="12" w:space="0"/>
            </w:tcBorders>
            <w:shd w:val="clear" w:color="auto" w:fill="auto"/>
          </w:tcPr>
          <w:p w:rsidRPr="003E30C3" w:rsidR="003E30C3" w:rsidP="00A0081B" w:rsidRDefault="003E30C3" w14:paraId="237FD6EA" w14:textId="77777777">
            <w:pPr>
              <w:rPr>
                <w:b/>
                <w:bCs/>
              </w:rPr>
            </w:pPr>
            <w:r w:rsidRPr="003E30C3">
              <w:rPr>
                <w:b/>
                <w:bCs/>
              </w:rPr>
              <w:t>Modelers</w:t>
            </w:r>
          </w:p>
        </w:tc>
        <w:tc>
          <w:tcPr>
            <w:tcW w:w="2496" w:type="dxa"/>
            <w:tcBorders>
              <w:top w:val="single" w:color="auto" w:sz="2" w:space="0"/>
              <w:bottom w:val="single" w:color="000000" w:sz="12" w:space="0"/>
              <w:right w:val="single" w:color="000000" w:sz="12" w:space="0"/>
            </w:tcBorders>
            <w:shd w:val="clear" w:color="auto" w:fill="auto"/>
          </w:tcPr>
          <w:p w:rsidRPr="003E30C3" w:rsidR="003E30C3" w:rsidP="00A0081B" w:rsidRDefault="003E30C3" w14:paraId="7A6492BD" w14:textId="77777777">
            <w:pPr>
              <w:rPr>
                <w:b/>
                <w:bCs/>
              </w:rPr>
            </w:pPr>
          </w:p>
        </w:tc>
        <w:tc>
          <w:tcPr>
            <w:tcW w:w="2652" w:type="dxa"/>
            <w:tcBorders>
              <w:top w:val="single" w:color="auto" w:sz="2" w:space="0"/>
              <w:left w:val="single" w:color="000000" w:sz="12" w:space="0"/>
              <w:bottom w:val="single" w:color="000000" w:sz="12" w:space="0"/>
            </w:tcBorders>
            <w:shd w:val="clear" w:color="auto" w:fill="auto"/>
          </w:tcPr>
          <w:p w:rsidRPr="003E30C3" w:rsidR="003E30C3" w:rsidP="00A0081B" w:rsidRDefault="003E30C3" w14:paraId="7F5E64A7" w14:textId="77777777">
            <w:pPr>
              <w:rPr>
                <w:b/>
                <w:bCs/>
              </w:rPr>
            </w:pPr>
            <w:r w:rsidRPr="003E30C3">
              <w:rPr>
                <w:b/>
                <w:bCs/>
              </w:rPr>
              <w:t>Reviewers</w:t>
            </w:r>
          </w:p>
        </w:tc>
        <w:tc>
          <w:tcPr>
            <w:tcW w:w="2556" w:type="dxa"/>
            <w:tcBorders>
              <w:top w:val="single" w:color="auto" w:sz="2" w:space="0"/>
              <w:bottom w:val="single" w:color="000000" w:sz="12" w:space="0"/>
            </w:tcBorders>
            <w:shd w:val="clear" w:color="auto" w:fill="auto"/>
          </w:tcPr>
          <w:p w:rsidRPr="003E30C3" w:rsidR="003E30C3" w:rsidP="00A0081B" w:rsidRDefault="003E30C3" w14:paraId="63484E95" w14:textId="77777777">
            <w:pPr>
              <w:rPr>
                <w:b/>
                <w:bCs/>
              </w:rPr>
            </w:pPr>
          </w:p>
        </w:tc>
      </w:tr>
      <w:tr w:rsidRPr="003E30C3" w:rsidR="00B97ACB" w:rsidTr="00B97ACB" w14:paraId="00AF419A" w14:textId="77777777">
        <w:tc>
          <w:tcPr>
            <w:tcW w:w="1872" w:type="dxa"/>
            <w:tcBorders>
              <w:top w:val="single" w:color="000000" w:sz="12" w:space="0"/>
              <w:left w:val="single" w:color="auto" w:sz="12" w:space="0"/>
            </w:tcBorders>
            <w:shd w:val="clear" w:color="auto" w:fill="auto"/>
          </w:tcPr>
          <w:p w:rsidRPr="003E30C3" w:rsidR="003E30C3" w:rsidP="00A0081B" w:rsidRDefault="003E30C3" w14:paraId="370292C4" w14:textId="77777777">
            <w:pPr>
              <w:rPr>
                <w:bCs/>
              </w:rPr>
            </w:pPr>
            <w:r w:rsidRPr="003E30C3">
              <w:rPr>
                <w:bCs/>
              </w:rPr>
              <w:t>Darren Borgias</w:t>
            </w:r>
          </w:p>
        </w:tc>
        <w:tc>
          <w:tcPr>
            <w:tcW w:w="2496" w:type="dxa"/>
            <w:tcBorders>
              <w:top w:val="single" w:color="000000" w:sz="12" w:space="0"/>
              <w:right w:val="single" w:color="000000" w:sz="12" w:space="0"/>
            </w:tcBorders>
            <w:shd w:val="clear" w:color="auto" w:fill="auto"/>
          </w:tcPr>
          <w:p w:rsidRPr="003E30C3" w:rsidR="003E30C3" w:rsidP="00A0081B" w:rsidRDefault="003E30C3" w14:paraId="78C54297" w14:textId="77777777">
            <w:r w:rsidRPr="003E30C3">
              <w:t>dborgias@tnc.org</w:t>
            </w:r>
          </w:p>
        </w:tc>
        <w:tc>
          <w:tcPr>
            <w:tcW w:w="2652" w:type="dxa"/>
            <w:tcBorders>
              <w:top w:val="single" w:color="000000" w:sz="12" w:space="0"/>
              <w:left w:val="single" w:color="000000" w:sz="12" w:space="0"/>
            </w:tcBorders>
            <w:shd w:val="clear" w:color="auto" w:fill="auto"/>
          </w:tcPr>
          <w:p w:rsidRPr="003E30C3" w:rsidR="003E30C3" w:rsidP="00A0081B" w:rsidRDefault="003E30C3" w14:paraId="42988F72" w14:textId="0B59C46B">
            <w:r w:rsidRPr="003E30C3">
              <w:t>Diane White, Charley Martin, Ed Reilly</w:t>
            </w:r>
          </w:p>
        </w:tc>
        <w:tc>
          <w:tcPr>
            <w:tcW w:w="2556" w:type="dxa"/>
            <w:tcBorders>
              <w:top w:val="single" w:color="000000" w:sz="12" w:space="0"/>
            </w:tcBorders>
            <w:shd w:val="clear" w:color="auto" w:fill="auto"/>
          </w:tcPr>
          <w:p w:rsidRPr="003E30C3" w:rsidR="003E30C3" w:rsidP="00A0081B" w:rsidRDefault="003E30C3" w14:paraId="71C3D42A" w14:textId="0DD0EE1A">
            <w:r w:rsidRPr="003E30C3">
              <w:t>dewhite01@fs.fed.us</w:t>
            </w:r>
          </w:p>
        </w:tc>
      </w:tr>
      <w:tr w:rsidRPr="003E30C3" w:rsidR="00B97ACB" w:rsidTr="00B97ACB" w14:paraId="4C661CE7" w14:textId="77777777">
        <w:tc>
          <w:tcPr>
            <w:tcW w:w="1872" w:type="dxa"/>
            <w:tcBorders>
              <w:left w:val="single" w:color="auto" w:sz="12" w:space="0"/>
            </w:tcBorders>
            <w:shd w:val="clear" w:color="auto" w:fill="auto"/>
          </w:tcPr>
          <w:p w:rsidRPr="003E30C3" w:rsidR="003E30C3" w:rsidP="00A0081B" w:rsidRDefault="003E30C3" w14:paraId="5E746B76" w14:textId="77777777">
            <w:pPr>
              <w:rPr>
                <w:bCs/>
              </w:rPr>
            </w:pPr>
            <w:r w:rsidRPr="003E30C3">
              <w:rPr>
                <w:bCs/>
              </w:rPr>
              <w:t>Tim Bradley</w:t>
            </w:r>
          </w:p>
        </w:tc>
        <w:tc>
          <w:tcPr>
            <w:tcW w:w="2496" w:type="dxa"/>
            <w:tcBorders>
              <w:right w:val="single" w:color="000000" w:sz="12" w:space="0"/>
            </w:tcBorders>
            <w:shd w:val="clear" w:color="auto" w:fill="auto"/>
          </w:tcPr>
          <w:p w:rsidRPr="003E30C3" w:rsidR="003E30C3" w:rsidP="00A0081B" w:rsidRDefault="003E30C3" w14:paraId="334B88C0" w14:textId="77777777">
            <w:r w:rsidRPr="003E30C3">
              <w:t>tim_bradley@nps.gov</w:t>
            </w:r>
          </w:p>
        </w:tc>
        <w:tc>
          <w:tcPr>
            <w:tcW w:w="2652" w:type="dxa"/>
            <w:tcBorders>
              <w:left w:val="single" w:color="000000" w:sz="12" w:space="0"/>
            </w:tcBorders>
            <w:shd w:val="clear" w:color="auto" w:fill="auto"/>
          </w:tcPr>
          <w:p w:rsidRPr="003E30C3" w:rsidR="003E30C3" w:rsidP="00A0081B" w:rsidRDefault="003E30C3" w14:paraId="73CA0EDB" w14:textId="234B1BE3">
            <w:r w:rsidRPr="003E30C3">
              <w:t>Hugh Safford/Dave Schmidt</w:t>
            </w:r>
          </w:p>
        </w:tc>
        <w:tc>
          <w:tcPr>
            <w:tcW w:w="2556" w:type="dxa"/>
            <w:shd w:val="clear" w:color="auto" w:fill="auto"/>
          </w:tcPr>
          <w:p w:rsidRPr="003E30C3" w:rsidR="003E30C3" w:rsidP="00A0081B" w:rsidRDefault="003E30C3" w14:paraId="29A8D0FC" w14:textId="13798F09">
            <w:r w:rsidRPr="003E30C3">
              <w:t>hughsafford@fs.fed.us</w:t>
            </w:r>
          </w:p>
        </w:tc>
      </w:tr>
      <w:tr w:rsidRPr="003E30C3" w:rsidR="00B97ACB" w:rsidTr="00B97ACB" w14:paraId="65B12E3D" w14:textId="77777777">
        <w:tc>
          <w:tcPr>
            <w:tcW w:w="1872" w:type="dxa"/>
            <w:tcBorders>
              <w:left w:val="single" w:color="auto" w:sz="12" w:space="0"/>
              <w:bottom w:val="single" w:color="auto" w:sz="2" w:space="0"/>
            </w:tcBorders>
            <w:shd w:val="clear" w:color="auto" w:fill="auto"/>
          </w:tcPr>
          <w:p w:rsidRPr="003E30C3" w:rsidR="003E30C3" w:rsidP="00A0081B" w:rsidRDefault="003E30C3" w14:paraId="046F9D18" w14:textId="77777777">
            <w:pPr>
              <w:rPr>
                <w:bCs/>
              </w:rPr>
            </w:pPr>
            <w:r w:rsidRPr="003E30C3">
              <w:rPr>
                <w:bCs/>
              </w:rPr>
              <w:t>Steve Norman</w:t>
            </w:r>
          </w:p>
        </w:tc>
        <w:tc>
          <w:tcPr>
            <w:tcW w:w="2496" w:type="dxa"/>
            <w:tcBorders>
              <w:right w:val="single" w:color="000000" w:sz="12" w:space="0"/>
            </w:tcBorders>
            <w:shd w:val="clear" w:color="auto" w:fill="auto"/>
          </w:tcPr>
          <w:p w:rsidRPr="003E30C3" w:rsidR="003E30C3" w:rsidP="00A0081B" w:rsidRDefault="003E30C3" w14:paraId="48EA46A8" w14:textId="77777777">
            <w:r w:rsidRPr="003E30C3">
              <w:t>snorman@fs.fed.us</w:t>
            </w:r>
          </w:p>
        </w:tc>
        <w:tc>
          <w:tcPr>
            <w:tcW w:w="2652" w:type="dxa"/>
            <w:tcBorders>
              <w:left w:val="single" w:color="000000" w:sz="12" w:space="0"/>
              <w:bottom w:val="single" w:color="auto" w:sz="2" w:space="0"/>
            </w:tcBorders>
            <w:shd w:val="clear" w:color="auto" w:fill="auto"/>
          </w:tcPr>
          <w:p w:rsidRPr="003E30C3" w:rsidR="003E30C3" w:rsidP="00A0081B" w:rsidRDefault="00250F39" w14:paraId="5EA589EC" w14:textId="506B0193">
            <w:r>
              <w:t>anonymous</w:t>
            </w:r>
          </w:p>
        </w:tc>
        <w:tc>
          <w:tcPr>
            <w:tcW w:w="2556" w:type="dxa"/>
            <w:shd w:val="clear" w:color="auto" w:fill="auto"/>
          </w:tcPr>
          <w:p w:rsidRPr="003E30C3" w:rsidR="003E30C3" w:rsidP="00A0081B" w:rsidRDefault="003E30C3" w14:paraId="0FA91C59" w14:textId="51E78545"/>
        </w:tc>
      </w:tr>
    </w:tbl>
    <w:p w:rsidR="003E30C3" w:rsidP="003E30C3" w:rsidRDefault="003E30C3" w14:paraId="5947C4EF" w14:textId="77777777"/>
    <w:p w:rsidR="00250F39" w:rsidP="003E30C3" w:rsidRDefault="00250F39" w14:paraId="06E59CB2" w14:textId="72DAEF0A">
      <w:pPr>
        <w:pStyle w:val="InfoPara"/>
      </w:pPr>
      <w:r>
        <w:t>Reviewer</w:t>
      </w:r>
      <w:r w:rsidR="00815639">
        <w:t>s</w:t>
      </w:r>
      <w:r>
        <w:t xml:space="preserve">: </w:t>
      </w:r>
      <w:r w:rsidRPr="00250F39">
        <w:rPr>
          <w:b w:val="0"/>
        </w:rPr>
        <w:t>Darren Borgias, Clint Emerson, Lyndia Hammer, Patricia Hochhalter, Kerry Metl</w:t>
      </w:r>
      <w:r>
        <w:rPr>
          <w:b w:val="0"/>
        </w:rPr>
        <w:t xml:space="preserve">en, Jena Volpe, </w:t>
      </w:r>
      <w:r w:rsidRPr="00250F39">
        <w:rPr>
          <w:b w:val="0"/>
        </w:rPr>
        <w:t>Carl Skinner</w:t>
      </w:r>
    </w:p>
    <w:p w:rsidR="003E30C3" w:rsidP="003E30C3" w:rsidRDefault="003E30C3" w14:paraId="315AD872" w14:textId="3F699053">
      <w:pPr>
        <w:pStyle w:val="InfoPara"/>
      </w:pPr>
      <w:r>
        <w:t>Vegetation Type</w:t>
      </w:r>
    </w:p>
    <w:p w:rsidR="003E30C3" w:rsidP="003E30C3" w:rsidRDefault="003E30C3" w14:paraId="052E5C2B" w14:textId="77777777">
      <w:r>
        <w:t>Forest and Woodland</w:t>
      </w:r>
    </w:p>
    <w:p w:rsidR="003E30C3" w:rsidP="003E30C3" w:rsidRDefault="003E30C3" w14:paraId="5E928D6C" w14:textId="77777777">
      <w:pPr>
        <w:pStyle w:val="InfoPara"/>
      </w:pPr>
      <w:r>
        <w:t>Map Zones</w:t>
      </w:r>
    </w:p>
    <w:p w:rsidR="000F1E9F" w:rsidP="003E30C3" w:rsidRDefault="000F1E9F" w14:paraId="31B57765" w14:textId="6FB78E8F">
      <w:r>
        <w:t>2, 3</w:t>
      </w:r>
      <w:r w:rsidR="008C3080">
        <w:t>, 7</w:t>
      </w:r>
    </w:p>
    <w:p w:rsidR="00733C64" w:rsidP="00733C64" w:rsidRDefault="00733C64" w14:paraId="3DBAF67D" w14:textId="6ED8638F">
      <w:pPr>
        <w:pStyle w:val="InfoPara"/>
      </w:pPr>
      <w:r>
        <w:t>Model Splits or Lumps</w:t>
      </w:r>
      <w:bookmarkStart w:name="_GoBack" w:id="0"/>
      <w:bookmarkEnd w:id="0"/>
    </w:p>
    <w:p w:rsidRPr="008C3080" w:rsidR="00733C64" w:rsidP="00733C64" w:rsidRDefault="00733C64" w14:paraId="488EE337" w14:textId="77777777">
      <w:pPr>
        <w:pStyle w:val="InfoPara"/>
        <w:rPr>
          <w:b w:val="0"/>
        </w:rPr>
      </w:pPr>
      <w:r w:rsidRPr="00171D07">
        <w:rPr>
          <w:b w:val="0"/>
        </w:rPr>
        <w:t>North Pacific Dry Douglas Fir(-Madrone) Forest and Woodland (</w:t>
      </w:r>
      <w:r>
        <w:rPr>
          <w:b w:val="0"/>
        </w:rPr>
        <w:t xml:space="preserve">BpS </w:t>
      </w:r>
      <w:r w:rsidRPr="00171D07">
        <w:rPr>
          <w:b w:val="0"/>
        </w:rPr>
        <w:t>10350)</w:t>
      </w:r>
      <w:r>
        <w:rPr>
          <w:b w:val="0"/>
        </w:rPr>
        <w:t xml:space="preserve"> is lumped into this BpS in the Klamath ecoregion.</w:t>
      </w:r>
    </w:p>
    <w:p w:rsidR="003E30C3" w:rsidP="003E30C3" w:rsidRDefault="24F1477A" w14:paraId="6F34A9DC" w14:textId="77777777">
      <w:pPr>
        <w:pStyle w:val="InfoPara"/>
      </w:pPr>
      <w:r>
        <w:t>Geographic Range</w:t>
      </w:r>
    </w:p>
    <w:p w:rsidR="003E30C3" w:rsidP="003E30C3" w:rsidRDefault="003E30C3" w14:paraId="52653F27" w14:textId="4B9D6024">
      <w:r>
        <w:t>This type occurs in the Klamath-Siskiyou region (</w:t>
      </w:r>
      <w:r w:rsidR="00815639">
        <w:t>California</w:t>
      </w:r>
      <w:r>
        <w:t xml:space="preserve"> and </w:t>
      </w:r>
      <w:r w:rsidR="00815639">
        <w:t>Oregon</w:t>
      </w:r>
      <w:r>
        <w:t xml:space="preserve">) and may extend to the west side of Mount Shasta and the upper Sacramento </w:t>
      </w:r>
      <w:r w:rsidR="00815639">
        <w:t>R</w:t>
      </w:r>
      <w:r>
        <w:t>iver</w:t>
      </w:r>
      <w:r w:rsidR="00815639">
        <w:t>.</w:t>
      </w:r>
      <w:r>
        <w:t xml:space="preserve"> </w:t>
      </w:r>
      <w:r w:rsidR="00815639">
        <w:t xml:space="preserve">It </w:t>
      </w:r>
      <w:r>
        <w:t xml:space="preserve">also occurs in </w:t>
      </w:r>
      <w:r w:rsidR="0029593A">
        <w:t>the</w:t>
      </w:r>
      <w:r w:rsidR="00B97ACB">
        <w:t xml:space="preserve"> </w:t>
      </w:r>
      <w:r w:rsidR="00815639">
        <w:t>southwest</w:t>
      </w:r>
      <w:r w:rsidR="0029593A">
        <w:t xml:space="preserve"> </w:t>
      </w:r>
      <w:r w:rsidR="00815639">
        <w:t>Oregon</w:t>
      </w:r>
      <w:r>
        <w:t xml:space="preserve"> Cascades up to the south</w:t>
      </w:r>
      <w:r w:rsidR="00815639">
        <w:t>ern</w:t>
      </w:r>
      <w:r>
        <w:t xml:space="preserve"> end of the Willamette Valley.</w:t>
      </w:r>
      <w:r w:rsidR="00353BAB">
        <w:t xml:space="preserve"> This particular model</w:t>
      </w:r>
      <w:r w:rsidR="00144DB0">
        <w:t xml:space="preserve"> and description</w:t>
      </w:r>
      <w:r w:rsidR="00353BAB">
        <w:t xml:space="preserve"> applies within the Pacific Northwest Coast, West Cascades, Klamath Mountains</w:t>
      </w:r>
      <w:r w:rsidR="00815639">
        <w:t>,</w:t>
      </w:r>
      <w:r w:rsidR="00353BAB">
        <w:t xml:space="preserve"> and California North Coast ecoregions</w:t>
      </w:r>
      <w:r w:rsidR="00144DB0">
        <w:t>.</w:t>
      </w:r>
      <w:r w:rsidR="004761FC">
        <w:t xml:space="preserve"> </w:t>
      </w:r>
    </w:p>
    <w:p w:rsidR="003E30C3" w:rsidP="003E30C3" w:rsidRDefault="003E30C3" w14:paraId="11349A1B" w14:textId="77777777">
      <w:pPr>
        <w:pStyle w:val="InfoPara"/>
      </w:pPr>
      <w:r>
        <w:t>Biophysical Site Description</w:t>
      </w:r>
    </w:p>
    <w:p w:rsidR="003E30C3" w:rsidP="003E30C3" w:rsidRDefault="003E30C3" w14:paraId="2A08B69B" w14:textId="6BDE0CAF">
      <w:r>
        <w:t>This type occurs on all aspects in lower montane zones (600-1</w:t>
      </w:r>
      <w:r w:rsidR="00815639">
        <w:t>,</w:t>
      </w:r>
      <w:r>
        <w:t xml:space="preserve">800m in </w:t>
      </w:r>
      <w:r w:rsidR="00815639">
        <w:t>northern California</w:t>
      </w:r>
      <w:r>
        <w:t xml:space="preserve"> and </w:t>
      </w:r>
      <w:r w:rsidR="00815639">
        <w:t>southern Oregon</w:t>
      </w:r>
      <w:r>
        <w:t>; 1</w:t>
      </w:r>
      <w:r w:rsidR="00815639">
        <w:t>,</w:t>
      </w:r>
      <w:r>
        <w:t>200-2</w:t>
      </w:r>
      <w:r w:rsidR="00815639">
        <w:t>,</w:t>
      </w:r>
      <w:r>
        <w:t xml:space="preserve">150m in </w:t>
      </w:r>
      <w:r w:rsidR="00815639">
        <w:t>southern California</w:t>
      </w:r>
      <w:r>
        <w:t xml:space="preserve">). </w:t>
      </w:r>
      <w:r w:rsidR="00144DB0">
        <w:t>It</w:t>
      </w:r>
      <w:r>
        <w:t xml:space="preserve"> occurs in a variety of topo-edaphic positions, such as upper slopes at higher elevations, canyon side slopes, ridgetops, and south- and west-facing slopes </w:t>
      </w:r>
      <w:r w:rsidR="00815639">
        <w:t xml:space="preserve">that </w:t>
      </w:r>
      <w:r>
        <w:t>burn relatively frequently.</w:t>
      </w:r>
    </w:p>
    <w:p w:rsidR="003E30C3" w:rsidP="003E30C3" w:rsidRDefault="003E30C3" w14:paraId="2B522603" w14:textId="77777777">
      <w:pPr>
        <w:pStyle w:val="InfoPara"/>
      </w:pPr>
      <w:r>
        <w:t>Vegetation Description</w:t>
      </w:r>
    </w:p>
    <w:p w:rsidR="003E30C3" w:rsidP="003E30C3" w:rsidRDefault="24F1477A" w14:paraId="0989026E" w14:textId="1D8770FA">
      <w:r>
        <w:t>Mixed</w:t>
      </w:r>
      <w:r w:rsidR="00815639">
        <w:t>-</w:t>
      </w:r>
      <w:r>
        <w:t>conifer forests must have at least two co</w:t>
      </w:r>
      <w:r w:rsidR="00144DB0">
        <w:t>-</w:t>
      </w:r>
      <w:r>
        <w:t>dominating species and typically ha</w:t>
      </w:r>
      <w:r w:rsidR="00144DB0">
        <w:t>ve</w:t>
      </w:r>
      <w:r>
        <w:t xml:space="preserve"> three or more species. </w:t>
      </w:r>
      <w:r w:rsidRPr="00C83131">
        <w:rPr>
          <w:i/>
        </w:rPr>
        <w:t>Pseudotsuga menziesii</w:t>
      </w:r>
      <w:r w:rsidR="00815639">
        <w:t>,</w:t>
      </w:r>
      <w:r w:rsidRPr="00C83131">
        <w:rPr>
          <w:i/>
        </w:rPr>
        <w:t xml:space="preserve"> Pinus ponderosa</w:t>
      </w:r>
      <w:r w:rsidR="00815639">
        <w:t>,</w:t>
      </w:r>
      <w:r w:rsidRPr="00C83131">
        <w:rPr>
          <w:i/>
        </w:rPr>
        <w:t xml:space="preserve"> </w:t>
      </w:r>
      <w:r w:rsidRPr="00815639" w:rsidR="00815639">
        <w:t>and</w:t>
      </w:r>
      <w:r w:rsidRPr="00C83131" w:rsidR="00815639">
        <w:rPr>
          <w:i/>
        </w:rPr>
        <w:t xml:space="preserve"> </w:t>
      </w:r>
      <w:r w:rsidRPr="00C83131">
        <w:rPr>
          <w:i/>
        </w:rPr>
        <w:t>Calocedrus decurrens</w:t>
      </w:r>
      <w:r>
        <w:t xml:space="preserve"> (CADE27) are the most common conifers. Other conifers that </w:t>
      </w:r>
      <w:r w:rsidR="009F5447">
        <w:t xml:space="preserve">are </w:t>
      </w:r>
      <w:r>
        <w:t xml:space="preserve">occasionally present include </w:t>
      </w:r>
      <w:r w:rsidRPr="00C83131">
        <w:rPr>
          <w:i/>
        </w:rPr>
        <w:t>Pinus jeffreyi</w:t>
      </w:r>
      <w:r w:rsidR="009F5447">
        <w:t>,</w:t>
      </w:r>
      <w:r w:rsidRPr="00C83131">
        <w:rPr>
          <w:i/>
        </w:rPr>
        <w:t xml:space="preserve"> P. attenuata</w:t>
      </w:r>
      <w:r w:rsidR="009F5447">
        <w:t>,</w:t>
      </w:r>
      <w:r w:rsidRPr="00C83131">
        <w:rPr>
          <w:i/>
        </w:rPr>
        <w:t xml:space="preserve"> </w:t>
      </w:r>
      <w:r w:rsidRPr="009F5447">
        <w:t>and</w:t>
      </w:r>
      <w:r w:rsidRPr="00C83131">
        <w:rPr>
          <w:i/>
        </w:rPr>
        <w:t xml:space="preserve"> P. lambertiana</w:t>
      </w:r>
      <w:r>
        <w:t>.</w:t>
      </w:r>
      <w:r w:rsidR="00815639">
        <w:t xml:space="preserve"> </w:t>
      </w:r>
      <w:r w:rsidRPr="00C83131">
        <w:rPr>
          <w:i/>
        </w:rPr>
        <w:t>P. lambertiana</w:t>
      </w:r>
      <w:r>
        <w:t xml:space="preserve"> can be significant in </w:t>
      </w:r>
      <w:r w:rsidR="00815639">
        <w:t>Oregon</w:t>
      </w:r>
      <w:r>
        <w:t xml:space="preserve">. One reviewer suggested that </w:t>
      </w:r>
      <w:r w:rsidRPr="00C83131">
        <w:rPr>
          <w:i/>
        </w:rPr>
        <w:t>Chamaecyparis lawsoniana</w:t>
      </w:r>
      <w:r>
        <w:t xml:space="preserve"> and </w:t>
      </w:r>
      <w:r w:rsidRPr="00C83131">
        <w:rPr>
          <w:i/>
        </w:rPr>
        <w:t>Picea breweriana</w:t>
      </w:r>
      <w:r w:rsidR="00144DB0">
        <w:t xml:space="preserve"> can be present in this system.</w:t>
      </w:r>
    </w:p>
    <w:p w:rsidR="003E30C3" w:rsidP="003E30C3" w:rsidRDefault="003E30C3" w14:paraId="682EF86C" w14:textId="77777777"/>
    <w:p w:rsidR="003E30C3" w:rsidP="003E30C3" w:rsidRDefault="003E30C3" w14:paraId="6CFD257E" w14:textId="7447BF28">
      <w:r>
        <w:lastRenderedPageBreak/>
        <w:t>Common sub</w:t>
      </w:r>
      <w:r w:rsidR="009F5447">
        <w:t>-</w:t>
      </w:r>
      <w:r>
        <w:t xml:space="preserve">canopy trees include </w:t>
      </w:r>
      <w:r w:rsidRPr="00C83131">
        <w:rPr>
          <w:i/>
        </w:rPr>
        <w:t xml:space="preserve">Quercus kelloggii </w:t>
      </w:r>
      <w:r w:rsidRPr="009F5447">
        <w:t>and</w:t>
      </w:r>
      <w:r w:rsidRPr="00C83131">
        <w:rPr>
          <w:i/>
        </w:rPr>
        <w:t xml:space="preserve"> Q. chrysolepis</w:t>
      </w:r>
      <w:r>
        <w:t xml:space="preserve">. </w:t>
      </w:r>
      <w:r w:rsidRPr="00C83131">
        <w:rPr>
          <w:i/>
        </w:rPr>
        <w:t>Arbutus menziesii</w:t>
      </w:r>
      <w:r>
        <w:t xml:space="preserve"> commonly occurs </w:t>
      </w:r>
      <w:r w:rsidR="00245388">
        <w:t>at the north</w:t>
      </w:r>
      <w:r w:rsidR="009F5447">
        <w:t>ern</w:t>
      </w:r>
      <w:r w:rsidR="00245388">
        <w:t xml:space="preserve"> end of the BpS range.</w:t>
      </w:r>
      <w:r>
        <w:t xml:space="preserve"> </w:t>
      </w:r>
    </w:p>
    <w:p w:rsidR="003E30C3" w:rsidP="003E30C3" w:rsidRDefault="003E30C3" w14:paraId="46943FF2" w14:textId="77777777"/>
    <w:p w:rsidR="003E30C3" w:rsidP="003E30C3" w:rsidRDefault="24F1477A" w14:paraId="4065F36B" w14:textId="4C421AD0">
      <w:r>
        <w:t xml:space="preserve">Understory shrubs include </w:t>
      </w:r>
      <w:r w:rsidRPr="00C83131" w:rsidR="00245388">
        <w:rPr>
          <w:i/>
        </w:rPr>
        <w:t>Toxicodendron diversilobum</w:t>
      </w:r>
      <w:r w:rsidR="009F5447">
        <w:t>,</w:t>
      </w:r>
      <w:r w:rsidRPr="00C83131">
        <w:rPr>
          <w:i/>
        </w:rPr>
        <w:t xml:space="preserve"> Ceanothus intergerrinus</w:t>
      </w:r>
      <w:r w:rsidR="009F5447">
        <w:t>,</w:t>
      </w:r>
      <w:r w:rsidRPr="00C83131">
        <w:rPr>
          <w:i/>
        </w:rPr>
        <w:t xml:space="preserve"> C. velutinus</w:t>
      </w:r>
      <w:r w:rsidR="009F5447">
        <w:t>,</w:t>
      </w:r>
      <w:r w:rsidRPr="00C83131">
        <w:rPr>
          <w:i/>
        </w:rPr>
        <w:t xml:space="preserve"> Arct</w:t>
      </w:r>
      <w:r w:rsidRPr="00C83131" w:rsidR="00245388">
        <w:rPr>
          <w:i/>
        </w:rPr>
        <w:t>ostaphylos viscida</w:t>
      </w:r>
      <w:r w:rsidR="009F5447">
        <w:t>,</w:t>
      </w:r>
      <w:r w:rsidRPr="00C83131" w:rsidR="00245388">
        <w:rPr>
          <w:i/>
        </w:rPr>
        <w:t xml:space="preserve"> Chrysolepis chrysophylla</w:t>
      </w:r>
      <w:r w:rsidR="009F5447">
        <w:t>,</w:t>
      </w:r>
      <w:r w:rsidRPr="00C83131">
        <w:rPr>
          <w:i/>
        </w:rPr>
        <w:t xml:space="preserve"> Ribes </w:t>
      </w:r>
      <w:r w:rsidRPr="009F5447">
        <w:t>spp</w:t>
      </w:r>
      <w:r w:rsidRPr="00C83131">
        <w:rPr>
          <w:i/>
        </w:rPr>
        <w:t>., Berberus aqui</w:t>
      </w:r>
      <w:r w:rsidRPr="00C83131" w:rsidR="00245388">
        <w:rPr>
          <w:i/>
        </w:rPr>
        <w:t>folium</w:t>
      </w:r>
      <w:r w:rsidR="009F5447">
        <w:t>,</w:t>
      </w:r>
      <w:r w:rsidR="009F5447">
        <w:rPr>
          <w:i/>
        </w:rPr>
        <w:t xml:space="preserve"> </w:t>
      </w:r>
      <w:r w:rsidR="009F5447">
        <w:t xml:space="preserve">and </w:t>
      </w:r>
      <w:r w:rsidRPr="00C83131" w:rsidR="00245388">
        <w:rPr>
          <w:i/>
        </w:rPr>
        <w:t>Symphoricarpos mollis</w:t>
      </w:r>
      <w:r w:rsidR="00245388">
        <w:t xml:space="preserve">. </w:t>
      </w:r>
      <w:r>
        <w:t xml:space="preserve">In </w:t>
      </w:r>
      <w:r w:rsidR="00815639">
        <w:t>Oregon</w:t>
      </w:r>
      <w:r>
        <w:t xml:space="preserve">, </w:t>
      </w:r>
      <w:r w:rsidRPr="00C83131">
        <w:rPr>
          <w:i/>
        </w:rPr>
        <w:t>Holodiscus discolor</w:t>
      </w:r>
      <w:r>
        <w:t xml:space="preserve"> and </w:t>
      </w:r>
      <w:r w:rsidRPr="00C83131">
        <w:rPr>
          <w:i/>
        </w:rPr>
        <w:t>Berberis</w:t>
      </w:r>
      <w:r>
        <w:t xml:space="preserve"> spp. can occur. Herbaceous s</w:t>
      </w:r>
      <w:r w:rsidR="009F5447">
        <w:t>pecies</w:t>
      </w:r>
      <w:r>
        <w:t xml:space="preserve"> are varied, but</w:t>
      </w:r>
      <w:r w:rsidR="00245388">
        <w:t xml:space="preserve"> often include</w:t>
      </w:r>
      <w:r>
        <w:t xml:space="preserve"> </w:t>
      </w:r>
      <w:r w:rsidRPr="00C83131">
        <w:rPr>
          <w:i/>
        </w:rPr>
        <w:t>Festuca californica</w:t>
      </w:r>
      <w:r w:rsidR="009F5447">
        <w:t>,</w:t>
      </w:r>
      <w:r w:rsidRPr="00C83131" w:rsidR="00245388">
        <w:rPr>
          <w:i/>
        </w:rPr>
        <w:t xml:space="preserve"> Elymus glaucus</w:t>
      </w:r>
      <w:r w:rsidR="009F5447">
        <w:t>,</w:t>
      </w:r>
      <w:r w:rsidR="00245388">
        <w:t xml:space="preserve"> and</w:t>
      </w:r>
      <w:r>
        <w:t xml:space="preserve"> </w:t>
      </w:r>
      <w:r w:rsidRPr="00C83131">
        <w:rPr>
          <w:i/>
        </w:rPr>
        <w:t>Whipplea modesta</w:t>
      </w:r>
      <w:r>
        <w:t xml:space="preserve"> (important in </w:t>
      </w:r>
      <w:r w:rsidR="00815639">
        <w:t>Oregon</w:t>
      </w:r>
      <w:r>
        <w:t>).</w:t>
      </w:r>
    </w:p>
    <w:p w:rsidR="00877065" w:rsidP="003E30C3" w:rsidRDefault="00877065" w14:paraId="4F371690" w14:textId="77777777"/>
    <w:p w:rsidR="00877065" w:rsidP="00877065" w:rsidRDefault="00877065" w14:paraId="03AFC44B" w14:textId="77777777">
      <w:r>
        <w:t>Southwest Oregon Plant Association Groups (SWOPAG, Atzet et al. 1996) included in this type are:</w:t>
      </w:r>
    </w:p>
    <w:tbl>
      <w:tblPr>
        <w:tblW w:w="9555" w:type="dxa"/>
        <w:tblInd w:w="93" w:type="dxa"/>
        <w:tblLook w:val="04A0" w:firstRow="1" w:lastRow="0" w:firstColumn="1" w:lastColumn="0" w:noHBand="0" w:noVBand="1"/>
      </w:tblPr>
      <w:tblGrid>
        <w:gridCol w:w="1283"/>
        <w:gridCol w:w="3142"/>
        <w:gridCol w:w="5130"/>
      </w:tblGrid>
      <w:tr w:rsidR="00877065" w:rsidTr="0005461F" w14:paraId="1FD13BC1" w14:textId="77777777">
        <w:trPr>
          <w:trHeight w:val="312"/>
        </w:trPr>
        <w:tc>
          <w:tcPr>
            <w:tcW w:w="1283" w:type="dxa"/>
            <w:tcBorders>
              <w:top w:val="single" w:color="auto" w:sz="4" w:space="0"/>
              <w:left w:val="single" w:color="auto" w:sz="4" w:space="0"/>
              <w:bottom w:val="single" w:color="auto" w:sz="4" w:space="0"/>
              <w:right w:val="single" w:color="auto" w:sz="4" w:space="0"/>
            </w:tcBorders>
            <w:shd w:val="clear" w:color="auto" w:fill="auto"/>
            <w:noWrap/>
            <w:vAlign w:val="bottom"/>
          </w:tcPr>
          <w:p w:rsidR="00877065" w:rsidRDefault="00877065" w14:paraId="7F7ABCDA" w14:textId="671FC52E">
            <w:pPr>
              <w:jc w:val="right"/>
              <w:rPr>
                <w:rFonts w:ascii="Calibri" w:hAnsi="Calibri"/>
              </w:rPr>
            </w:pPr>
            <w:r w:rsidRPr="00F57E60">
              <w:rPr>
                <w:b/>
              </w:rPr>
              <w:t>SWOPAG</w:t>
            </w:r>
          </w:p>
        </w:tc>
        <w:tc>
          <w:tcPr>
            <w:tcW w:w="3142" w:type="dxa"/>
            <w:tcBorders>
              <w:top w:val="single" w:color="auto" w:sz="4" w:space="0"/>
              <w:left w:val="nil"/>
              <w:bottom w:val="single" w:color="auto" w:sz="4" w:space="0"/>
              <w:right w:val="single" w:color="auto" w:sz="4" w:space="0"/>
            </w:tcBorders>
            <w:shd w:val="clear" w:color="auto" w:fill="auto"/>
            <w:noWrap/>
            <w:vAlign w:val="bottom"/>
          </w:tcPr>
          <w:p w:rsidR="00877065" w:rsidRDefault="00877065" w14:paraId="22ABE9D6" w14:textId="48DC67C0">
            <w:pPr>
              <w:rPr>
                <w:rFonts w:ascii="Calibri" w:hAnsi="Calibri"/>
              </w:rPr>
            </w:pPr>
            <w:r w:rsidRPr="00F57E60">
              <w:rPr>
                <w:b/>
              </w:rPr>
              <w:t>Blue Book Plant Association</w:t>
            </w:r>
          </w:p>
        </w:tc>
        <w:tc>
          <w:tcPr>
            <w:tcW w:w="5130" w:type="dxa"/>
            <w:tcBorders>
              <w:top w:val="single" w:color="auto" w:sz="4" w:space="0"/>
              <w:left w:val="nil"/>
              <w:bottom w:val="single" w:color="auto" w:sz="4" w:space="0"/>
              <w:right w:val="single" w:color="auto" w:sz="4" w:space="0"/>
            </w:tcBorders>
            <w:shd w:val="clear" w:color="auto" w:fill="auto"/>
            <w:noWrap/>
            <w:vAlign w:val="bottom"/>
          </w:tcPr>
          <w:p w:rsidR="00877065" w:rsidRDefault="00877065" w14:paraId="38368D23" w14:textId="4A851C1F">
            <w:pPr>
              <w:rPr>
                <w:rFonts w:ascii="Calibri" w:hAnsi="Calibri"/>
              </w:rPr>
            </w:pPr>
            <w:r w:rsidRPr="00F57E60">
              <w:rPr>
                <w:b/>
              </w:rPr>
              <w:t>P/A Blue Book PAG Name</w:t>
            </w:r>
          </w:p>
        </w:tc>
      </w:tr>
      <w:tr w:rsidR="00877065" w:rsidTr="00877065" w14:paraId="6A615955" w14:textId="77777777">
        <w:trPr>
          <w:trHeight w:val="312"/>
        </w:trPr>
        <w:tc>
          <w:tcPr>
            <w:tcW w:w="1283" w:type="dxa"/>
            <w:tcBorders>
              <w:top w:val="nil"/>
              <w:left w:val="single" w:color="auto" w:sz="4" w:space="0"/>
              <w:bottom w:val="single" w:color="auto" w:sz="4" w:space="0"/>
              <w:right w:val="single" w:color="auto" w:sz="4" w:space="0"/>
            </w:tcBorders>
            <w:shd w:val="clear" w:color="auto" w:fill="auto"/>
            <w:noWrap/>
            <w:vAlign w:val="bottom"/>
            <w:hideMark/>
          </w:tcPr>
          <w:p w:rsidR="00877065" w:rsidRDefault="00877065" w14:paraId="6EABD2AD" w14:textId="77777777">
            <w:pPr>
              <w:jc w:val="right"/>
              <w:rPr>
                <w:rFonts w:ascii="Calibri" w:hAnsi="Calibri"/>
              </w:rPr>
            </w:pPr>
            <w:r>
              <w:rPr>
                <w:rFonts w:ascii="Calibri" w:hAnsi="Calibri"/>
              </w:rPr>
              <w:t>1407</w:t>
            </w:r>
          </w:p>
        </w:tc>
        <w:tc>
          <w:tcPr>
            <w:tcW w:w="3142" w:type="dxa"/>
            <w:tcBorders>
              <w:top w:val="nil"/>
              <w:left w:val="nil"/>
              <w:bottom w:val="single" w:color="auto" w:sz="4" w:space="0"/>
              <w:right w:val="single" w:color="auto" w:sz="4" w:space="0"/>
            </w:tcBorders>
            <w:shd w:val="clear" w:color="auto" w:fill="auto"/>
            <w:noWrap/>
            <w:vAlign w:val="bottom"/>
            <w:hideMark/>
          </w:tcPr>
          <w:p w:rsidR="00877065" w:rsidRDefault="00877065" w14:paraId="50BE20F2" w14:textId="77777777">
            <w:pPr>
              <w:rPr>
                <w:rFonts w:ascii="Calibri" w:hAnsi="Calibri"/>
              </w:rPr>
            </w:pPr>
            <w:r>
              <w:rPr>
                <w:rFonts w:ascii="Calibri" w:hAnsi="Calibri"/>
              </w:rPr>
              <w:t>PSME-CADE27/BEPI2</w:t>
            </w:r>
          </w:p>
        </w:tc>
        <w:tc>
          <w:tcPr>
            <w:tcW w:w="5130" w:type="dxa"/>
            <w:tcBorders>
              <w:top w:val="nil"/>
              <w:left w:val="nil"/>
              <w:bottom w:val="single" w:color="auto" w:sz="4" w:space="0"/>
              <w:right w:val="single" w:color="auto" w:sz="4" w:space="0"/>
            </w:tcBorders>
            <w:shd w:val="clear" w:color="auto" w:fill="auto"/>
            <w:noWrap/>
            <w:vAlign w:val="bottom"/>
            <w:hideMark/>
          </w:tcPr>
          <w:p w:rsidR="00877065" w:rsidRDefault="00877065" w14:paraId="2902C58C" w14:textId="77777777">
            <w:pPr>
              <w:rPr>
                <w:rFonts w:ascii="Calibri" w:hAnsi="Calibri"/>
              </w:rPr>
            </w:pPr>
            <w:r>
              <w:rPr>
                <w:rFonts w:ascii="Calibri" w:hAnsi="Calibri"/>
              </w:rPr>
              <w:t>Douglas-fir/Poison Oak-warm, often low elevation</w:t>
            </w:r>
          </w:p>
        </w:tc>
      </w:tr>
      <w:tr w:rsidR="00877065" w:rsidTr="00877065" w14:paraId="3BF88AF3" w14:textId="77777777">
        <w:trPr>
          <w:trHeight w:val="312"/>
        </w:trPr>
        <w:tc>
          <w:tcPr>
            <w:tcW w:w="1283"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00877065" w:rsidRDefault="00877065" w14:paraId="33AD0B0A" w14:textId="77777777">
            <w:pPr>
              <w:jc w:val="right"/>
              <w:rPr>
                <w:rFonts w:ascii="Calibri" w:hAnsi="Calibri"/>
              </w:rPr>
            </w:pPr>
            <w:r>
              <w:rPr>
                <w:rFonts w:ascii="Calibri" w:hAnsi="Calibri"/>
              </w:rPr>
              <w:t>1407</w:t>
            </w:r>
          </w:p>
        </w:tc>
        <w:tc>
          <w:tcPr>
            <w:tcW w:w="3142" w:type="dxa"/>
            <w:tcBorders>
              <w:top w:val="single" w:color="auto" w:sz="4" w:space="0"/>
              <w:left w:val="nil"/>
              <w:bottom w:val="single" w:color="auto" w:sz="4" w:space="0"/>
              <w:right w:val="single" w:color="auto" w:sz="4" w:space="0"/>
            </w:tcBorders>
            <w:shd w:val="clear" w:color="auto" w:fill="auto"/>
            <w:noWrap/>
            <w:vAlign w:val="bottom"/>
            <w:hideMark/>
          </w:tcPr>
          <w:p w:rsidR="00877065" w:rsidRDefault="00877065" w14:paraId="108D4D76" w14:textId="77777777">
            <w:pPr>
              <w:rPr>
                <w:rFonts w:ascii="Calibri" w:hAnsi="Calibri"/>
              </w:rPr>
            </w:pPr>
            <w:r>
              <w:rPr>
                <w:rFonts w:ascii="Calibri" w:hAnsi="Calibri"/>
              </w:rPr>
              <w:t>PSME-PIPO/RHDI6</w:t>
            </w:r>
          </w:p>
        </w:tc>
        <w:tc>
          <w:tcPr>
            <w:tcW w:w="5130" w:type="dxa"/>
            <w:tcBorders>
              <w:top w:val="single" w:color="auto" w:sz="4" w:space="0"/>
              <w:left w:val="nil"/>
              <w:bottom w:val="single" w:color="auto" w:sz="4" w:space="0"/>
              <w:right w:val="single" w:color="auto" w:sz="4" w:space="0"/>
            </w:tcBorders>
            <w:shd w:val="clear" w:color="auto" w:fill="auto"/>
            <w:noWrap/>
            <w:vAlign w:val="bottom"/>
            <w:hideMark/>
          </w:tcPr>
          <w:p w:rsidR="00877065" w:rsidRDefault="00877065" w14:paraId="17E15EA4" w14:textId="77777777">
            <w:pPr>
              <w:rPr>
                <w:rFonts w:ascii="Calibri" w:hAnsi="Calibri"/>
              </w:rPr>
            </w:pPr>
            <w:r>
              <w:rPr>
                <w:rFonts w:ascii="Calibri" w:hAnsi="Calibri"/>
              </w:rPr>
              <w:t>Douglas-fir/Poison Oak-warm, often low elevation</w:t>
            </w:r>
          </w:p>
        </w:tc>
      </w:tr>
      <w:tr w:rsidR="00877065" w:rsidTr="00877065" w14:paraId="5775A55B" w14:textId="77777777">
        <w:trPr>
          <w:trHeight w:val="312"/>
        </w:trPr>
        <w:tc>
          <w:tcPr>
            <w:tcW w:w="1283" w:type="dxa"/>
            <w:tcBorders>
              <w:top w:val="nil"/>
              <w:left w:val="single" w:color="auto" w:sz="4" w:space="0"/>
              <w:bottom w:val="single" w:color="auto" w:sz="4" w:space="0"/>
              <w:right w:val="single" w:color="auto" w:sz="4" w:space="0"/>
            </w:tcBorders>
            <w:shd w:val="clear" w:color="auto" w:fill="auto"/>
            <w:noWrap/>
            <w:vAlign w:val="bottom"/>
            <w:hideMark/>
          </w:tcPr>
          <w:p w:rsidR="00877065" w:rsidRDefault="00877065" w14:paraId="48F77028" w14:textId="77777777">
            <w:pPr>
              <w:jc w:val="right"/>
              <w:rPr>
                <w:rFonts w:ascii="Calibri" w:hAnsi="Calibri"/>
              </w:rPr>
            </w:pPr>
            <w:r>
              <w:rPr>
                <w:rFonts w:ascii="Calibri" w:hAnsi="Calibri"/>
              </w:rPr>
              <w:t>1407</w:t>
            </w:r>
          </w:p>
        </w:tc>
        <w:tc>
          <w:tcPr>
            <w:tcW w:w="3142" w:type="dxa"/>
            <w:tcBorders>
              <w:top w:val="nil"/>
              <w:left w:val="nil"/>
              <w:bottom w:val="single" w:color="auto" w:sz="4" w:space="0"/>
              <w:right w:val="single" w:color="auto" w:sz="4" w:space="0"/>
            </w:tcBorders>
            <w:shd w:val="clear" w:color="auto" w:fill="auto"/>
            <w:noWrap/>
            <w:vAlign w:val="bottom"/>
            <w:hideMark/>
          </w:tcPr>
          <w:p w:rsidR="00877065" w:rsidRDefault="00877065" w14:paraId="57968D3D" w14:textId="77777777">
            <w:pPr>
              <w:rPr>
                <w:rFonts w:ascii="Calibri" w:hAnsi="Calibri"/>
              </w:rPr>
            </w:pPr>
            <w:r>
              <w:rPr>
                <w:rFonts w:ascii="Calibri" w:hAnsi="Calibri"/>
              </w:rPr>
              <w:t>PSME-QUKE/RHDI6</w:t>
            </w:r>
          </w:p>
        </w:tc>
        <w:tc>
          <w:tcPr>
            <w:tcW w:w="5130" w:type="dxa"/>
            <w:tcBorders>
              <w:top w:val="nil"/>
              <w:left w:val="nil"/>
              <w:bottom w:val="single" w:color="auto" w:sz="4" w:space="0"/>
              <w:right w:val="single" w:color="auto" w:sz="4" w:space="0"/>
            </w:tcBorders>
            <w:shd w:val="clear" w:color="auto" w:fill="auto"/>
            <w:noWrap/>
            <w:vAlign w:val="bottom"/>
            <w:hideMark/>
          </w:tcPr>
          <w:p w:rsidR="00877065" w:rsidRDefault="00877065" w14:paraId="45B54DC7" w14:textId="77777777">
            <w:pPr>
              <w:rPr>
                <w:rFonts w:ascii="Calibri" w:hAnsi="Calibri"/>
              </w:rPr>
            </w:pPr>
            <w:r>
              <w:rPr>
                <w:rFonts w:ascii="Calibri" w:hAnsi="Calibri"/>
              </w:rPr>
              <w:t>Douglas-fir/Poison Oak-warm, often low elevation</w:t>
            </w:r>
          </w:p>
        </w:tc>
      </w:tr>
      <w:tr w:rsidR="00877065" w:rsidTr="00877065" w14:paraId="55F35390" w14:textId="77777777">
        <w:trPr>
          <w:trHeight w:val="312"/>
        </w:trPr>
        <w:tc>
          <w:tcPr>
            <w:tcW w:w="1283" w:type="dxa"/>
            <w:tcBorders>
              <w:top w:val="nil"/>
              <w:left w:val="single" w:color="auto" w:sz="4" w:space="0"/>
              <w:bottom w:val="single" w:color="auto" w:sz="4" w:space="0"/>
              <w:right w:val="single" w:color="auto" w:sz="4" w:space="0"/>
            </w:tcBorders>
            <w:shd w:val="clear" w:color="auto" w:fill="auto"/>
            <w:noWrap/>
            <w:vAlign w:val="bottom"/>
            <w:hideMark/>
          </w:tcPr>
          <w:p w:rsidR="00877065" w:rsidRDefault="00877065" w14:paraId="57557AA2" w14:textId="77777777">
            <w:pPr>
              <w:jc w:val="right"/>
              <w:rPr>
                <w:rFonts w:ascii="Calibri" w:hAnsi="Calibri"/>
              </w:rPr>
            </w:pPr>
            <w:r>
              <w:rPr>
                <w:rFonts w:ascii="Calibri" w:hAnsi="Calibri"/>
              </w:rPr>
              <w:t>1407</w:t>
            </w:r>
          </w:p>
        </w:tc>
        <w:tc>
          <w:tcPr>
            <w:tcW w:w="3142" w:type="dxa"/>
            <w:tcBorders>
              <w:top w:val="nil"/>
              <w:left w:val="nil"/>
              <w:bottom w:val="single" w:color="auto" w:sz="4" w:space="0"/>
              <w:right w:val="single" w:color="auto" w:sz="4" w:space="0"/>
            </w:tcBorders>
            <w:shd w:val="clear" w:color="auto" w:fill="auto"/>
            <w:noWrap/>
            <w:vAlign w:val="bottom"/>
            <w:hideMark/>
          </w:tcPr>
          <w:p w:rsidR="00877065" w:rsidRDefault="00877065" w14:paraId="054E8C3F" w14:textId="77777777">
            <w:pPr>
              <w:rPr>
                <w:rFonts w:ascii="Calibri" w:hAnsi="Calibri"/>
              </w:rPr>
            </w:pPr>
            <w:r>
              <w:rPr>
                <w:rFonts w:ascii="Calibri" w:hAnsi="Calibri"/>
              </w:rPr>
              <w:t>PSME/DRY SHRUB</w:t>
            </w:r>
          </w:p>
        </w:tc>
        <w:tc>
          <w:tcPr>
            <w:tcW w:w="5130" w:type="dxa"/>
            <w:tcBorders>
              <w:top w:val="nil"/>
              <w:left w:val="nil"/>
              <w:bottom w:val="single" w:color="auto" w:sz="4" w:space="0"/>
              <w:right w:val="single" w:color="auto" w:sz="4" w:space="0"/>
            </w:tcBorders>
            <w:shd w:val="clear" w:color="auto" w:fill="auto"/>
            <w:noWrap/>
            <w:vAlign w:val="bottom"/>
            <w:hideMark/>
          </w:tcPr>
          <w:p w:rsidR="00877065" w:rsidRDefault="00877065" w14:paraId="3166F5E0" w14:textId="77777777">
            <w:pPr>
              <w:rPr>
                <w:rFonts w:ascii="Calibri" w:hAnsi="Calibri"/>
              </w:rPr>
            </w:pPr>
            <w:r>
              <w:rPr>
                <w:rFonts w:ascii="Calibri" w:hAnsi="Calibri"/>
              </w:rPr>
              <w:t>Douglas-fir/Poison Oak-warm, often low elevation</w:t>
            </w:r>
          </w:p>
        </w:tc>
      </w:tr>
      <w:tr w:rsidR="00877065" w:rsidTr="00877065" w14:paraId="02450034" w14:textId="77777777">
        <w:trPr>
          <w:trHeight w:val="312"/>
        </w:trPr>
        <w:tc>
          <w:tcPr>
            <w:tcW w:w="1283" w:type="dxa"/>
            <w:tcBorders>
              <w:top w:val="nil"/>
              <w:left w:val="single" w:color="auto" w:sz="4" w:space="0"/>
              <w:bottom w:val="single" w:color="auto" w:sz="4" w:space="0"/>
              <w:right w:val="single" w:color="auto" w:sz="4" w:space="0"/>
            </w:tcBorders>
            <w:shd w:val="clear" w:color="auto" w:fill="auto"/>
            <w:noWrap/>
            <w:vAlign w:val="bottom"/>
            <w:hideMark/>
          </w:tcPr>
          <w:p w:rsidR="00877065" w:rsidRDefault="00877065" w14:paraId="72D99633" w14:textId="77777777">
            <w:pPr>
              <w:jc w:val="right"/>
              <w:rPr>
                <w:rFonts w:ascii="Calibri" w:hAnsi="Calibri"/>
              </w:rPr>
            </w:pPr>
            <w:r>
              <w:rPr>
                <w:rFonts w:ascii="Calibri" w:hAnsi="Calibri"/>
              </w:rPr>
              <w:t>1407</w:t>
            </w:r>
          </w:p>
        </w:tc>
        <w:tc>
          <w:tcPr>
            <w:tcW w:w="3142" w:type="dxa"/>
            <w:tcBorders>
              <w:top w:val="nil"/>
              <w:left w:val="nil"/>
              <w:bottom w:val="single" w:color="auto" w:sz="4" w:space="0"/>
              <w:right w:val="single" w:color="auto" w:sz="4" w:space="0"/>
            </w:tcBorders>
            <w:shd w:val="clear" w:color="auto" w:fill="auto"/>
            <w:noWrap/>
            <w:vAlign w:val="bottom"/>
            <w:hideMark/>
          </w:tcPr>
          <w:p w:rsidR="00877065" w:rsidRDefault="00877065" w14:paraId="20640908" w14:textId="77777777">
            <w:pPr>
              <w:rPr>
                <w:rFonts w:ascii="Calibri" w:hAnsi="Calibri"/>
              </w:rPr>
            </w:pPr>
            <w:r>
              <w:rPr>
                <w:rFonts w:ascii="Calibri" w:hAnsi="Calibri"/>
              </w:rPr>
              <w:t>PSME/HODI/WHMO-SWO</w:t>
            </w:r>
          </w:p>
        </w:tc>
        <w:tc>
          <w:tcPr>
            <w:tcW w:w="5130" w:type="dxa"/>
            <w:tcBorders>
              <w:top w:val="nil"/>
              <w:left w:val="nil"/>
              <w:bottom w:val="single" w:color="auto" w:sz="4" w:space="0"/>
              <w:right w:val="single" w:color="auto" w:sz="4" w:space="0"/>
            </w:tcBorders>
            <w:shd w:val="clear" w:color="auto" w:fill="auto"/>
            <w:noWrap/>
            <w:vAlign w:val="bottom"/>
            <w:hideMark/>
          </w:tcPr>
          <w:p w:rsidR="00877065" w:rsidRDefault="00877065" w14:paraId="38BB3DF7" w14:textId="77777777">
            <w:pPr>
              <w:rPr>
                <w:rFonts w:ascii="Calibri" w:hAnsi="Calibri"/>
              </w:rPr>
            </w:pPr>
            <w:r>
              <w:rPr>
                <w:rFonts w:ascii="Calibri" w:hAnsi="Calibri"/>
              </w:rPr>
              <w:t>Douglas-fir/Poison Oak-warm, often low elevation</w:t>
            </w:r>
          </w:p>
        </w:tc>
      </w:tr>
      <w:tr w:rsidR="00877065" w:rsidTr="00877065" w14:paraId="5B9E5FD3" w14:textId="77777777">
        <w:trPr>
          <w:trHeight w:val="312"/>
        </w:trPr>
        <w:tc>
          <w:tcPr>
            <w:tcW w:w="1283" w:type="dxa"/>
            <w:tcBorders>
              <w:top w:val="nil"/>
              <w:left w:val="single" w:color="auto" w:sz="4" w:space="0"/>
              <w:bottom w:val="single" w:color="auto" w:sz="4" w:space="0"/>
              <w:right w:val="single" w:color="auto" w:sz="4" w:space="0"/>
            </w:tcBorders>
            <w:shd w:val="clear" w:color="auto" w:fill="auto"/>
            <w:noWrap/>
            <w:vAlign w:val="bottom"/>
            <w:hideMark/>
          </w:tcPr>
          <w:p w:rsidR="00877065" w:rsidRDefault="00877065" w14:paraId="2C258BB5" w14:textId="77777777">
            <w:pPr>
              <w:jc w:val="right"/>
              <w:rPr>
                <w:rFonts w:ascii="Calibri" w:hAnsi="Calibri"/>
              </w:rPr>
            </w:pPr>
            <w:r>
              <w:rPr>
                <w:rFonts w:ascii="Calibri" w:hAnsi="Calibri"/>
              </w:rPr>
              <w:t>1408</w:t>
            </w:r>
          </w:p>
        </w:tc>
        <w:tc>
          <w:tcPr>
            <w:tcW w:w="3142" w:type="dxa"/>
            <w:tcBorders>
              <w:top w:val="nil"/>
              <w:left w:val="nil"/>
              <w:bottom w:val="single" w:color="auto" w:sz="4" w:space="0"/>
              <w:right w:val="single" w:color="auto" w:sz="4" w:space="0"/>
            </w:tcBorders>
            <w:shd w:val="clear" w:color="auto" w:fill="auto"/>
            <w:noWrap/>
            <w:vAlign w:val="bottom"/>
            <w:hideMark/>
          </w:tcPr>
          <w:p w:rsidR="00877065" w:rsidRDefault="00877065" w14:paraId="376D56CE" w14:textId="77777777">
            <w:pPr>
              <w:rPr>
                <w:rFonts w:ascii="Calibri" w:hAnsi="Calibri"/>
              </w:rPr>
            </w:pPr>
            <w:r>
              <w:rPr>
                <w:rFonts w:ascii="Calibri" w:hAnsi="Calibri"/>
              </w:rPr>
              <w:t>PSME-ABCO/SYMO</w:t>
            </w:r>
          </w:p>
        </w:tc>
        <w:tc>
          <w:tcPr>
            <w:tcW w:w="5130" w:type="dxa"/>
            <w:tcBorders>
              <w:top w:val="nil"/>
              <w:left w:val="nil"/>
              <w:bottom w:val="single" w:color="auto" w:sz="4" w:space="0"/>
              <w:right w:val="single" w:color="auto" w:sz="4" w:space="0"/>
            </w:tcBorders>
            <w:shd w:val="clear" w:color="auto" w:fill="auto"/>
            <w:noWrap/>
            <w:vAlign w:val="bottom"/>
            <w:hideMark/>
          </w:tcPr>
          <w:p w:rsidR="00877065" w:rsidRDefault="00877065" w14:paraId="78A7E237" w14:textId="77777777">
            <w:pPr>
              <w:rPr>
                <w:rFonts w:ascii="Calibri" w:hAnsi="Calibri"/>
              </w:rPr>
            </w:pPr>
            <w:r>
              <w:rPr>
                <w:rFonts w:ascii="Calibri" w:hAnsi="Calibri"/>
              </w:rPr>
              <w:t>Douglas-fir-Canyon Live Oak-cool, dry - SWO</w:t>
            </w:r>
          </w:p>
        </w:tc>
      </w:tr>
      <w:tr w:rsidR="00877065" w:rsidTr="00877065" w14:paraId="4ED755E9" w14:textId="77777777">
        <w:trPr>
          <w:trHeight w:val="312"/>
        </w:trPr>
        <w:tc>
          <w:tcPr>
            <w:tcW w:w="1283" w:type="dxa"/>
            <w:tcBorders>
              <w:top w:val="nil"/>
              <w:left w:val="single" w:color="auto" w:sz="4" w:space="0"/>
              <w:bottom w:val="single" w:color="auto" w:sz="4" w:space="0"/>
              <w:right w:val="single" w:color="auto" w:sz="4" w:space="0"/>
            </w:tcBorders>
            <w:shd w:val="clear" w:color="auto" w:fill="auto"/>
            <w:noWrap/>
            <w:vAlign w:val="bottom"/>
            <w:hideMark/>
          </w:tcPr>
          <w:p w:rsidR="00877065" w:rsidRDefault="00877065" w14:paraId="65CF07A1" w14:textId="77777777">
            <w:pPr>
              <w:jc w:val="right"/>
              <w:rPr>
                <w:rFonts w:ascii="Calibri" w:hAnsi="Calibri"/>
              </w:rPr>
            </w:pPr>
            <w:r>
              <w:rPr>
                <w:rFonts w:ascii="Calibri" w:hAnsi="Calibri"/>
              </w:rPr>
              <w:t>1408</w:t>
            </w:r>
          </w:p>
        </w:tc>
        <w:tc>
          <w:tcPr>
            <w:tcW w:w="3142" w:type="dxa"/>
            <w:tcBorders>
              <w:top w:val="nil"/>
              <w:left w:val="nil"/>
              <w:bottom w:val="single" w:color="auto" w:sz="4" w:space="0"/>
              <w:right w:val="single" w:color="auto" w:sz="4" w:space="0"/>
            </w:tcBorders>
            <w:shd w:val="clear" w:color="auto" w:fill="auto"/>
            <w:noWrap/>
            <w:vAlign w:val="bottom"/>
            <w:hideMark/>
          </w:tcPr>
          <w:p w:rsidR="00877065" w:rsidRDefault="00877065" w14:paraId="52648D7E" w14:textId="77777777">
            <w:pPr>
              <w:rPr>
                <w:rFonts w:ascii="Calibri" w:hAnsi="Calibri"/>
              </w:rPr>
            </w:pPr>
            <w:r>
              <w:rPr>
                <w:rFonts w:ascii="Calibri" w:hAnsi="Calibri"/>
              </w:rPr>
              <w:t>PSME-QUCH2-LIDE3</w:t>
            </w:r>
          </w:p>
        </w:tc>
        <w:tc>
          <w:tcPr>
            <w:tcW w:w="5130" w:type="dxa"/>
            <w:tcBorders>
              <w:top w:val="nil"/>
              <w:left w:val="nil"/>
              <w:bottom w:val="single" w:color="auto" w:sz="4" w:space="0"/>
              <w:right w:val="single" w:color="auto" w:sz="4" w:space="0"/>
            </w:tcBorders>
            <w:shd w:val="clear" w:color="auto" w:fill="auto"/>
            <w:noWrap/>
            <w:vAlign w:val="bottom"/>
            <w:hideMark/>
          </w:tcPr>
          <w:p w:rsidR="00877065" w:rsidRDefault="00877065" w14:paraId="76950B17" w14:textId="77777777">
            <w:pPr>
              <w:rPr>
                <w:rFonts w:ascii="Calibri" w:hAnsi="Calibri"/>
              </w:rPr>
            </w:pPr>
            <w:r>
              <w:rPr>
                <w:rFonts w:ascii="Calibri" w:hAnsi="Calibri"/>
              </w:rPr>
              <w:t>Douglas-fir-Canyon Live Oak-cool, dry - SWO</w:t>
            </w:r>
          </w:p>
        </w:tc>
      </w:tr>
      <w:tr w:rsidR="00877065" w:rsidTr="00877065" w14:paraId="00721E4A" w14:textId="77777777">
        <w:trPr>
          <w:trHeight w:val="312"/>
        </w:trPr>
        <w:tc>
          <w:tcPr>
            <w:tcW w:w="1283" w:type="dxa"/>
            <w:tcBorders>
              <w:top w:val="nil"/>
              <w:left w:val="single" w:color="auto" w:sz="4" w:space="0"/>
              <w:bottom w:val="single" w:color="auto" w:sz="4" w:space="0"/>
              <w:right w:val="single" w:color="auto" w:sz="4" w:space="0"/>
            </w:tcBorders>
            <w:shd w:val="clear" w:color="auto" w:fill="auto"/>
            <w:noWrap/>
            <w:vAlign w:val="bottom"/>
            <w:hideMark/>
          </w:tcPr>
          <w:p w:rsidR="00877065" w:rsidRDefault="00877065" w14:paraId="36079C58" w14:textId="77777777">
            <w:pPr>
              <w:jc w:val="right"/>
              <w:rPr>
                <w:rFonts w:ascii="Calibri" w:hAnsi="Calibri"/>
              </w:rPr>
            </w:pPr>
            <w:r>
              <w:rPr>
                <w:rFonts w:ascii="Calibri" w:hAnsi="Calibri"/>
              </w:rPr>
              <w:t>1408</w:t>
            </w:r>
          </w:p>
        </w:tc>
        <w:tc>
          <w:tcPr>
            <w:tcW w:w="3142" w:type="dxa"/>
            <w:tcBorders>
              <w:top w:val="nil"/>
              <w:left w:val="nil"/>
              <w:bottom w:val="single" w:color="auto" w:sz="4" w:space="0"/>
              <w:right w:val="single" w:color="auto" w:sz="4" w:space="0"/>
            </w:tcBorders>
            <w:shd w:val="clear" w:color="auto" w:fill="auto"/>
            <w:noWrap/>
            <w:vAlign w:val="bottom"/>
            <w:hideMark/>
          </w:tcPr>
          <w:p w:rsidR="00877065" w:rsidRDefault="00877065" w14:paraId="5D05A77F" w14:textId="77777777">
            <w:pPr>
              <w:rPr>
                <w:rFonts w:ascii="Calibri" w:hAnsi="Calibri"/>
              </w:rPr>
            </w:pPr>
            <w:r>
              <w:rPr>
                <w:rFonts w:ascii="Calibri" w:hAnsi="Calibri"/>
              </w:rPr>
              <w:t>PSME-QUCH2/BENE2</w:t>
            </w:r>
          </w:p>
        </w:tc>
        <w:tc>
          <w:tcPr>
            <w:tcW w:w="5130" w:type="dxa"/>
            <w:tcBorders>
              <w:top w:val="nil"/>
              <w:left w:val="nil"/>
              <w:bottom w:val="single" w:color="auto" w:sz="4" w:space="0"/>
              <w:right w:val="single" w:color="auto" w:sz="4" w:space="0"/>
            </w:tcBorders>
            <w:shd w:val="clear" w:color="auto" w:fill="auto"/>
            <w:noWrap/>
            <w:vAlign w:val="bottom"/>
            <w:hideMark/>
          </w:tcPr>
          <w:p w:rsidR="00877065" w:rsidRDefault="00877065" w14:paraId="3CF79093" w14:textId="77777777">
            <w:pPr>
              <w:rPr>
                <w:rFonts w:ascii="Calibri" w:hAnsi="Calibri"/>
              </w:rPr>
            </w:pPr>
            <w:r>
              <w:rPr>
                <w:rFonts w:ascii="Calibri" w:hAnsi="Calibri"/>
              </w:rPr>
              <w:t>Douglas-fir-Canyon Live Oak-cool, dry - SWO</w:t>
            </w:r>
          </w:p>
        </w:tc>
      </w:tr>
      <w:tr w:rsidR="00877065" w:rsidTr="00877065" w14:paraId="7AE2D811" w14:textId="77777777">
        <w:trPr>
          <w:trHeight w:val="312"/>
        </w:trPr>
        <w:tc>
          <w:tcPr>
            <w:tcW w:w="1283" w:type="dxa"/>
            <w:tcBorders>
              <w:top w:val="nil"/>
              <w:left w:val="single" w:color="auto" w:sz="4" w:space="0"/>
              <w:bottom w:val="single" w:color="auto" w:sz="4" w:space="0"/>
              <w:right w:val="single" w:color="auto" w:sz="4" w:space="0"/>
            </w:tcBorders>
            <w:shd w:val="clear" w:color="auto" w:fill="auto"/>
            <w:noWrap/>
            <w:vAlign w:val="bottom"/>
            <w:hideMark/>
          </w:tcPr>
          <w:p w:rsidR="00877065" w:rsidRDefault="00877065" w14:paraId="3500A9EA" w14:textId="77777777">
            <w:pPr>
              <w:jc w:val="right"/>
              <w:rPr>
                <w:rFonts w:ascii="Calibri" w:hAnsi="Calibri"/>
              </w:rPr>
            </w:pPr>
            <w:r>
              <w:rPr>
                <w:rFonts w:ascii="Calibri" w:hAnsi="Calibri"/>
              </w:rPr>
              <w:t>1408</w:t>
            </w:r>
          </w:p>
        </w:tc>
        <w:tc>
          <w:tcPr>
            <w:tcW w:w="3142" w:type="dxa"/>
            <w:tcBorders>
              <w:top w:val="nil"/>
              <w:left w:val="nil"/>
              <w:bottom w:val="single" w:color="auto" w:sz="4" w:space="0"/>
              <w:right w:val="single" w:color="auto" w:sz="4" w:space="0"/>
            </w:tcBorders>
            <w:shd w:val="clear" w:color="auto" w:fill="auto"/>
            <w:noWrap/>
            <w:vAlign w:val="bottom"/>
            <w:hideMark/>
          </w:tcPr>
          <w:p w:rsidR="00877065" w:rsidRDefault="00877065" w14:paraId="75835637" w14:textId="77777777">
            <w:pPr>
              <w:rPr>
                <w:rFonts w:ascii="Calibri" w:hAnsi="Calibri"/>
              </w:rPr>
            </w:pPr>
            <w:r>
              <w:rPr>
                <w:rFonts w:ascii="Calibri" w:hAnsi="Calibri"/>
              </w:rPr>
              <w:t>PSME-QUCH2/RHDI6</w:t>
            </w:r>
          </w:p>
        </w:tc>
        <w:tc>
          <w:tcPr>
            <w:tcW w:w="5130" w:type="dxa"/>
            <w:tcBorders>
              <w:top w:val="nil"/>
              <w:left w:val="nil"/>
              <w:bottom w:val="single" w:color="auto" w:sz="4" w:space="0"/>
              <w:right w:val="single" w:color="auto" w:sz="4" w:space="0"/>
            </w:tcBorders>
            <w:shd w:val="clear" w:color="auto" w:fill="auto"/>
            <w:noWrap/>
            <w:vAlign w:val="bottom"/>
            <w:hideMark/>
          </w:tcPr>
          <w:p w:rsidR="00877065" w:rsidRDefault="00877065" w14:paraId="4A8F6A03" w14:textId="77777777">
            <w:pPr>
              <w:rPr>
                <w:rFonts w:ascii="Calibri" w:hAnsi="Calibri"/>
              </w:rPr>
            </w:pPr>
            <w:r>
              <w:rPr>
                <w:rFonts w:ascii="Calibri" w:hAnsi="Calibri"/>
              </w:rPr>
              <w:t>Douglas-fir-Canyon Live Oak-cool, dry - SWO</w:t>
            </w:r>
          </w:p>
        </w:tc>
      </w:tr>
      <w:tr w:rsidR="00877065" w:rsidTr="00877065" w14:paraId="022A83E5" w14:textId="77777777">
        <w:trPr>
          <w:trHeight w:val="312"/>
        </w:trPr>
        <w:tc>
          <w:tcPr>
            <w:tcW w:w="1283" w:type="dxa"/>
            <w:tcBorders>
              <w:top w:val="nil"/>
              <w:left w:val="single" w:color="auto" w:sz="4" w:space="0"/>
              <w:bottom w:val="single" w:color="auto" w:sz="4" w:space="0"/>
              <w:right w:val="single" w:color="auto" w:sz="4" w:space="0"/>
            </w:tcBorders>
            <w:shd w:val="clear" w:color="auto" w:fill="auto"/>
            <w:noWrap/>
            <w:vAlign w:val="bottom"/>
            <w:hideMark/>
          </w:tcPr>
          <w:p w:rsidR="00877065" w:rsidRDefault="00877065" w14:paraId="6B88025A" w14:textId="77777777">
            <w:pPr>
              <w:jc w:val="right"/>
              <w:rPr>
                <w:rFonts w:ascii="Calibri" w:hAnsi="Calibri"/>
              </w:rPr>
            </w:pPr>
            <w:r>
              <w:rPr>
                <w:rFonts w:ascii="Calibri" w:hAnsi="Calibri"/>
              </w:rPr>
              <w:t>1408</w:t>
            </w:r>
          </w:p>
        </w:tc>
        <w:tc>
          <w:tcPr>
            <w:tcW w:w="3142" w:type="dxa"/>
            <w:tcBorders>
              <w:top w:val="nil"/>
              <w:left w:val="nil"/>
              <w:bottom w:val="single" w:color="auto" w:sz="4" w:space="0"/>
              <w:right w:val="single" w:color="auto" w:sz="4" w:space="0"/>
            </w:tcBorders>
            <w:shd w:val="clear" w:color="auto" w:fill="auto"/>
            <w:noWrap/>
            <w:vAlign w:val="bottom"/>
            <w:hideMark/>
          </w:tcPr>
          <w:p w:rsidR="00877065" w:rsidRDefault="00877065" w14:paraId="5BCF3267" w14:textId="77777777">
            <w:pPr>
              <w:rPr>
                <w:rFonts w:ascii="Calibri" w:hAnsi="Calibri"/>
              </w:rPr>
            </w:pPr>
            <w:r>
              <w:rPr>
                <w:rFonts w:ascii="Calibri" w:hAnsi="Calibri"/>
              </w:rPr>
              <w:t>PSME/ACCI-BENE2</w:t>
            </w:r>
          </w:p>
        </w:tc>
        <w:tc>
          <w:tcPr>
            <w:tcW w:w="5130" w:type="dxa"/>
            <w:tcBorders>
              <w:top w:val="nil"/>
              <w:left w:val="nil"/>
              <w:bottom w:val="single" w:color="auto" w:sz="4" w:space="0"/>
              <w:right w:val="single" w:color="auto" w:sz="4" w:space="0"/>
            </w:tcBorders>
            <w:shd w:val="clear" w:color="auto" w:fill="auto"/>
            <w:noWrap/>
            <w:vAlign w:val="bottom"/>
            <w:hideMark/>
          </w:tcPr>
          <w:p w:rsidR="00877065" w:rsidRDefault="00877065" w14:paraId="36CD6F10" w14:textId="77777777">
            <w:pPr>
              <w:rPr>
                <w:rFonts w:ascii="Calibri" w:hAnsi="Calibri"/>
              </w:rPr>
            </w:pPr>
            <w:r>
              <w:rPr>
                <w:rFonts w:ascii="Calibri" w:hAnsi="Calibri"/>
              </w:rPr>
              <w:t>Douglas-fir-Canyon Live Oak-cool, dry - SWO</w:t>
            </w:r>
          </w:p>
        </w:tc>
      </w:tr>
      <w:tr w:rsidR="00877065" w:rsidTr="00877065" w14:paraId="4023F6A5" w14:textId="77777777">
        <w:trPr>
          <w:trHeight w:val="312"/>
        </w:trPr>
        <w:tc>
          <w:tcPr>
            <w:tcW w:w="1283" w:type="dxa"/>
            <w:tcBorders>
              <w:top w:val="nil"/>
              <w:left w:val="single" w:color="auto" w:sz="4" w:space="0"/>
              <w:bottom w:val="single" w:color="auto" w:sz="4" w:space="0"/>
              <w:right w:val="single" w:color="auto" w:sz="4" w:space="0"/>
            </w:tcBorders>
            <w:shd w:val="clear" w:color="auto" w:fill="auto"/>
            <w:noWrap/>
            <w:vAlign w:val="bottom"/>
            <w:hideMark/>
          </w:tcPr>
          <w:p w:rsidR="00877065" w:rsidRDefault="00877065" w14:paraId="34129BD1" w14:textId="77777777">
            <w:pPr>
              <w:jc w:val="right"/>
              <w:rPr>
                <w:rFonts w:ascii="Calibri" w:hAnsi="Calibri"/>
              </w:rPr>
            </w:pPr>
            <w:r>
              <w:rPr>
                <w:rFonts w:ascii="Calibri" w:hAnsi="Calibri"/>
              </w:rPr>
              <w:t>1408</w:t>
            </w:r>
          </w:p>
        </w:tc>
        <w:tc>
          <w:tcPr>
            <w:tcW w:w="3142" w:type="dxa"/>
            <w:tcBorders>
              <w:top w:val="nil"/>
              <w:left w:val="nil"/>
              <w:bottom w:val="single" w:color="auto" w:sz="4" w:space="0"/>
              <w:right w:val="single" w:color="auto" w:sz="4" w:space="0"/>
            </w:tcBorders>
            <w:shd w:val="clear" w:color="auto" w:fill="auto"/>
            <w:noWrap/>
            <w:vAlign w:val="bottom"/>
            <w:hideMark/>
          </w:tcPr>
          <w:p w:rsidR="00877065" w:rsidRDefault="00877065" w14:paraId="48F08089" w14:textId="77777777">
            <w:pPr>
              <w:rPr>
                <w:rFonts w:ascii="Calibri" w:hAnsi="Calibri"/>
              </w:rPr>
            </w:pPr>
            <w:r>
              <w:rPr>
                <w:rFonts w:ascii="Calibri" w:hAnsi="Calibri"/>
              </w:rPr>
              <w:t>PSME/ARNE-SWO</w:t>
            </w:r>
          </w:p>
        </w:tc>
        <w:tc>
          <w:tcPr>
            <w:tcW w:w="5130" w:type="dxa"/>
            <w:tcBorders>
              <w:top w:val="nil"/>
              <w:left w:val="nil"/>
              <w:bottom w:val="single" w:color="auto" w:sz="4" w:space="0"/>
              <w:right w:val="single" w:color="auto" w:sz="4" w:space="0"/>
            </w:tcBorders>
            <w:shd w:val="clear" w:color="auto" w:fill="auto"/>
            <w:noWrap/>
            <w:vAlign w:val="bottom"/>
            <w:hideMark/>
          </w:tcPr>
          <w:p w:rsidR="00877065" w:rsidRDefault="00877065" w14:paraId="4D7FEFEB" w14:textId="77777777">
            <w:pPr>
              <w:rPr>
                <w:rFonts w:ascii="Calibri" w:hAnsi="Calibri"/>
              </w:rPr>
            </w:pPr>
            <w:r>
              <w:rPr>
                <w:rFonts w:ascii="Calibri" w:hAnsi="Calibri"/>
              </w:rPr>
              <w:t>Douglas-fir-Canyon Live Oak-cool, dry - SWO</w:t>
            </w:r>
          </w:p>
        </w:tc>
      </w:tr>
      <w:tr w:rsidR="00877065" w:rsidTr="00877065" w14:paraId="7EC24D8E" w14:textId="77777777">
        <w:trPr>
          <w:trHeight w:val="312"/>
        </w:trPr>
        <w:tc>
          <w:tcPr>
            <w:tcW w:w="1283" w:type="dxa"/>
            <w:tcBorders>
              <w:top w:val="nil"/>
              <w:left w:val="single" w:color="auto" w:sz="4" w:space="0"/>
              <w:bottom w:val="single" w:color="auto" w:sz="4" w:space="0"/>
              <w:right w:val="single" w:color="auto" w:sz="4" w:space="0"/>
            </w:tcBorders>
            <w:shd w:val="clear" w:color="auto" w:fill="auto"/>
            <w:noWrap/>
            <w:vAlign w:val="bottom"/>
            <w:hideMark/>
          </w:tcPr>
          <w:p w:rsidR="00877065" w:rsidRDefault="00877065" w14:paraId="3EB9DD7A" w14:textId="77777777">
            <w:pPr>
              <w:jc w:val="right"/>
              <w:rPr>
                <w:rFonts w:ascii="Calibri" w:hAnsi="Calibri"/>
              </w:rPr>
            </w:pPr>
            <w:r>
              <w:rPr>
                <w:rFonts w:ascii="Calibri" w:hAnsi="Calibri"/>
              </w:rPr>
              <w:t>1408</w:t>
            </w:r>
          </w:p>
        </w:tc>
        <w:tc>
          <w:tcPr>
            <w:tcW w:w="3142" w:type="dxa"/>
            <w:tcBorders>
              <w:top w:val="nil"/>
              <w:left w:val="nil"/>
              <w:bottom w:val="single" w:color="auto" w:sz="4" w:space="0"/>
              <w:right w:val="single" w:color="auto" w:sz="4" w:space="0"/>
            </w:tcBorders>
            <w:shd w:val="clear" w:color="auto" w:fill="auto"/>
            <w:noWrap/>
            <w:vAlign w:val="bottom"/>
            <w:hideMark/>
          </w:tcPr>
          <w:p w:rsidR="00877065" w:rsidRDefault="00877065" w14:paraId="7B725A5F" w14:textId="77777777">
            <w:pPr>
              <w:rPr>
                <w:rFonts w:ascii="Calibri" w:hAnsi="Calibri"/>
              </w:rPr>
            </w:pPr>
            <w:r>
              <w:rPr>
                <w:rFonts w:ascii="Calibri" w:hAnsi="Calibri"/>
              </w:rPr>
              <w:t>PSME/BENE2/POMU</w:t>
            </w:r>
          </w:p>
        </w:tc>
        <w:tc>
          <w:tcPr>
            <w:tcW w:w="5130" w:type="dxa"/>
            <w:tcBorders>
              <w:top w:val="nil"/>
              <w:left w:val="nil"/>
              <w:bottom w:val="single" w:color="auto" w:sz="4" w:space="0"/>
              <w:right w:val="single" w:color="auto" w:sz="4" w:space="0"/>
            </w:tcBorders>
            <w:shd w:val="clear" w:color="auto" w:fill="auto"/>
            <w:noWrap/>
            <w:vAlign w:val="bottom"/>
            <w:hideMark/>
          </w:tcPr>
          <w:p w:rsidR="00877065" w:rsidRDefault="00877065" w14:paraId="6D01F288" w14:textId="77777777">
            <w:pPr>
              <w:rPr>
                <w:rFonts w:ascii="Calibri" w:hAnsi="Calibri"/>
              </w:rPr>
            </w:pPr>
            <w:r>
              <w:rPr>
                <w:rFonts w:ascii="Calibri" w:hAnsi="Calibri"/>
              </w:rPr>
              <w:t>Douglas-fir-Canyon Live Oak-cool, dry - SWO</w:t>
            </w:r>
          </w:p>
        </w:tc>
      </w:tr>
      <w:tr w:rsidR="00877065" w:rsidTr="00877065" w14:paraId="48CB46B1" w14:textId="77777777">
        <w:trPr>
          <w:trHeight w:val="312"/>
        </w:trPr>
        <w:tc>
          <w:tcPr>
            <w:tcW w:w="1283" w:type="dxa"/>
            <w:tcBorders>
              <w:top w:val="nil"/>
              <w:left w:val="single" w:color="auto" w:sz="4" w:space="0"/>
              <w:bottom w:val="single" w:color="auto" w:sz="4" w:space="0"/>
              <w:right w:val="single" w:color="auto" w:sz="4" w:space="0"/>
            </w:tcBorders>
            <w:shd w:val="clear" w:color="auto" w:fill="auto"/>
            <w:noWrap/>
            <w:vAlign w:val="bottom"/>
            <w:hideMark/>
          </w:tcPr>
          <w:p w:rsidR="00877065" w:rsidRDefault="00877065" w14:paraId="7F262E0D" w14:textId="77777777">
            <w:pPr>
              <w:jc w:val="right"/>
              <w:rPr>
                <w:rFonts w:ascii="Calibri" w:hAnsi="Calibri"/>
              </w:rPr>
            </w:pPr>
            <w:r>
              <w:rPr>
                <w:rFonts w:ascii="Calibri" w:hAnsi="Calibri"/>
              </w:rPr>
              <w:t>1411</w:t>
            </w:r>
          </w:p>
        </w:tc>
        <w:tc>
          <w:tcPr>
            <w:tcW w:w="3142" w:type="dxa"/>
            <w:tcBorders>
              <w:top w:val="nil"/>
              <w:left w:val="nil"/>
              <w:bottom w:val="single" w:color="auto" w:sz="4" w:space="0"/>
              <w:right w:val="single" w:color="auto" w:sz="4" w:space="0"/>
            </w:tcBorders>
            <w:shd w:val="clear" w:color="auto" w:fill="auto"/>
            <w:noWrap/>
            <w:vAlign w:val="bottom"/>
            <w:hideMark/>
          </w:tcPr>
          <w:p w:rsidR="00877065" w:rsidRDefault="00877065" w14:paraId="76C1B775" w14:textId="77777777">
            <w:pPr>
              <w:rPr>
                <w:rFonts w:ascii="Calibri" w:hAnsi="Calibri"/>
              </w:rPr>
            </w:pPr>
            <w:r>
              <w:rPr>
                <w:rFonts w:ascii="Calibri" w:hAnsi="Calibri"/>
              </w:rPr>
              <w:t>PSME-CADE27</w:t>
            </w:r>
          </w:p>
        </w:tc>
        <w:tc>
          <w:tcPr>
            <w:tcW w:w="5130" w:type="dxa"/>
            <w:tcBorders>
              <w:top w:val="nil"/>
              <w:left w:val="nil"/>
              <w:bottom w:val="single" w:color="auto" w:sz="4" w:space="0"/>
              <w:right w:val="single" w:color="auto" w:sz="4" w:space="0"/>
            </w:tcBorders>
            <w:shd w:val="clear" w:color="auto" w:fill="auto"/>
            <w:noWrap/>
            <w:vAlign w:val="bottom"/>
            <w:hideMark/>
          </w:tcPr>
          <w:p w:rsidR="00877065" w:rsidRDefault="00877065" w14:paraId="00A804C2" w14:textId="77777777">
            <w:pPr>
              <w:rPr>
                <w:rFonts w:ascii="Calibri" w:hAnsi="Calibri"/>
              </w:rPr>
            </w:pPr>
            <w:r>
              <w:rPr>
                <w:rFonts w:ascii="Calibri" w:hAnsi="Calibri"/>
              </w:rPr>
              <w:t>Douglas-fir-Ultramafic - SWO</w:t>
            </w:r>
          </w:p>
        </w:tc>
      </w:tr>
      <w:tr w:rsidR="00877065" w:rsidTr="00877065" w14:paraId="39F418E7" w14:textId="77777777">
        <w:trPr>
          <w:trHeight w:val="312"/>
        </w:trPr>
        <w:tc>
          <w:tcPr>
            <w:tcW w:w="1283" w:type="dxa"/>
            <w:tcBorders>
              <w:top w:val="nil"/>
              <w:left w:val="single" w:color="auto" w:sz="4" w:space="0"/>
              <w:bottom w:val="single" w:color="auto" w:sz="4" w:space="0"/>
              <w:right w:val="single" w:color="auto" w:sz="4" w:space="0"/>
            </w:tcBorders>
            <w:shd w:val="clear" w:color="auto" w:fill="auto"/>
            <w:noWrap/>
            <w:vAlign w:val="bottom"/>
            <w:hideMark/>
          </w:tcPr>
          <w:p w:rsidR="00877065" w:rsidRDefault="00877065" w14:paraId="3963C154" w14:textId="77777777">
            <w:pPr>
              <w:jc w:val="right"/>
              <w:rPr>
                <w:rFonts w:ascii="Calibri" w:hAnsi="Calibri"/>
              </w:rPr>
            </w:pPr>
            <w:r>
              <w:rPr>
                <w:rFonts w:ascii="Calibri" w:hAnsi="Calibri"/>
              </w:rPr>
              <w:t>1411</w:t>
            </w:r>
          </w:p>
        </w:tc>
        <w:tc>
          <w:tcPr>
            <w:tcW w:w="3142" w:type="dxa"/>
            <w:tcBorders>
              <w:top w:val="nil"/>
              <w:left w:val="nil"/>
              <w:bottom w:val="single" w:color="auto" w:sz="4" w:space="0"/>
              <w:right w:val="single" w:color="auto" w:sz="4" w:space="0"/>
            </w:tcBorders>
            <w:shd w:val="clear" w:color="auto" w:fill="auto"/>
            <w:noWrap/>
            <w:vAlign w:val="bottom"/>
            <w:hideMark/>
          </w:tcPr>
          <w:p w:rsidR="00877065" w:rsidRDefault="00877065" w14:paraId="42FC8E54" w14:textId="77777777">
            <w:pPr>
              <w:rPr>
                <w:rFonts w:ascii="Calibri" w:hAnsi="Calibri"/>
              </w:rPr>
            </w:pPr>
            <w:r>
              <w:rPr>
                <w:rFonts w:ascii="Calibri" w:hAnsi="Calibri"/>
              </w:rPr>
              <w:t>PSME-CADE27-PIJE</w:t>
            </w:r>
          </w:p>
        </w:tc>
        <w:tc>
          <w:tcPr>
            <w:tcW w:w="5130" w:type="dxa"/>
            <w:tcBorders>
              <w:top w:val="nil"/>
              <w:left w:val="nil"/>
              <w:bottom w:val="single" w:color="auto" w:sz="4" w:space="0"/>
              <w:right w:val="single" w:color="auto" w:sz="4" w:space="0"/>
            </w:tcBorders>
            <w:shd w:val="clear" w:color="auto" w:fill="auto"/>
            <w:noWrap/>
            <w:vAlign w:val="bottom"/>
            <w:hideMark/>
          </w:tcPr>
          <w:p w:rsidR="00877065" w:rsidRDefault="00877065" w14:paraId="6DED0C0C" w14:textId="77777777">
            <w:pPr>
              <w:rPr>
                <w:rFonts w:ascii="Calibri" w:hAnsi="Calibri"/>
              </w:rPr>
            </w:pPr>
            <w:r>
              <w:rPr>
                <w:rFonts w:ascii="Calibri" w:hAnsi="Calibri"/>
              </w:rPr>
              <w:t>Douglas-fir-Ultramafic - SWO</w:t>
            </w:r>
          </w:p>
        </w:tc>
      </w:tr>
      <w:tr w:rsidR="00877065" w:rsidTr="00877065" w14:paraId="1DAB8825" w14:textId="77777777">
        <w:trPr>
          <w:trHeight w:val="324"/>
        </w:trPr>
        <w:tc>
          <w:tcPr>
            <w:tcW w:w="1283" w:type="dxa"/>
            <w:tcBorders>
              <w:top w:val="single" w:color="auto" w:sz="4" w:space="0"/>
              <w:left w:val="single" w:color="auto" w:sz="4" w:space="0"/>
              <w:bottom w:val="single" w:color="auto" w:sz="8" w:space="0"/>
              <w:right w:val="single" w:color="auto" w:sz="4" w:space="0"/>
            </w:tcBorders>
            <w:shd w:val="clear" w:color="auto" w:fill="auto"/>
            <w:noWrap/>
            <w:vAlign w:val="bottom"/>
            <w:hideMark/>
          </w:tcPr>
          <w:p w:rsidR="00877065" w:rsidRDefault="00877065" w14:paraId="646C2903" w14:textId="77777777">
            <w:pPr>
              <w:jc w:val="right"/>
              <w:rPr>
                <w:rFonts w:ascii="Calibri" w:hAnsi="Calibri"/>
              </w:rPr>
            </w:pPr>
            <w:r>
              <w:rPr>
                <w:rFonts w:ascii="Calibri" w:hAnsi="Calibri"/>
              </w:rPr>
              <w:t>1411</w:t>
            </w:r>
          </w:p>
        </w:tc>
        <w:tc>
          <w:tcPr>
            <w:tcW w:w="3142" w:type="dxa"/>
            <w:tcBorders>
              <w:top w:val="single" w:color="auto" w:sz="4" w:space="0"/>
              <w:left w:val="nil"/>
              <w:bottom w:val="single" w:color="auto" w:sz="8" w:space="0"/>
              <w:right w:val="single" w:color="auto" w:sz="4" w:space="0"/>
            </w:tcBorders>
            <w:shd w:val="clear" w:color="auto" w:fill="auto"/>
            <w:noWrap/>
            <w:vAlign w:val="bottom"/>
            <w:hideMark/>
          </w:tcPr>
          <w:p w:rsidR="00877065" w:rsidRDefault="00877065" w14:paraId="246E42CA" w14:textId="77777777">
            <w:pPr>
              <w:rPr>
                <w:rFonts w:ascii="Calibri" w:hAnsi="Calibri"/>
              </w:rPr>
            </w:pPr>
            <w:r>
              <w:rPr>
                <w:rFonts w:ascii="Calibri" w:hAnsi="Calibri"/>
              </w:rPr>
              <w:t>PSME/QUVA</w:t>
            </w:r>
          </w:p>
        </w:tc>
        <w:tc>
          <w:tcPr>
            <w:tcW w:w="5130" w:type="dxa"/>
            <w:tcBorders>
              <w:top w:val="single" w:color="auto" w:sz="4" w:space="0"/>
              <w:left w:val="nil"/>
              <w:bottom w:val="single" w:color="auto" w:sz="8" w:space="0"/>
              <w:right w:val="single" w:color="auto" w:sz="4" w:space="0"/>
            </w:tcBorders>
            <w:shd w:val="clear" w:color="auto" w:fill="auto"/>
            <w:noWrap/>
            <w:vAlign w:val="bottom"/>
            <w:hideMark/>
          </w:tcPr>
          <w:p w:rsidR="00877065" w:rsidRDefault="00877065" w14:paraId="35050C09" w14:textId="77777777">
            <w:pPr>
              <w:rPr>
                <w:rFonts w:ascii="Calibri" w:hAnsi="Calibri"/>
              </w:rPr>
            </w:pPr>
            <w:r>
              <w:rPr>
                <w:rFonts w:ascii="Calibri" w:hAnsi="Calibri"/>
              </w:rPr>
              <w:t>Douglas-fir-Ultramafic - SWO</w:t>
            </w:r>
          </w:p>
        </w:tc>
      </w:tr>
    </w:tbl>
    <w:p w:rsidR="00877065" w:rsidP="003E30C3" w:rsidRDefault="00877065" w14:paraId="0F697D2A" w14:textId="77777777"/>
    <w:p w:rsidR="003E30C3" w:rsidP="003E30C3" w:rsidRDefault="003E30C3" w14:paraId="223814CF"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CADE27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Calocedrus decurrens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Incense cedar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QUKE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kelloggii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black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lambertiana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Sugar pine</w:t>
            </w:r>
          </w:p>
        </w:tc>
      </w:tr>
    </w:tbl>
    <w:p>
      <w:r>
        <w:rPr>
          <w:sz w:val="16"/>
        </w:rPr>
        <w:t>Species names are from the NRCS PLANTS database. Check species codes at http://plants.usda.gov.</w:t>
      </w:r>
    </w:p>
    <w:p w:rsidR="00144DB0" w:rsidP="003E30C3" w:rsidRDefault="00144DB0" w14:paraId="13F53A94" w14:textId="77777777">
      <w:pPr>
        <w:pStyle w:val="InfoPara"/>
      </w:pPr>
    </w:p>
    <w:p w:rsidR="003E30C3" w:rsidP="003E30C3" w:rsidRDefault="003E30C3" w14:paraId="50BC3505" w14:textId="77777777">
      <w:pPr>
        <w:pStyle w:val="InfoPara"/>
      </w:pPr>
      <w:r>
        <w:t>Disturbance Description</w:t>
      </w:r>
    </w:p>
    <w:p w:rsidR="00B1438C" w:rsidP="003E30C3" w:rsidRDefault="00C050A6" w14:paraId="795FA273" w14:textId="4E5EB468">
      <w:r>
        <w:t xml:space="preserve">The </w:t>
      </w:r>
      <w:r w:rsidR="00E03E96">
        <w:t>pre</w:t>
      </w:r>
      <w:r w:rsidR="009F5447">
        <w:t>-</w:t>
      </w:r>
      <w:r w:rsidR="00E03E96">
        <w:t xml:space="preserve">settlement </w:t>
      </w:r>
      <w:r>
        <w:t xml:space="preserve">fire regime of </w:t>
      </w:r>
      <w:r w:rsidR="00E03E96">
        <w:t>dry mixed</w:t>
      </w:r>
      <w:r w:rsidR="009F5447">
        <w:t>-</w:t>
      </w:r>
      <w:r w:rsidR="00E03E96">
        <w:t>conifer forests</w:t>
      </w:r>
      <w:r>
        <w:t xml:space="preserve"> is characterized by frequent low</w:t>
      </w:r>
      <w:r w:rsidR="009F5447">
        <w:t>-</w:t>
      </w:r>
      <w:r>
        <w:t xml:space="preserve"> and mixed</w:t>
      </w:r>
      <w:r w:rsidR="009F5447">
        <w:t>-</w:t>
      </w:r>
      <w:r>
        <w:t xml:space="preserve">severity fires (Taylor and Skinner 1998). Replacement fire was uncommon, but provided an opportunity for tree recruitment (Taylor and Skinner 1998). </w:t>
      </w:r>
      <w:r w:rsidR="00E03E96">
        <w:t>This</w:t>
      </w:r>
      <w:r>
        <w:t xml:space="preserve"> fire regime </w:t>
      </w:r>
      <w:r w:rsidR="00E03E96">
        <w:t>contributed</w:t>
      </w:r>
      <w:r>
        <w:t xml:space="preserve"> to</w:t>
      </w:r>
      <w:r w:rsidR="00E03E96">
        <w:t xml:space="preserve"> the</w:t>
      </w:r>
      <w:r>
        <w:t xml:space="preserve"> diverse multi-age stand structure that characterize</w:t>
      </w:r>
      <w:r w:rsidR="00E03E96">
        <w:t>s</w:t>
      </w:r>
      <w:r>
        <w:t xml:space="preserve"> this BpS (Taylor and Skinner 1998</w:t>
      </w:r>
      <w:r w:rsidR="009F5447">
        <w:t>;</w:t>
      </w:r>
      <w:r>
        <w:t xml:space="preserve"> Taylor and Skinner 2003). </w:t>
      </w:r>
      <w:r w:rsidR="24F1477A">
        <w:t>Fire regimes may be simi</w:t>
      </w:r>
      <w:r w:rsidR="006E1504">
        <w:t>lar to mesic mixed</w:t>
      </w:r>
      <w:r w:rsidR="009F5447">
        <w:t>-</w:t>
      </w:r>
      <w:r w:rsidR="006E1504">
        <w:t>conifer type</w:t>
      </w:r>
      <w:r w:rsidR="24F1477A">
        <w:t xml:space="preserve"> (</w:t>
      </w:r>
      <w:r w:rsidR="00732240">
        <w:t xml:space="preserve">BpS </w:t>
      </w:r>
      <w:r w:rsidR="24F1477A">
        <w:t xml:space="preserve">1028). </w:t>
      </w:r>
    </w:p>
    <w:p w:rsidR="00800C41" w:rsidP="00800C41" w:rsidRDefault="00800C41" w14:paraId="5E782178" w14:textId="77777777"/>
    <w:p w:rsidR="00E03E96" w:rsidP="00800C41" w:rsidRDefault="00A0081B" w14:paraId="71D4F668" w14:textId="7226739B">
      <w:r>
        <w:t>A sample of relevant f</w:t>
      </w:r>
      <w:r w:rsidR="00E03E96">
        <w:t xml:space="preserve">ire history studies </w:t>
      </w:r>
      <w:r>
        <w:t xml:space="preserve">summarized </w:t>
      </w:r>
      <w:r w:rsidR="009F5447">
        <w:t xml:space="preserve">in the following list </w:t>
      </w:r>
      <w:r>
        <w:t xml:space="preserve"> </w:t>
      </w:r>
      <w:r w:rsidR="00E03E96">
        <w:t>suggest</w:t>
      </w:r>
      <w:r>
        <w:t>s</w:t>
      </w:r>
      <w:r w:rsidR="00E03E96">
        <w:t xml:space="preserve"> pre-settlement mean fire return intervals (FRI</w:t>
      </w:r>
      <w:r w:rsidR="009F5447">
        <w:t>s</w:t>
      </w:r>
      <w:r w:rsidR="00E03E96">
        <w:t>) may have varied from 1.6</w:t>
      </w:r>
      <w:r w:rsidR="009F5447">
        <w:t>-</w:t>
      </w:r>
      <w:r w:rsidR="00E03E96">
        <w:t>29</w:t>
      </w:r>
      <w:r w:rsidR="009F5447">
        <w:t>yrs</w:t>
      </w:r>
      <w:r w:rsidR="00E03E96">
        <w:t>.</w:t>
      </w:r>
    </w:p>
    <w:p w:rsidR="00E03E96" w:rsidP="00800C41" w:rsidRDefault="00E03E96" w14:paraId="309271CB" w14:textId="77777777"/>
    <w:p w:rsidRPr="00C41B79" w:rsidR="00800C41" w:rsidP="00C41B79" w:rsidRDefault="00800C41" w14:paraId="41A8DF65" w14:textId="3F8AC0FF">
      <w:pPr>
        <w:numPr>
          <w:ilvl w:val="0"/>
          <w:numId w:val="6"/>
        </w:numPr>
      </w:pPr>
      <w:r w:rsidRPr="00C41B79">
        <w:t xml:space="preserve">Messier et al. (2012) studied riparian mixed-conifer forests at sites in the Rogue River Basin and found patterns similar to those found in the </w:t>
      </w:r>
      <w:r w:rsidRPr="00C41B79" w:rsidR="00E64D02">
        <w:t>uplands</w:t>
      </w:r>
      <w:r w:rsidR="009F5447">
        <w:t>:</w:t>
      </w:r>
      <w:r w:rsidRPr="00C41B79">
        <w:t xml:space="preserve"> pulsed patterns of recruitment prior to 1900 and evidence of a frequent mixed</w:t>
      </w:r>
      <w:r w:rsidR="009F5447">
        <w:t>-</w:t>
      </w:r>
      <w:r w:rsidRPr="00C41B79">
        <w:t>severity fire regime. Around 1900</w:t>
      </w:r>
      <w:r w:rsidR="009F5447">
        <w:t>,</w:t>
      </w:r>
      <w:r w:rsidRPr="00C41B79">
        <w:t xml:space="preserve"> a continuous recruitment pattern emerged and a shift in species dominance toward more shade-tolerant white fir was observed.</w:t>
      </w:r>
    </w:p>
    <w:p w:rsidRPr="00C41B79" w:rsidR="00800C41" w:rsidP="00732240" w:rsidRDefault="00800C41" w14:paraId="36226A09" w14:textId="77777777"/>
    <w:p w:rsidRPr="00C41B79" w:rsidR="00800C41" w:rsidP="00C41B79" w:rsidRDefault="00800C41" w14:paraId="068F07A0" w14:textId="6B98F8DA">
      <w:pPr>
        <w:numPr>
          <w:ilvl w:val="0"/>
          <w:numId w:val="5"/>
        </w:numPr>
      </w:pPr>
      <w:r w:rsidRPr="00C41B79">
        <w:t>In the Middle Applegate Watershed for eight sites representing oak woodlands, mixed-evergreen forests</w:t>
      </w:r>
      <w:r w:rsidR="009F5447">
        <w:t>,</w:t>
      </w:r>
      <w:r w:rsidRPr="00C41B79">
        <w:t xml:space="preserve"> and, at higher elevations, mixed-conifer forests</w:t>
      </w:r>
      <w:r w:rsidR="009F5447">
        <w:t>,</w:t>
      </w:r>
      <w:r w:rsidRPr="00C41B79">
        <w:t xml:space="preserve"> Comfort et al. (in press) reported pre-settlement </w:t>
      </w:r>
      <w:r w:rsidRPr="00144DB0">
        <w:t xml:space="preserve">mean </w:t>
      </w:r>
      <w:r w:rsidRPr="00144DB0" w:rsidR="00E03E96">
        <w:t>FRIs</w:t>
      </w:r>
      <w:r w:rsidRPr="00144DB0">
        <w:t xml:space="preserve"> of 3.5</w:t>
      </w:r>
      <w:r w:rsidR="009F5447">
        <w:t>-</w:t>
      </w:r>
      <w:r w:rsidRPr="00C41B79">
        <w:t>13</w:t>
      </w:r>
      <w:r w:rsidR="009F5447">
        <w:t>yrs</w:t>
      </w:r>
      <w:r w:rsidRPr="00C41B79">
        <w:t xml:space="preserve"> from 157 cross-dated fire scars. The longest fire</w:t>
      </w:r>
      <w:r w:rsidR="009F5447">
        <w:t>-</w:t>
      </w:r>
      <w:r w:rsidRPr="00C41B79">
        <w:t>free period they recorded was 28</w:t>
      </w:r>
      <w:r w:rsidR="009F5447">
        <w:t>yrs</w:t>
      </w:r>
      <w:r w:rsidRPr="00C41B79">
        <w:t xml:space="preserve">. </w:t>
      </w:r>
    </w:p>
    <w:p w:rsidRPr="00C41B79" w:rsidR="00800C41" w:rsidP="00732240" w:rsidRDefault="00800C41" w14:paraId="2B8271BA" w14:textId="77777777"/>
    <w:p w:rsidRPr="00C41B79" w:rsidR="0086113C" w:rsidP="0086113C" w:rsidRDefault="0086113C" w14:paraId="4462BB2C" w14:textId="58D7DE25">
      <w:pPr>
        <w:numPr>
          <w:ilvl w:val="0"/>
          <w:numId w:val="3"/>
        </w:numPr>
      </w:pPr>
      <w:r w:rsidRPr="00C41B79">
        <w:t>Sensenig et al. (2013) field</w:t>
      </w:r>
      <w:r w:rsidR="009F5447">
        <w:t>-</w:t>
      </w:r>
      <w:r w:rsidRPr="00C41B79">
        <w:t>counted (rather than cross-dated) fire scars at six dry mixed</w:t>
      </w:r>
      <w:r w:rsidR="009F5447">
        <w:t>-</w:t>
      </w:r>
      <w:r w:rsidRPr="00C41B79">
        <w:t xml:space="preserve">conifer sites in the Siskiyous of </w:t>
      </w:r>
      <w:r w:rsidR="00815639">
        <w:t>southwest</w:t>
      </w:r>
      <w:r w:rsidRPr="00C41B79">
        <w:t xml:space="preserve"> </w:t>
      </w:r>
      <w:r w:rsidR="00815639">
        <w:t>Oregon</w:t>
      </w:r>
      <w:r w:rsidRPr="00C41B79">
        <w:t xml:space="preserve"> to understand stand-level fire regimes from 1700-1900. Their most conservative estimate of the mean FRI at these sites varied from 19</w:t>
      </w:r>
      <w:r w:rsidR="009F5447">
        <w:t>-</w:t>
      </w:r>
      <w:r w:rsidRPr="00C41B79">
        <w:t>29</w:t>
      </w:r>
      <w:r w:rsidR="009F5447">
        <w:t>yrs,</w:t>
      </w:r>
      <w:r w:rsidRPr="00C41B79">
        <w:t xml:space="preserve"> with a range of 10</w:t>
      </w:r>
      <w:r w:rsidR="009F5447">
        <w:t>-</w:t>
      </w:r>
      <w:r w:rsidRPr="00C41B79">
        <w:t>76</w:t>
      </w:r>
      <w:r w:rsidR="009F5447">
        <w:t>yrs</w:t>
      </w:r>
      <w:r w:rsidRPr="00C41B79">
        <w:t xml:space="preserve">. </w:t>
      </w:r>
    </w:p>
    <w:p w:rsidRPr="00C41B79" w:rsidR="00732240" w:rsidP="00732240" w:rsidRDefault="00732240" w14:paraId="0C7C68D7" w14:textId="1BCEA952"/>
    <w:p w:rsidRPr="00C41B79" w:rsidR="00D20D42" w:rsidP="00D20D42" w:rsidRDefault="00D20D42" w14:paraId="1FF48913" w14:textId="389BEAB8">
      <w:pPr>
        <w:numPr>
          <w:ilvl w:val="0"/>
          <w:numId w:val="3"/>
        </w:numPr>
      </w:pPr>
      <w:r w:rsidRPr="00C41B79">
        <w:t xml:space="preserve">Metlen et al. (2016) found mean </w:t>
      </w:r>
      <w:r w:rsidRPr="00C41B79" w:rsidR="00E03E96">
        <w:t>FRIs</w:t>
      </w:r>
      <w:r w:rsidRPr="00C41B79">
        <w:t xml:space="preserve"> between 7</w:t>
      </w:r>
      <w:r w:rsidR="009F5447">
        <w:t>yrs</w:t>
      </w:r>
      <w:r w:rsidRPr="00C41B79">
        <w:t xml:space="preserve"> and 16</w:t>
      </w:r>
      <w:r w:rsidR="009F5447">
        <w:t>yrs</w:t>
      </w:r>
      <w:r w:rsidR="00E64D02">
        <w:t xml:space="preserve">, </w:t>
      </w:r>
      <w:r w:rsidR="009F5447">
        <w:t xml:space="preserve">and a </w:t>
      </w:r>
      <w:r w:rsidR="00E64D02">
        <w:t>median of 8</w:t>
      </w:r>
      <w:r w:rsidR="009F5447">
        <w:t>yrs</w:t>
      </w:r>
      <w:r w:rsidRPr="00C41B79">
        <w:t xml:space="preserve"> using cross-dated fire scar samples from Douglas-fir </w:t>
      </w:r>
      <w:r w:rsidR="009F5447">
        <w:t>d</w:t>
      </w:r>
      <w:r w:rsidRPr="00C41B79">
        <w:t>ry sites in the western Rogue Basin (Big Butte, Coggins, Elliott, Evans, Star</w:t>
      </w:r>
      <w:r w:rsidR="009F5447">
        <w:t>,</w:t>
      </w:r>
      <w:r w:rsidRPr="00C41B79">
        <w:t xml:space="preserve"> and Trail sites).</w:t>
      </w:r>
      <w:r w:rsidR="00E64D02">
        <w:t xml:space="preserve"> Across these sites</w:t>
      </w:r>
      <w:r w:rsidR="009F5447">
        <w:t>,</w:t>
      </w:r>
      <w:r w:rsidR="00E64D02">
        <w:t xml:space="preserve"> </w:t>
      </w:r>
      <w:r w:rsidR="00144DB0">
        <w:t>FRIs</w:t>
      </w:r>
      <w:r w:rsidR="00E64D02">
        <w:t xml:space="preserve"> largely ranged between 2</w:t>
      </w:r>
      <w:r w:rsidR="009F5447">
        <w:t>yrs</w:t>
      </w:r>
      <w:r w:rsidR="00E64D02">
        <w:t xml:space="preserve"> and 28</w:t>
      </w:r>
      <w:r w:rsidR="009F5447">
        <w:t>yrs</w:t>
      </w:r>
      <w:r w:rsidR="00E64D02">
        <w:t>.</w:t>
      </w:r>
    </w:p>
    <w:p w:rsidRPr="00C41B79" w:rsidR="00D20D42" w:rsidP="00732240" w:rsidRDefault="00D20D42" w14:paraId="7D5E2669" w14:textId="77777777"/>
    <w:p w:rsidR="00732240" w:rsidP="00C41B79" w:rsidRDefault="00732240" w14:paraId="4024A284" w14:textId="4F6498FC">
      <w:pPr>
        <w:numPr>
          <w:ilvl w:val="0"/>
          <w:numId w:val="3"/>
        </w:numPr>
        <w:rPr>
          <w:i/>
        </w:rPr>
      </w:pPr>
      <w:r w:rsidRPr="00C41B79">
        <w:t xml:space="preserve">Taylor and Skinner </w:t>
      </w:r>
      <w:r w:rsidRPr="00C41B79" w:rsidR="00E54484">
        <w:t>(</w:t>
      </w:r>
      <w:r w:rsidRPr="00C41B79">
        <w:t>2003</w:t>
      </w:r>
      <w:r w:rsidRPr="00C41B79" w:rsidR="00E54484">
        <w:t xml:space="preserve">) report a pre-settlement (1628-1850) </w:t>
      </w:r>
      <w:r w:rsidRPr="00144DB0" w:rsidR="00E54484">
        <w:t xml:space="preserve">composite </w:t>
      </w:r>
      <w:r w:rsidRPr="00144DB0" w:rsidR="00E03E96">
        <w:t>FRI</w:t>
      </w:r>
      <w:r w:rsidRPr="00144DB0" w:rsidR="00E54484">
        <w:t xml:space="preserve"> of</w:t>
      </w:r>
      <w:r w:rsidRPr="00C41B79" w:rsidR="00E54484">
        <w:t xml:space="preserve"> 1.6</w:t>
      </w:r>
      <w:r w:rsidR="009F5447">
        <w:t>yrs</w:t>
      </w:r>
      <w:r w:rsidRPr="00C41B79" w:rsidR="00E54484">
        <w:t xml:space="preserve"> for fires recorded at any of their burned sites and up to 10.3</w:t>
      </w:r>
      <w:r w:rsidR="009F5447">
        <w:t>yrs</w:t>
      </w:r>
      <w:r w:rsidRPr="00C41B79" w:rsidR="00E54484">
        <w:t xml:space="preserve"> for fires recorded at 15 or more</w:t>
      </w:r>
      <w:r w:rsidRPr="00C41B79" w:rsidR="00B1438C">
        <w:t xml:space="preserve"> mixed</w:t>
      </w:r>
      <w:r w:rsidR="009F5447">
        <w:t>-</w:t>
      </w:r>
      <w:r w:rsidRPr="00C41B79" w:rsidR="00B1438C">
        <w:t>conifer</w:t>
      </w:r>
      <w:r w:rsidRPr="00C41B79" w:rsidR="00E54484">
        <w:t xml:space="preserve"> sites in the south-central Klamath M</w:t>
      </w:r>
      <w:r w:rsidR="009F5447">
        <w:t>ountains</w:t>
      </w:r>
      <w:r w:rsidRPr="00C41B79" w:rsidR="00E54484">
        <w:t>. For the same time period</w:t>
      </w:r>
      <w:r w:rsidR="009F5447">
        <w:t>,</w:t>
      </w:r>
      <w:r w:rsidRPr="00C41B79" w:rsidR="00E54484">
        <w:t xml:space="preserve"> they report a 20</w:t>
      </w:r>
      <w:r w:rsidR="009F5447">
        <w:t>-</w:t>
      </w:r>
      <w:r w:rsidRPr="00C41B79" w:rsidR="00E54484">
        <w:t xml:space="preserve">yr fire rotation. They found </w:t>
      </w:r>
      <w:r w:rsidR="008340CD">
        <w:t xml:space="preserve">more variability in FRIs on north-facing slopes compared to south-facing. </w:t>
      </w:r>
      <w:r w:rsidRPr="00C41B79" w:rsidR="00E54484">
        <w:t>Seventy-six percent of fires burned from midsummer through fall</w:t>
      </w:r>
      <w:r w:rsidR="00E03E96">
        <w:rPr>
          <w:i/>
        </w:rPr>
        <w:t>,</w:t>
      </w:r>
      <w:r w:rsidRPr="00C41B79" w:rsidR="003A363C">
        <w:t xml:space="preserve"> and </w:t>
      </w:r>
      <w:r w:rsidR="009F5447">
        <w:t xml:space="preserve">although </w:t>
      </w:r>
      <w:r w:rsidRPr="00C41B79" w:rsidR="003A363C">
        <w:t>they found some evidence of high</w:t>
      </w:r>
      <w:r w:rsidR="009F5447">
        <w:t>-</w:t>
      </w:r>
      <w:r w:rsidRPr="00C41B79" w:rsidR="003A363C">
        <w:t>severity fire, the age class structure within the study area suggested that low</w:t>
      </w:r>
      <w:r w:rsidR="009F5447">
        <w:t>-</w:t>
      </w:r>
      <w:r w:rsidRPr="00C41B79" w:rsidR="003A363C">
        <w:t xml:space="preserve"> and moderate</w:t>
      </w:r>
      <w:r w:rsidR="009F5447">
        <w:t>-</w:t>
      </w:r>
      <w:r w:rsidRPr="00C41B79" w:rsidR="003A363C">
        <w:t>severity fires were more common.</w:t>
      </w:r>
    </w:p>
    <w:p w:rsidR="00C050A6" w:rsidP="00C41B79" w:rsidRDefault="00C050A6" w14:paraId="2A282EEA" w14:textId="77777777">
      <w:pPr>
        <w:pStyle w:val="ListParagraph"/>
        <w:rPr>
          <w:i/>
        </w:rPr>
      </w:pPr>
    </w:p>
    <w:p w:rsidRPr="00C41B79" w:rsidR="00C050A6" w:rsidP="00C41B79" w:rsidRDefault="00C050A6" w14:paraId="69F2FEDC" w14:textId="1E7463D6">
      <w:pPr>
        <w:numPr>
          <w:ilvl w:val="0"/>
          <w:numId w:val="3"/>
        </w:numPr>
      </w:pPr>
      <w:r w:rsidRPr="00C41B79">
        <w:t>Taylor and Skinner (1998) report a pre</w:t>
      </w:r>
      <w:r w:rsidR="009F5447">
        <w:t>-</w:t>
      </w:r>
      <w:r w:rsidRPr="00C41B79">
        <w:t xml:space="preserve">settlement (1626-1849) median </w:t>
      </w:r>
      <w:r w:rsidRPr="00C41B79" w:rsidR="00E03E96">
        <w:t>FRI</w:t>
      </w:r>
      <w:r w:rsidRPr="00C41B79">
        <w:t xml:space="preserve"> of 14.5</w:t>
      </w:r>
      <w:r w:rsidR="009F5447">
        <w:t>yrs,</w:t>
      </w:r>
      <w:r w:rsidRPr="00C41B79">
        <w:t xml:space="preserve"> with a range of 6-116</w:t>
      </w:r>
      <w:r w:rsidR="009F5447">
        <w:t>yrs</w:t>
      </w:r>
      <w:r w:rsidRPr="00C41B79">
        <w:t xml:space="preserve"> for a </w:t>
      </w:r>
      <w:r w:rsidRPr="00C41B79" w:rsidR="00A0081B">
        <w:t>mixed</w:t>
      </w:r>
      <w:r w:rsidR="009F5447">
        <w:t>-</w:t>
      </w:r>
      <w:r w:rsidRPr="00C41B79" w:rsidR="00A0081B">
        <w:t xml:space="preserve">conifer </w:t>
      </w:r>
      <w:r w:rsidRPr="00C41B79">
        <w:t>study area in the northern Klamath M</w:t>
      </w:r>
      <w:r w:rsidR="009F5447">
        <w:t>ountains</w:t>
      </w:r>
      <w:r w:rsidRPr="00C41B79">
        <w:t>. They found that 85% of fires in the area burned during the summer and fall</w:t>
      </w:r>
      <w:r w:rsidR="009F5447">
        <w:t>,</w:t>
      </w:r>
      <w:r w:rsidRPr="00C41B79">
        <w:t xml:space="preserve"> and that south-</w:t>
      </w:r>
      <w:r w:rsidR="009F5447">
        <w:t xml:space="preserve"> </w:t>
      </w:r>
      <w:r w:rsidRPr="00C41B79">
        <w:t xml:space="preserve">and west-facing slopes burned more frequently than other aspects. </w:t>
      </w:r>
      <w:r w:rsidR="009F0A13">
        <w:t>They also found that upper south-</w:t>
      </w:r>
      <w:r w:rsidR="009F5447">
        <w:t xml:space="preserve"> </w:t>
      </w:r>
      <w:r w:rsidR="009F0A13">
        <w:t>and west-facing slopes appeared to burn with mostly high</w:t>
      </w:r>
      <w:r w:rsidR="009F5447">
        <w:t xml:space="preserve"> </w:t>
      </w:r>
      <w:r w:rsidR="009F0A13">
        <w:t>severity</w:t>
      </w:r>
      <w:r w:rsidR="009F5447">
        <w:t>,</w:t>
      </w:r>
      <w:r w:rsidR="009F0A13">
        <w:t xml:space="preserve"> contrasting with north- and east-facing slopes that were generally dominated by mostly low</w:t>
      </w:r>
      <w:r w:rsidR="009F5447">
        <w:t>-</w:t>
      </w:r>
      <w:r w:rsidR="009F0A13">
        <w:t>severity</w:t>
      </w:r>
      <w:r w:rsidR="009F5447">
        <w:t xml:space="preserve"> fires</w:t>
      </w:r>
      <w:r w:rsidR="009F0A13">
        <w:t>.</w:t>
      </w:r>
    </w:p>
    <w:p w:rsidRPr="00C41B79" w:rsidR="0086113C" w:rsidP="00732240" w:rsidRDefault="0086113C" w14:paraId="4D696D5A" w14:textId="77777777"/>
    <w:p w:rsidRPr="00C41B79" w:rsidR="00752CCD" w:rsidP="00752CCD" w:rsidRDefault="00752CCD" w14:paraId="122687AF" w14:textId="08C62F39">
      <w:pPr>
        <w:numPr>
          <w:ilvl w:val="0"/>
          <w:numId w:val="3"/>
        </w:numPr>
      </w:pPr>
      <w:r w:rsidRPr="00C41B79">
        <w:t xml:space="preserve">In Lassen National Park, </w:t>
      </w:r>
      <w:r w:rsidR="00815639">
        <w:t>California</w:t>
      </w:r>
      <w:r w:rsidR="009F5447">
        <w:t>,</w:t>
      </w:r>
      <w:r w:rsidRPr="00C41B79">
        <w:t xml:space="preserve"> Taylor</w:t>
      </w:r>
      <w:r w:rsidR="008340CD">
        <w:t xml:space="preserve"> </w:t>
      </w:r>
      <w:r w:rsidRPr="00C41B79">
        <w:t>(2000)</w:t>
      </w:r>
      <w:r w:rsidR="008340CD">
        <w:t xml:space="preserve"> </w:t>
      </w:r>
      <w:r w:rsidRPr="00C41B79">
        <w:t>reported a pre</w:t>
      </w:r>
      <w:r w:rsidR="00144DB0">
        <w:t>-</w:t>
      </w:r>
      <w:r w:rsidRPr="00C41B79">
        <w:t xml:space="preserve">settlement (before 1850) mean composite </w:t>
      </w:r>
      <w:r w:rsidR="00144DB0">
        <w:t>FRI</w:t>
      </w:r>
      <w:r w:rsidRPr="00C41B79">
        <w:t xml:space="preserve"> of 4.9</w:t>
      </w:r>
      <w:r w:rsidR="009F5447">
        <w:t>yrs</w:t>
      </w:r>
      <w:r w:rsidRPr="00C41B79">
        <w:t xml:space="preserve"> for Jeffery </w:t>
      </w:r>
      <w:r w:rsidR="009F5447">
        <w:t>p</w:t>
      </w:r>
      <w:r w:rsidRPr="00C41B79">
        <w:t>ine (typically mixed with ponderosa pine and white fir) forest sites. They found that east</w:t>
      </w:r>
      <w:r w:rsidR="009F5447">
        <w:t>-</w:t>
      </w:r>
      <w:r w:rsidRPr="00C41B79">
        <w:t xml:space="preserve"> and south</w:t>
      </w:r>
      <w:r w:rsidR="009F5447">
        <w:t>-</w:t>
      </w:r>
      <w:r w:rsidRPr="00C41B79">
        <w:t>facing slopes burned more often than west aspects and that 67% of fires occurred during the dormant season.</w:t>
      </w:r>
    </w:p>
    <w:p w:rsidRPr="00C41B79" w:rsidR="00752CCD" w:rsidP="00752CCD" w:rsidRDefault="00752CCD" w14:paraId="6B2FEF95" w14:textId="77777777">
      <w:pPr>
        <w:pStyle w:val="ListParagraph"/>
        <w:rPr>
          <w:highlight w:val="yellow"/>
        </w:rPr>
      </w:pPr>
    </w:p>
    <w:p w:rsidRPr="00C41B79" w:rsidR="00D0332C" w:rsidP="00D0332C" w:rsidRDefault="00D0332C" w14:paraId="7E1D1895" w14:textId="511FC43C">
      <w:pPr>
        <w:numPr>
          <w:ilvl w:val="0"/>
          <w:numId w:val="3"/>
        </w:numPr>
      </w:pPr>
      <w:r w:rsidRPr="00C41B79">
        <w:t>In the Cub Creek Research Natural Area in Lassen National Forest</w:t>
      </w:r>
      <w:r w:rsidR="009F5447">
        <w:t>,</w:t>
      </w:r>
      <w:r w:rsidRPr="00C41B79">
        <w:t xml:space="preserve"> Beaty and Taylor (2001)</w:t>
      </w:r>
      <w:r w:rsidR="00144DB0">
        <w:t xml:space="preserve"> </w:t>
      </w:r>
      <w:r w:rsidRPr="00C41B79">
        <w:t>reported a highly variable fire regime for mixed</w:t>
      </w:r>
      <w:r w:rsidR="009F5447">
        <w:t>-</w:t>
      </w:r>
      <w:r w:rsidRPr="00C41B79">
        <w:t xml:space="preserve">conifer forests. The pre-settlement (before 1850) mean composite </w:t>
      </w:r>
      <w:r w:rsidR="00144DB0">
        <w:t>FRI</w:t>
      </w:r>
      <w:r w:rsidRPr="00C41B79">
        <w:t xml:space="preserve"> was 7.7</w:t>
      </w:r>
      <w:r w:rsidR="009F5447">
        <w:t>yrs</w:t>
      </w:r>
      <w:r w:rsidRPr="00C41B79">
        <w:t xml:space="preserve"> (range</w:t>
      </w:r>
      <w:r w:rsidR="009F5447">
        <w:t>,</w:t>
      </w:r>
      <w:r w:rsidRPr="00C41B79">
        <w:t xml:space="preserve"> 2-15</w:t>
      </w:r>
      <w:r w:rsidR="009F5447">
        <w:t>yrs</w:t>
      </w:r>
      <w:r w:rsidRPr="00C41B79">
        <w:t xml:space="preserve">). </w:t>
      </w:r>
      <w:r w:rsidR="009F5447">
        <w:t xml:space="preserve">More than </w:t>
      </w:r>
      <w:r w:rsidRPr="00C41B79">
        <w:t>69% of upper slopes burned with high severity. Middle</w:t>
      </w:r>
      <w:r w:rsidR="009F5447">
        <w:t>-</w:t>
      </w:r>
      <w:r w:rsidRPr="00C41B79">
        <w:t>slope positions had a mix of fire severities</w:t>
      </w:r>
      <w:r w:rsidR="009F5447">
        <w:t>;</w:t>
      </w:r>
      <w:r w:rsidRPr="00C41B79">
        <w:t xml:space="preserve"> lower slopes burned predominantly with low</w:t>
      </w:r>
      <w:r w:rsidR="009F5447">
        <w:t>-</w:t>
      </w:r>
      <w:r w:rsidRPr="00C41B79">
        <w:t xml:space="preserve"> and moderate</w:t>
      </w:r>
      <w:r w:rsidR="009F5447">
        <w:t>-</w:t>
      </w:r>
      <w:r w:rsidRPr="00C41B79">
        <w:t>severity fire</w:t>
      </w:r>
      <w:r w:rsidR="009F5447">
        <w:t>s</w:t>
      </w:r>
      <w:r w:rsidRPr="00C41B79">
        <w:t>.</w:t>
      </w:r>
    </w:p>
    <w:p w:rsidRPr="00C41B79" w:rsidR="00D0332C" w:rsidP="00C41B79" w:rsidRDefault="00D0332C" w14:paraId="3D45073D" w14:textId="77777777">
      <w:pPr>
        <w:ind w:firstLine="720"/>
      </w:pPr>
      <w:r w:rsidRPr="00C41B79">
        <w:t xml:space="preserve">Most fires burned in the dormant season. </w:t>
      </w:r>
    </w:p>
    <w:p w:rsidRPr="00C41B79" w:rsidR="00D0332C" w:rsidP="00752CCD" w:rsidRDefault="00D0332C" w14:paraId="094D8612" w14:textId="77777777">
      <w:pPr>
        <w:pStyle w:val="ListParagraph"/>
        <w:rPr>
          <w:highlight w:val="yellow"/>
        </w:rPr>
      </w:pPr>
    </w:p>
    <w:p w:rsidRPr="00C41B79" w:rsidR="00752CCD" w:rsidP="00752CCD" w:rsidRDefault="00752CCD" w14:paraId="29070B03" w14:textId="58E93F7B">
      <w:pPr>
        <w:numPr>
          <w:ilvl w:val="0"/>
          <w:numId w:val="3"/>
        </w:numPr>
      </w:pPr>
      <w:r w:rsidRPr="00C41B79">
        <w:t xml:space="preserve">In the Thousand Lakes Wilderness, </w:t>
      </w:r>
      <w:r w:rsidR="00815639">
        <w:t>California</w:t>
      </w:r>
      <w:r w:rsidR="009F5447">
        <w:t>,</w:t>
      </w:r>
      <w:r w:rsidRPr="00C41B79">
        <w:t xml:space="preserve"> Bekker and Taylor</w:t>
      </w:r>
      <w:r w:rsidR="00144DB0">
        <w:t xml:space="preserve"> </w:t>
      </w:r>
      <w:r w:rsidRPr="00C41B79">
        <w:t>(2001)</w:t>
      </w:r>
      <w:r w:rsidR="00F0096B">
        <w:t xml:space="preserve"> </w:t>
      </w:r>
      <w:r w:rsidRPr="00C41B79">
        <w:t>reported pre</w:t>
      </w:r>
      <w:r w:rsidR="00144DB0">
        <w:t>-</w:t>
      </w:r>
      <w:r w:rsidRPr="00C41B79">
        <w:t xml:space="preserve">settlement (before 1850) mean composite </w:t>
      </w:r>
      <w:r w:rsidR="00144DB0">
        <w:t>FRIs</w:t>
      </w:r>
      <w:r w:rsidRPr="00C41B79">
        <w:t xml:space="preserve"> of 5.8</w:t>
      </w:r>
      <w:r w:rsidR="009F5447">
        <w:t>yrs</w:t>
      </w:r>
      <w:r w:rsidRPr="00C41B79">
        <w:t xml:space="preserve"> and 11.3</w:t>
      </w:r>
      <w:r w:rsidR="009F5447">
        <w:t>yrs</w:t>
      </w:r>
      <w:r w:rsidRPr="00C41B79">
        <w:t xml:space="preserve"> for </w:t>
      </w:r>
      <w:r w:rsidR="009F5447">
        <w:t>w</w:t>
      </w:r>
      <w:r w:rsidRPr="00C41B79">
        <w:t xml:space="preserve">hite </w:t>
      </w:r>
      <w:r w:rsidR="009F5447">
        <w:t>f</w:t>
      </w:r>
      <w:r w:rsidRPr="00C41B79">
        <w:t xml:space="preserve">ir-Jeffrey </w:t>
      </w:r>
      <w:r w:rsidR="009F5447">
        <w:t>p</w:t>
      </w:r>
      <w:r w:rsidRPr="00C41B79">
        <w:t xml:space="preserve">ine and </w:t>
      </w:r>
      <w:r w:rsidR="009F5447">
        <w:t>w</w:t>
      </w:r>
      <w:r w:rsidRPr="00C41B79">
        <w:t xml:space="preserve">hite </w:t>
      </w:r>
      <w:r w:rsidR="009F5447">
        <w:t>f</w:t>
      </w:r>
      <w:r w:rsidRPr="00C41B79">
        <w:t>ir-</w:t>
      </w:r>
      <w:r w:rsidR="009F5447">
        <w:t>s</w:t>
      </w:r>
      <w:r w:rsidRPr="00C41B79">
        <w:t xml:space="preserve">ugar </w:t>
      </w:r>
      <w:r w:rsidR="009F5447">
        <w:t>p</w:t>
      </w:r>
      <w:r w:rsidRPr="00C41B79">
        <w:t>ine forest sites</w:t>
      </w:r>
      <w:r w:rsidR="009F5447">
        <w:t>,</w:t>
      </w:r>
      <w:r w:rsidRPr="00C41B79">
        <w:t xml:space="preserve"> respectively. They found that high</w:t>
      </w:r>
      <w:r w:rsidR="009F5447">
        <w:t>-</w:t>
      </w:r>
      <w:r w:rsidRPr="00C41B79">
        <w:t xml:space="preserve"> and moderate</w:t>
      </w:r>
      <w:r w:rsidR="009F5447">
        <w:t>-</w:t>
      </w:r>
      <w:r w:rsidRPr="00C41B79">
        <w:t>severity fires burned more area than low</w:t>
      </w:r>
      <w:r w:rsidR="009F5447">
        <w:t>-</w:t>
      </w:r>
      <w:r w:rsidRPr="00C41B79">
        <w:t>severity fires and that fires occurred most often during the dormant season.</w:t>
      </w:r>
    </w:p>
    <w:p w:rsidRPr="00C41B79" w:rsidR="00752CCD" w:rsidP="00732240" w:rsidRDefault="00752CCD" w14:paraId="18F53608" w14:textId="77777777"/>
    <w:p w:rsidRPr="00C41B79" w:rsidR="0086113C" w:rsidP="00C41B79" w:rsidRDefault="0086113C" w14:paraId="1FA65987" w14:textId="42739B61">
      <w:pPr>
        <w:numPr>
          <w:ilvl w:val="0"/>
          <w:numId w:val="4"/>
        </w:numPr>
      </w:pPr>
      <w:r w:rsidRPr="00C41B79">
        <w:t>In their summary of pre-settlement fire regimes for California</w:t>
      </w:r>
      <w:r w:rsidR="006D010D">
        <w:t>,</w:t>
      </w:r>
      <w:r w:rsidRPr="00C41B79">
        <w:t xml:space="preserve"> Van de Water and Safford (2011) report a mean FRI of 11</w:t>
      </w:r>
      <w:r w:rsidR="009F5447">
        <w:t>yrs</w:t>
      </w:r>
      <w:r w:rsidRPr="00C41B79">
        <w:t>, a mean minimum FRI of 5</w:t>
      </w:r>
      <w:r w:rsidR="009F5447">
        <w:t>yrs</w:t>
      </w:r>
      <w:r w:rsidR="006D010D">
        <w:t>,</w:t>
      </w:r>
      <w:r w:rsidRPr="00C41B79">
        <w:t xml:space="preserve"> and a mean maximum FRI of 50</w:t>
      </w:r>
      <w:r w:rsidR="009F5447">
        <w:t>yrs</w:t>
      </w:r>
      <w:r w:rsidRPr="00C41B79">
        <w:t xml:space="preserve"> for dry mixed conifer based on review of 38 studies. </w:t>
      </w:r>
    </w:p>
    <w:p w:rsidRPr="00C41B79" w:rsidR="0086113C" w:rsidP="00732240" w:rsidRDefault="0086113C" w14:paraId="4E2BDBA1" w14:textId="77777777"/>
    <w:p w:rsidRPr="00C41B79" w:rsidR="00B1438C" w:rsidP="00732240" w:rsidRDefault="00B1438C" w14:paraId="2E628724" w14:textId="3D2BC6FA">
      <w:r w:rsidRPr="00C41B79">
        <w:t>A sharp decline in fire frequency (</w:t>
      </w:r>
      <w:r w:rsidRPr="00144DB0" w:rsidR="00C050A6">
        <w:t>Taylor and Skinner 1998</w:t>
      </w:r>
      <w:r w:rsidR="006D010D">
        <w:t>;</w:t>
      </w:r>
      <w:r w:rsidRPr="00144DB0" w:rsidR="00C050A6">
        <w:t xml:space="preserve"> </w:t>
      </w:r>
      <w:r w:rsidRPr="00144DB0">
        <w:t>Taylor and Skinner 2003</w:t>
      </w:r>
      <w:r w:rsidR="006D010D">
        <w:t>;</w:t>
      </w:r>
      <w:r w:rsidRPr="00144DB0">
        <w:t xml:space="preserve"> Comfort et al. in press) and changes</w:t>
      </w:r>
      <w:r w:rsidRPr="00144DB0" w:rsidR="00A0081B">
        <w:t xml:space="preserve"> in</w:t>
      </w:r>
      <w:r w:rsidRPr="00144DB0">
        <w:t xml:space="preserve"> tree recruitment and species composition (Messier et al. 2012</w:t>
      </w:r>
      <w:r w:rsidR="006D010D">
        <w:t>;</w:t>
      </w:r>
      <w:r w:rsidRPr="00144DB0">
        <w:t xml:space="preserve"> Poage et al. 2009), </w:t>
      </w:r>
      <w:r w:rsidR="006D010D">
        <w:t xml:space="preserve">which </w:t>
      </w:r>
      <w:r w:rsidRPr="00144DB0">
        <w:t>occurr</w:t>
      </w:r>
      <w:r w:rsidR="006D010D">
        <w:t xml:space="preserve">ed during </w:t>
      </w:r>
      <w:r w:rsidRPr="00144DB0">
        <w:t>in the 1900s</w:t>
      </w:r>
      <w:r w:rsidR="006D010D">
        <w:t>,</w:t>
      </w:r>
      <w:r w:rsidRPr="00144DB0">
        <w:t xml:space="preserve"> have been noted in mixed</w:t>
      </w:r>
      <w:r w:rsidR="006D010D">
        <w:t>-</w:t>
      </w:r>
      <w:r w:rsidRPr="00144DB0">
        <w:t>conifer forests and are attributed</w:t>
      </w:r>
      <w:r w:rsidR="006D010D">
        <w:t>,</w:t>
      </w:r>
      <w:r w:rsidRPr="00144DB0">
        <w:t xml:space="preserve"> at least in part</w:t>
      </w:r>
      <w:r w:rsidR="006D010D">
        <w:t>,</w:t>
      </w:r>
      <w:r w:rsidRPr="00144DB0">
        <w:t xml:space="preserve"> to fire suppression policies.</w:t>
      </w:r>
    </w:p>
    <w:p w:rsidR="00B1438C" w:rsidP="003E30C3" w:rsidRDefault="00B1438C" w14:paraId="5CA93B51" w14:textId="77777777"/>
    <w:p w:rsidR="003E30C3" w:rsidP="003E30C3" w:rsidRDefault="24F1477A" w14:paraId="0D1691DB" w14:textId="5E7A832B">
      <w:r>
        <w:t xml:space="preserve">Insect/pathogen and drought-related mortality that does not cause a change in state occurs every 7-10yrs in closed states; that which causes a transition from a late-seral </w:t>
      </w:r>
      <w:r w:rsidR="006D010D">
        <w:t>C</w:t>
      </w:r>
      <w:r>
        <w:t xml:space="preserve">losed to </w:t>
      </w:r>
      <w:r w:rsidR="006D010D">
        <w:t>O</w:t>
      </w:r>
      <w:r>
        <w:t>pen state occurs about every 100yrs. Neither disease was included in the state-and-transition simulation model. With historic</w:t>
      </w:r>
      <w:r w:rsidR="006D010D">
        <w:t>al</w:t>
      </w:r>
      <w:r>
        <w:t xml:space="preserve"> fire regimes, insect outbreaks may have been much reduced compared to current conditions. Snow breakage occurs in the mid-seral closed state (</w:t>
      </w:r>
      <w:r w:rsidR="006D010D">
        <w:t>C</w:t>
      </w:r>
      <w:r>
        <w:t xml:space="preserve">lass B) about every </w:t>
      </w:r>
      <w:r w:rsidR="006D010D">
        <w:t>5</w:t>
      </w:r>
      <w:r w:rsidR="009F5447">
        <w:t>yrs</w:t>
      </w:r>
      <w:r>
        <w:t xml:space="preserve">. </w:t>
      </w:r>
      <w:r w:rsidR="006D010D">
        <w:t xml:space="preserve">Although </w:t>
      </w:r>
      <w:r>
        <w:t>model is aspatial, most medium</w:t>
      </w:r>
      <w:r w:rsidR="006D010D">
        <w:t>-</w:t>
      </w:r>
      <w:r>
        <w:t xml:space="preserve"> and high</w:t>
      </w:r>
      <w:r w:rsidR="006D010D">
        <w:t>-</w:t>
      </w:r>
      <w:r>
        <w:t>severity fire may actually occur on mid</w:t>
      </w:r>
      <w:r w:rsidR="006D010D">
        <w:t>-</w:t>
      </w:r>
      <w:r>
        <w:t xml:space="preserve"> and upper slope positions (Taylor and Skinner 1998</w:t>
      </w:r>
      <w:r w:rsidR="006D010D">
        <w:t>;</w:t>
      </w:r>
      <w:r>
        <w:t xml:space="preserve"> Taylor 2000</w:t>
      </w:r>
      <w:r w:rsidR="006D010D">
        <w:t>;</w:t>
      </w:r>
      <w:r>
        <w:t xml:space="preserve"> Bekker and Taylor 2001).</w:t>
      </w:r>
    </w:p>
    <w:p w:rsidR="00F51C76" w:rsidP="00F51C76" w:rsidRDefault="00F51C76" w14:paraId="18F6D61D" w14:textId="1C54BD3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332</w:t>
            </w:r>
          </w:p>
        </w:tc>
        <w:tc>
          <w:p>
            <w:pPr>
              <w:jc w:val="center"/>
            </w:pPr>
            <w:r>
              <w:t>2</w:t>
            </w:r>
          </w:p>
        </w:tc>
        <w:tc>
          <w:p>
            <w:pPr>
              <w:jc w:val="center"/>
            </w:pPr>
            <w:r>
              <w:t/>
            </w:r>
          </w:p>
        </w:tc>
        <w:tc>
          <w:p>
            <w:pPr>
              <w:jc w:val="center"/>
            </w:pPr>
            <w:r>
              <w:t/>
            </w:r>
          </w:p>
        </w:tc>
      </w:tr>
      <w:tr>
        <w:tc>
          <w:p>
            <w:pPr>
              <w:jc w:val="center"/>
            </w:pPr>
            <w:r>
              <w:t>Moderate (Mixed)</w:t>
            </w:r>
          </w:p>
        </w:tc>
        <w:tc>
          <w:p>
            <w:pPr>
              <w:jc w:val="center"/>
            </w:pPr>
            <w:r>
              <w:t>31</w:t>
            </w:r>
          </w:p>
        </w:tc>
        <w:tc>
          <w:p>
            <w:pPr>
              <w:jc w:val="center"/>
            </w:pPr>
            <w:r>
              <w:t>26</w:t>
            </w:r>
          </w:p>
        </w:tc>
        <w:tc>
          <w:p>
            <w:pPr>
              <w:jc w:val="center"/>
            </w:pPr>
            <w:r>
              <w:t/>
            </w:r>
          </w:p>
        </w:tc>
        <w:tc>
          <w:p>
            <w:pPr>
              <w:jc w:val="center"/>
            </w:pPr>
            <w:r>
              <w:t/>
            </w:r>
          </w:p>
        </w:tc>
      </w:tr>
      <w:tr>
        <w:tc>
          <w:p>
            <w:pPr>
              <w:jc w:val="center"/>
            </w:pPr>
            <w:r>
              <w:t>Low (Surface)</w:t>
            </w:r>
          </w:p>
        </w:tc>
        <w:tc>
          <w:p>
            <w:pPr>
              <w:jc w:val="center"/>
            </w:pPr>
            <w:r>
              <w:t>12</w:t>
            </w:r>
          </w:p>
        </w:tc>
        <w:tc>
          <w:p>
            <w:pPr>
              <w:jc w:val="center"/>
            </w:pPr>
            <w:r>
              <w:t>72</w:t>
            </w:r>
          </w:p>
        </w:tc>
        <w:tc>
          <w:p>
            <w:pPr>
              <w:jc w:val="center"/>
            </w:pPr>
            <w:r>
              <w:t>7</w:t>
            </w:r>
          </w:p>
        </w:tc>
        <w:tc>
          <w:p>
            <w:pPr>
              <w:jc w:val="center"/>
            </w:pPr>
            <w:r>
              <w:t>17</w:t>
            </w:r>
          </w:p>
        </w:tc>
      </w:tr>
      <w:tr>
        <w:tc>
          <w:p>
            <w:pPr>
              <w:jc w:val="center"/>
            </w:pPr>
            <w:r>
              <w:t>All Fires</w:t>
            </w:r>
          </w:p>
        </w:tc>
        <w:tc>
          <w:p>
            <w:pPr>
              <w:jc w:val="center"/>
            </w:pPr>
            <w:r>
              <w:t>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E30C3" w:rsidP="003E30C3" w:rsidRDefault="003E30C3" w14:paraId="0284E780" w14:textId="77777777">
      <w:pPr>
        <w:pStyle w:val="InfoPara"/>
      </w:pPr>
      <w:r>
        <w:t>Scale Description</w:t>
      </w:r>
    </w:p>
    <w:p w:rsidR="003E30C3" w:rsidP="003E30C3" w:rsidRDefault="003E30C3" w14:paraId="3FB1DE22" w14:textId="0D911E0F">
      <w:r>
        <w:t>This forest type occurs in a small</w:t>
      </w:r>
      <w:r w:rsidR="006D010D">
        <w:t>-</w:t>
      </w:r>
      <w:r>
        <w:t xml:space="preserve"> to medium</w:t>
      </w:r>
      <w:r w:rsidR="006D010D">
        <w:t>-</w:t>
      </w:r>
      <w:r>
        <w:t>patch</w:t>
      </w:r>
      <w:r w:rsidR="006D010D">
        <w:t>-</w:t>
      </w:r>
      <w:r>
        <w:t xml:space="preserve">size </w:t>
      </w:r>
      <w:r w:rsidR="006D010D">
        <w:t xml:space="preserve">mosaic </w:t>
      </w:r>
      <w:r>
        <w:t>(100-1</w:t>
      </w:r>
      <w:r w:rsidR="006D010D">
        <w:t>,</w:t>
      </w:r>
      <w:r>
        <w:t xml:space="preserve">000ac), driven by variations </w:t>
      </w:r>
      <w:r w:rsidR="006D010D">
        <w:t xml:space="preserve">in </w:t>
      </w:r>
      <w:r>
        <w:t>topography, historic</w:t>
      </w:r>
      <w:r w:rsidR="006D010D">
        <w:t>al</w:t>
      </w:r>
      <w:r>
        <w:t xml:space="preserve"> fire patterns, and fire intensity. May occur in patchy mosaic with chaparral and oak woodland types.</w:t>
      </w:r>
    </w:p>
    <w:p w:rsidR="003E30C3" w:rsidP="003E30C3" w:rsidRDefault="003E30C3" w14:paraId="1245DF21" w14:textId="77777777">
      <w:pPr>
        <w:pStyle w:val="InfoPara"/>
      </w:pPr>
      <w:r>
        <w:t>Adjacency or Identification Concerns</w:t>
      </w:r>
    </w:p>
    <w:p w:rsidR="003E30C3" w:rsidP="003E30C3" w:rsidRDefault="003E30C3" w14:paraId="706F0FA7" w14:textId="6EA35220">
      <w:r>
        <w:lastRenderedPageBreak/>
        <w:t>May be adjacent to chaparral, oak woodland, and grassland types, or serpentine mixed</w:t>
      </w:r>
      <w:r w:rsidR="00B07E47">
        <w:t>-</w:t>
      </w:r>
      <w:r>
        <w:t xml:space="preserve">conifer forests at lower elevations. Upper elevations defined by ecotone with </w:t>
      </w:r>
      <w:r w:rsidR="00144DB0">
        <w:t>Mediterranean California M</w:t>
      </w:r>
      <w:r w:rsidR="24F1477A">
        <w:t xml:space="preserve">esic </w:t>
      </w:r>
      <w:r w:rsidR="00144DB0">
        <w:t>M</w:t>
      </w:r>
      <w:r w:rsidR="24F1477A">
        <w:t>ixed</w:t>
      </w:r>
      <w:r w:rsidR="00B07E47">
        <w:t>-</w:t>
      </w:r>
      <w:r w:rsidR="00144DB0">
        <w:t>C</w:t>
      </w:r>
      <w:r w:rsidR="24F1477A">
        <w:t>onifer (</w:t>
      </w:r>
      <w:r w:rsidRPr="00C41B79" w:rsidR="005D3ED9">
        <w:t>BpS</w:t>
      </w:r>
      <w:r w:rsidR="006E1504">
        <w:t xml:space="preserve"> </w:t>
      </w:r>
      <w:r w:rsidR="24F1477A">
        <w:t>1028). When it occurs at higher elevations</w:t>
      </w:r>
      <w:r w:rsidR="00B07E47">
        <w:t>,</w:t>
      </w:r>
      <w:r w:rsidR="24F1477A">
        <w:t xml:space="preserve"> it is on south-facing slopes and ridges. </w:t>
      </w:r>
      <w:r>
        <w:t>The western ecotone occurs with mixed</w:t>
      </w:r>
      <w:r w:rsidR="00B07E47">
        <w:t>-</w:t>
      </w:r>
      <w:r>
        <w:t>evergreen forests (east of Happy Camp, middle end of Rogue River Canyon).</w:t>
      </w:r>
    </w:p>
    <w:p w:rsidR="003E30C3" w:rsidP="003E30C3" w:rsidRDefault="003E30C3" w14:paraId="6FB87CA4" w14:textId="77777777"/>
    <w:p w:rsidR="003E30C3" w:rsidP="003E30C3" w:rsidRDefault="24F1477A" w14:paraId="13928CE7" w14:textId="12494DF3">
      <w:r>
        <w:t>This system has a large amount of management in it. Current conditions would probably result in a high amount of mid-development stage and more closed versus open (Creasy, pers</w:t>
      </w:r>
      <w:r w:rsidR="00B07E47">
        <w:t>.</w:t>
      </w:r>
      <w:r>
        <w:t xml:space="preserve"> comm</w:t>
      </w:r>
      <w:r w:rsidR="00B07E47">
        <w:t>.</w:t>
      </w:r>
      <w:r>
        <w:t>).</w:t>
      </w:r>
    </w:p>
    <w:p w:rsidR="003E30C3" w:rsidP="003E30C3" w:rsidRDefault="003E30C3" w14:paraId="78342DFD" w14:textId="77777777">
      <w:pPr>
        <w:pStyle w:val="InfoPara"/>
      </w:pPr>
      <w:r>
        <w:t>Issues or Problems</w:t>
      </w:r>
    </w:p>
    <w:p w:rsidR="003E30C3" w:rsidP="003E30C3" w:rsidRDefault="00E64D02" w14:paraId="04D54C55" w14:textId="2E1076B0">
      <w:r>
        <w:t>T</w:t>
      </w:r>
      <w:r w:rsidR="003E30C3">
        <w:t xml:space="preserve">he Klamath region literature indicates that topographic complexity </w:t>
      </w:r>
      <w:r>
        <w:t xml:space="preserve">is a major driver of fire severity and </w:t>
      </w:r>
      <w:r w:rsidR="003E30C3">
        <w:t>contributes to disparity between th</w:t>
      </w:r>
      <w:r>
        <w:t>is northern model variant and the same BpS found in the central Sierra Nevada and f</w:t>
      </w:r>
      <w:r w:rsidR="00B07E47">
        <w:t>a</w:t>
      </w:r>
      <w:r>
        <w:t>rther south</w:t>
      </w:r>
      <w:r w:rsidR="003E30C3">
        <w:t xml:space="preserve">. Even though a </w:t>
      </w:r>
      <w:r w:rsidR="00B07E47">
        <w:t xml:space="preserve">mean </w:t>
      </w:r>
      <w:r w:rsidR="003E30C3">
        <w:t xml:space="preserve">FRI difference may exist between </w:t>
      </w:r>
      <w:r w:rsidR="00B07E47">
        <w:t>northern</w:t>
      </w:r>
      <w:r w:rsidR="003E30C3">
        <w:t xml:space="preserve"> and </w:t>
      </w:r>
      <w:r w:rsidR="00B07E47">
        <w:t>southern</w:t>
      </w:r>
      <w:r w:rsidR="003E30C3">
        <w:t xml:space="preserve"> aspects, Skinner and Taylor </w:t>
      </w:r>
      <w:r>
        <w:t>(</w:t>
      </w:r>
      <w:r w:rsidR="003E30C3">
        <w:t>1998</w:t>
      </w:r>
      <w:r>
        <w:t>)</w:t>
      </w:r>
      <w:r w:rsidR="003E30C3">
        <w:t xml:space="preserve"> found that the numbers were not statistically significant in their study. Difference in severity between aspects may be more important.</w:t>
      </w:r>
      <w:r>
        <w:t xml:space="preserve"> There is a critical need to account for topography in the model because it drives the disturbance effects</w:t>
      </w:r>
      <w:r w:rsidR="00B07E47">
        <w:t>,</w:t>
      </w:r>
      <w:r>
        <w:t xml:space="preserve"> and</w:t>
      </w:r>
      <w:r w:rsidR="00EB7365">
        <w:t xml:space="preserve"> thus major transitions among succession </w:t>
      </w:r>
      <w:r>
        <w:t xml:space="preserve">classes. </w:t>
      </w:r>
    </w:p>
    <w:p w:rsidR="00752B58" w:rsidP="003E30C3" w:rsidRDefault="00752B58" w14:paraId="67AE5865" w14:textId="77777777"/>
    <w:p w:rsidR="003E30C3" w:rsidP="003E30C3" w:rsidRDefault="003E30C3" w14:paraId="05DE114E" w14:textId="77777777">
      <w:pPr>
        <w:pStyle w:val="InfoPara"/>
      </w:pPr>
      <w:r>
        <w:t>Native Uncharacteristic Conditions</w:t>
      </w:r>
    </w:p>
    <w:p w:rsidR="003E30C3" w:rsidP="003E30C3" w:rsidRDefault="003E30C3" w14:paraId="334A8832" w14:textId="25CE6BC5">
      <w:r>
        <w:t>Unch</w:t>
      </w:r>
      <w:r w:rsidR="00144DB0">
        <w:t xml:space="preserve">aracteristic </w:t>
      </w:r>
      <w:r w:rsidR="00373AE6">
        <w:t xml:space="preserve">native conditions can include high </w:t>
      </w:r>
      <w:r w:rsidR="00144DB0">
        <w:t>density of Douglas-</w:t>
      </w:r>
      <w:r>
        <w:t xml:space="preserve">fir and loss of pine species due to selective logging. Some areas </w:t>
      </w:r>
      <w:r w:rsidR="00373AE6">
        <w:t xml:space="preserve">have been </w:t>
      </w:r>
      <w:r>
        <w:t>converted to hardwood types by historic</w:t>
      </w:r>
      <w:r w:rsidR="00B07E47">
        <w:t>al</w:t>
      </w:r>
      <w:r>
        <w:t xml:space="preserve"> logging</w:t>
      </w:r>
      <w:r w:rsidR="00B07E47">
        <w:t>;</w:t>
      </w:r>
      <w:r>
        <w:t xml:space="preserve"> past</w:t>
      </w:r>
      <w:r w:rsidR="00B07E47">
        <w:t>,</w:t>
      </w:r>
      <w:r>
        <w:t xml:space="preserve"> prolonged fire</w:t>
      </w:r>
      <w:r w:rsidR="00B07E47">
        <w:t>-</w:t>
      </w:r>
      <w:r>
        <w:t>free interval</w:t>
      </w:r>
      <w:r w:rsidR="00B07E47">
        <w:t>;</w:t>
      </w:r>
      <w:r>
        <w:t xml:space="preserve"> and subsequent severe fire.</w:t>
      </w:r>
    </w:p>
    <w:p w:rsidR="002A53E4" w:rsidP="003E30C3" w:rsidRDefault="002A53E4" w14:paraId="6D3D7E90" w14:textId="77777777"/>
    <w:p w:rsidR="002A53E4" w:rsidP="002A53E4" w:rsidRDefault="002A53E4" w14:paraId="438F2760" w14:textId="2A81266A">
      <w:r>
        <w:t>Lauvaux et al. (2016) suggest that climate changes likely to increase fire frequency and severity may lead to more areas of chaparral dominance on the landscape in the future where</w:t>
      </w:r>
      <w:r w:rsidR="00B07E47">
        <w:t>,</w:t>
      </w:r>
      <w:r>
        <w:t xml:space="preserve"> historically</w:t>
      </w:r>
      <w:r w:rsidR="00B07E47">
        <w:t>,</w:t>
      </w:r>
      <w:r>
        <w:t xml:space="preserve"> chaparral was interspersed with mixed</w:t>
      </w:r>
      <w:r w:rsidR="00B07E47">
        <w:t>-</w:t>
      </w:r>
      <w:r>
        <w:t>conifer forest. They conclude that “if the decades needed for trees to re-establish from seeds from forest at the chaparral edges exceed the new fire return interval, chaparral may emerge as an alternative stable state to forest.”</w:t>
      </w:r>
    </w:p>
    <w:p w:rsidR="002A53E4" w:rsidP="003E30C3" w:rsidRDefault="002A53E4" w14:paraId="6B2D4A7A" w14:textId="77777777"/>
    <w:p w:rsidR="003E30C3" w:rsidP="003E30C3" w:rsidRDefault="003E30C3" w14:paraId="4D57BC1B" w14:textId="77777777">
      <w:pPr>
        <w:pStyle w:val="InfoPara"/>
      </w:pPr>
      <w:r>
        <w:t>Comments</w:t>
      </w:r>
    </w:p>
    <w:p w:rsidR="000838EF" w:rsidP="00273DCB" w:rsidRDefault="000838EF" w14:paraId="53F49830" w14:textId="37AB7FB5">
      <w:r>
        <w:t xml:space="preserve">Several </w:t>
      </w:r>
      <w:r w:rsidR="00B07E47">
        <w:t>a</w:t>
      </w:r>
      <w:r>
        <w:t>ssumptions were used in this model:</w:t>
      </w:r>
    </w:p>
    <w:p w:rsidRPr="00C83131" w:rsidR="00007811" w:rsidP="00C83131" w:rsidRDefault="00373AE6" w14:paraId="60CEFAC5" w14:textId="3A729A1C">
      <w:pPr>
        <w:pStyle w:val="ListParagraph"/>
        <w:numPr>
          <w:ilvl w:val="0"/>
          <w:numId w:val="4"/>
        </w:numPr>
      </w:pPr>
      <w:r w:rsidRPr="00C83131">
        <w:rPr>
          <w:rFonts w:ascii="Times New Roman" w:hAnsi="Times New Roman"/>
          <w:sz w:val="24"/>
          <w:szCs w:val="24"/>
        </w:rPr>
        <w:t xml:space="preserve">Succession </w:t>
      </w:r>
      <w:r w:rsidRPr="00C83131" w:rsidR="000838EF">
        <w:rPr>
          <w:rFonts w:ascii="Times New Roman" w:hAnsi="Times New Roman"/>
          <w:sz w:val="24"/>
          <w:szCs w:val="24"/>
        </w:rPr>
        <w:t xml:space="preserve">class ages were </w:t>
      </w:r>
      <w:r w:rsidRPr="00C83131" w:rsidR="006208FB">
        <w:rPr>
          <w:rFonts w:ascii="Times New Roman" w:hAnsi="Times New Roman"/>
          <w:sz w:val="24"/>
          <w:szCs w:val="24"/>
        </w:rPr>
        <w:t xml:space="preserve">based on </w:t>
      </w:r>
      <w:r w:rsidRPr="00C83131" w:rsidR="000838EF">
        <w:rPr>
          <w:rFonts w:ascii="Times New Roman" w:hAnsi="Times New Roman"/>
          <w:sz w:val="24"/>
          <w:szCs w:val="24"/>
        </w:rPr>
        <w:t xml:space="preserve">data from </w:t>
      </w:r>
      <w:r w:rsidRPr="00C83131" w:rsidR="006208FB">
        <w:rPr>
          <w:rFonts w:ascii="Times New Roman" w:hAnsi="Times New Roman"/>
          <w:sz w:val="24"/>
          <w:szCs w:val="24"/>
        </w:rPr>
        <w:t xml:space="preserve">Sensenig et al. </w:t>
      </w:r>
      <w:r w:rsidR="00B07E47">
        <w:rPr>
          <w:rFonts w:ascii="Times New Roman" w:hAnsi="Times New Roman"/>
          <w:sz w:val="24"/>
          <w:szCs w:val="24"/>
        </w:rPr>
        <w:t>(</w:t>
      </w:r>
      <w:r w:rsidRPr="00C83131" w:rsidR="006208FB">
        <w:rPr>
          <w:rFonts w:ascii="Times New Roman" w:hAnsi="Times New Roman"/>
          <w:sz w:val="24"/>
          <w:szCs w:val="24"/>
        </w:rPr>
        <w:t>2013</w:t>
      </w:r>
      <w:r w:rsidR="00B07E47">
        <w:rPr>
          <w:rFonts w:ascii="Times New Roman" w:hAnsi="Times New Roman"/>
          <w:sz w:val="24"/>
          <w:szCs w:val="24"/>
        </w:rPr>
        <w:t>)</w:t>
      </w:r>
      <w:r w:rsidRPr="00C83131" w:rsidR="006208FB">
        <w:rPr>
          <w:rFonts w:ascii="Times New Roman" w:hAnsi="Times New Roman"/>
          <w:sz w:val="24"/>
          <w:szCs w:val="24"/>
        </w:rPr>
        <w:t>. Radial growth rates for the Sisk</w:t>
      </w:r>
      <w:r w:rsidRPr="00C83131" w:rsidR="000A48CC">
        <w:rPr>
          <w:rFonts w:ascii="Times New Roman" w:hAnsi="Times New Roman"/>
          <w:sz w:val="24"/>
          <w:szCs w:val="24"/>
        </w:rPr>
        <w:t>i</w:t>
      </w:r>
      <w:r w:rsidRPr="00C83131" w:rsidR="006208FB">
        <w:rPr>
          <w:rFonts w:ascii="Times New Roman" w:hAnsi="Times New Roman"/>
          <w:sz w:val="24"/>
          <w:szCs w:val="24"/>
        </w:rPr>
        <w:t>yous were estimated using</w:t>
      </w:r>
      <w:r w:rsidRPr="00C83131" w:rsidR="00EB7365">
        <w:rPr>
          <w:rFonts w:ascii="Times New Roman" w:hAnsi="Times New Roman"/>
          <w:sz w:val="24"/>
          <w:szCs w:val="24"/>
        </w:rPr>
        <w:t xml:space="preserve"> the old-growth rate for </w:t>
      </w:r>
      <w:r w:rsidR="00B07E47">
        <w:rPr>
          <w:rFonts w:ascii="Times New Roman" w:hAnsi="Times New Roman"/>
          <w:sz w:val="24"/>
          <w:szCs w:val="24"/>
        </w:rPr>
        <w:t>O</w:t>
      </w:r>
      <w:r w:rsidRPr="00C83131" w:rsidR="00EB7365">
        <w:rPr>
          <w:rFonts w:ascii="Times New Roman" w:hAnsi="Times New Roman"/>
          <w:sz w:val="24"/>
          <w:szCs w:val="24"/>
        </w:rPr>
        <w:t xml:space="preserve">pen succession </w:t>
      </w:r>
      <w:r w:rsidRPr="00C83131" w:rsidR="006208FB">
        <w:rPr>
          <w:rFonts w:ascii="Times New Roman" w:hAnsi="Times New Roman"/>
          <w:sz w:val="24"/>
          <w:szCs w:val="24"/>
        </w:rPr>
        <w:t xml:space="preserve">classes </w:t>
      </w:r>
      <w:r w:rsidRPr="00C83131" w:rsidR="00EB7365">
        <w:rPr>
          <w:rFonts w:ascii="Times New Roman" w:hAnsi="Times New Roman"/>
          <w:sz w:val="24"/>
          <w:szCs w:val="24"/>
        </w:rPr>
        <w:t xml:space="preserve">and the young rate for </w:t>
      </w:r>
      <w:r w:rsidR="00B07E47">
        <w:rPr>
          <w:rFonts w:ascii="Times New Roman" w:hAnsi="Times New Roman"/>
          <w:sz w:val="24"/>
          <w:szCs w:val="24"/>
        </w:rPr>
        <w:t>C</w:t>
      </w:r>
      <w:r w:rsidRPr="00C83131" w:rsidR="00EB7365">
        <w:rPr>
          <w:rFonts w:ascii="Times New Roman" w:hAnsi="Times New Roman"/>
          <w:sz w:val="24"/>
          <w:szCs w:val="24"/>
        </w:rPr>
        <w:t xml:space="preserve">losed succession </w:t>
      </w:r>
      <w:r w:rsidRPr="00C83131" w:rsidR="006208FB">
        <w:rPr>
          <w:rFonts w:ascii="Times New Roman" w:hAnsi="Times New Roman"/>
          <w:sz w:val="24"/>
          <w:szCs w:val="24"/>
        </w:rPr>
        <w:t>classes (see figure 4</w:t>
      </w:r>
      <w:r w:rsidR="00B07E47">
        <w:rPr>
          <w:rFonts w:ascii="Times New Roman" w:hAnsi="Times New Roman"/>
          <w:sz w:val="24"/>
          <w:szCs w:val="24"/>
        </w:rPr>
        <w:t xml:space="preserve"> in</w:t>
      </w:r>
      <w:r w:rsidRPr="00C83131" w:rsidR="006208FB">
        <w:rPr>
          <w:rFonts w:ascii="Times New Roman" w:hAnsi="Times New Roman"/>
          <w:sz w:val="24"/>
          <w:szCs w:val="24"/>
        </w:rPr>
        <w:t xml:space="preserve"> Sensenig et al. </w:t>
      </w:r>
      <w:r w:rsidR="00B07E47">
        <w:rPr>
          <w:rFonts w:ascii="Times New Roman" w:hAnsi="Times New Roman"/>
          <w:sz w:val="24"/>
          <w:szCs w:val="24"/>
        </w:rPr>
        <w:t>[</w:t>
      </w:r>
      <w:r w:rsidRPr="00C83131" w:rsidR="006208FB">
        <w:rPr>
          <w:rFonts w:ascii="Times New Roman" w:hAnsi="Times New Roman"/>
          <w:sz w:val="24"/>
          <w:szCs w:val="24"/>
        </w:rPr>
        <w:t>2013</w:t>
      </w:r>
      <w:r w:rsidR="00B07E47">
        <w:rPr>
          <w:rFonts w:ascii="Times New Roman" w:hAnsi="Times New Roman"/>
          <w:sz w:val="24"/>
          <w:szCs w:val="24"/>
        </w:rPr>
        <w:t>]</w:t>
      </w:r>
      <w:r w:rsidRPr="00C83131" w:rsidR="006208FB">
        <w:rPr>
          <w:rFonts w:ascii="Times New Roman" w:hAnsi="Times New Roman"/>
          <w:sz w:val="24"/>
          <w:szCs w:val="24"/>
        </w:rPr>
        <w:t xml:space="preserve">). </w:t>
      </w:r>
    </w:p>
    <w:p w:rsidRPr="00C83131" w:rsidR="00323CED" w:rsidP="00C83131" w:rsidRDefault="00323CED" w14:paraId="2B2176C2" w14:textId="01D7A5C8">
      <w:pPr>
        <w:pStyle w:val="ListParagraph"/>
        <w:numPr>
          <w:ilvl w:val="0"/>
          <w:numId w:val="4"/>
        </w:numPr>
      </w:pPr>
      <w:r w:rsidRPr="00C83131">
        <w:rPr>
          <w:rFonts w:ascii="Times New Roman" w:hAnsi="Times New Roman"/>
          <w:sz w:val="24"/>
          <w:szCs w:val="24"/>
        </w:rPr>
        <w:t xml:space="preserve">The </w:t>
      </w:r>
      <w:r w:rsidR="00B07E47">
        <w:rPr>
          <w:rFonts w:ascii="Times New Roman" w:hAnsi="Times New Roman"/>
          <w:sz w:val="24"/>
          <w:szCs w:val="24"/>
        </w:rPr>
        <w:t>C</w:t>
      </w:r>
      <w:r w:rsidRPr="00C83131">
        <w:rPr>
          <w:rFonts w:ascii="Times New Roman" w:hAnsi="Times New Roman"/>
          <w:sz w:val="24"/>
          <w:szCs w:val="24"/>
        </w:rPr>
        <w:t>losed v</w:t>
      </w:r>
      <w:r w:rsidR="00B07E47">
        <w:rPr>
          <w:rFonts w:ascii="Times New Roman" w:hAnsi="Times New Roman"/>
          <w:sz w:val="24"/>
          <w:szCs w:val="24"/>
        </w:rPr>
        <w:t>ersus</w:t>
      </w:r>
      <w:r w:rsidRPr="00C83131">
        <w:rPr>
          <w:rFonts w:ascii="Times New Roman" w:hAnsi="Times New Roman"/>
          <w:sz w:val="24"/>
          <w:szCs w:val="24"/>
        </w:rPr>
        <w:t xml:space="preserve"> </w:t>
      </w:r>
      <w:r w:rsidR="00B07E47">
        <w:rPr>
          <w:rFonts w:ascii="Times New Roman" w:hAnsi="Times New Roman"/>
          <w:sz w:val="24"/>
          <w:szCs w:val="24"/>
        </w:rPr>
        <w:t>O</w:t>
      </w:r>
      <w:r w:rsidRPr="00C83131">
        <w:rPr>
          <w:rFonts w:ascii="Times New Roman" w:hAnsi="Times New Roman"/>
          <w:sz w:val="24"/>
          <w:szCs w:val="24"/>
        </w:rPr>
        <w:t>pen class canopy cover break was set at 40% based on the work of Bigelow et al. (2011), which demonstrated that thinning forest to 40% canopy cover resulted in 10-20% of the area available for pine regeneration</w:t>
      </w:r>
      <w:r w:rsidR="00B07E47">
        <w:rPr>
          <w:rFonts w:ascii="Times New Roman" w:hAnsi="Times New Roman"/>
          <w:sz w:val="24"/>
          <w:szCs w:val="24"/>
        </w:rPr>
        <w:t xml:space="preserve"> --</w:t>
      </w:r>
      <w:r w:rsidRPr="00C83131">
        <w:rPr>
          <w:rFonts w:ascii="Times New Roman" w:hAnsi="Times New Roman"/>
          <w:sz w:val="24"/>
          <w:szCs w:val="24"/>
        </w:rPr>
        <w:t xml:space="preserve"> a level they deemed to be sufficient to perpetuate the fine-scale regeneration mosaic of Sierra Nevada mixed</w:t>
      </w:r>
      <w:r w:rsidR="00B07E47">
        <w:rPr>
          <w:rFonts w:ascii="Times New Roman" w:hAnsi="Times New Roman"/>
          <w:sz w:val="24"/>
          <w:szCs w:val="24"/>
        </w:rPr>
        <w:t>-</w:t>
      </w:r>
      <w:r w:rsidRPr="00C83131">
        <w:rPr>
          <w:rFonts w:ascii="Times New Roman" w:hAnsi="Times New Roman"/>
          <w:sz w:val="24"/>
          <w:szCs w:val="24"/>
        </w:rPr>
        <w:t xml:space="preserve">conifer forests. </w:t>
      </w:r>
    </w:p>
    <w:p w:rsidR="00752B58" w:rsidP="00273DCB" w:rsidRDefault="00752B58" w14:paraId="74BFE131" w14:textId="0AE80E29"/>
    <w:p w:rsidR="000838EF" w:rsidP="000838EF" w:rsidRDefault="000838EF" w14:paraId="62FC2E18" w14:textId="48FF9C02">
      <w:r w:rsidRPr="00D0332C">
        <w:t>During the 2016 review</w:t>
      </w:r>
      <w:r w:rsidR="00B07E47">
        <w:t>,</w:t>
      </w:r>
      <w:r w:rsidRPr="00D0332C">
        <w:t xml:space="preserve"> reviewers (Darren Borgias, Clint Emerson, Lyndia Hammer, Patricia Hochhalter, Kerry Metlen</w:t>
      </w:r>
      <w:r w:rsidR="00B07E47">
        <w:t>,</w:t>
      </w:r>
      <w:r w:rsidRPr="00D0332C">
        <w:t xml:space="preserve"> and Jena Volpe)</w:t>
      </w:r>
      <w:r>
        <w:t xml:space="preserve"> suggested</w:t>
      </w:r>
      <w:r w:rsidRPr="00D0332C">
        <w:t xml:space="preserve"> </w:t>
      </w:r>
      <w:r>
        <w:t>changes to the fire frequency, s</w:t>
      </w:r>
      <w:r w:rsidR="00B07E47">
        <w:t>-</w:t>
      </w:r>
      <w:r>
        <w:t>class age</w:t>
      </w:r>
      <w:r w:rsidR="00B07E47">
        <w:t>,</w:t>
      </w:r>
      <w:r>
        <w:t xml:space="preserve"> and s</w:t>
      </w:r>
      <w:r w:rsidR="00B07E47">
        <w:t>-</w:t>
      </w:r>
      <w:r>
        <w:t xml:space="preserve">class structure definitions. </w:t>
      </w:r>
      <w:r w:rsidR="00EB7365">
        <w:t xml:space="preserve">Kerry Metlen and Kori Blankenship revised the state-and-transition model. </w:t>
      </w:r>
      <w:r>
        <w:t>Carl Skinner commented on the description.</w:t>
      </w:r>
    </w:p>
    <w:p w:rsidR="000838EF" w:rsidP="003E30C3" w:rsidRDefault="000838EF" w14:paraId="1BFA6539" w14:textId="77777777"/>
    <w:p w:rsidR="00273DCB" w:rsidP="00273DCB" w:rsidRDefault="24F1477A" w14:paraId="14AB0084" w14:textId="5180A35B">
      <w:r>
        <w:lastRenderedPageBreak/>
        <w:t>Safford felt this system should have more replacement fires than 1031 - PIPO-PIJE.</w:t>
      </w:r>
      <w:r w:rsidR="00815639">
        <w:t xml:space="preserve"> </w:t>
      </w:r>
      <w:r w:rsidR="008351CA">
        <w:t>Several</w:t>
      </w:r>
      <w:r>
        <w:t xml:space="preserve"> reviewers felt there should be a separate model for </w:t>
      </w:r>
      <w:r w:rsidRPr="00C83131">
        <w:rPr>
          <w:i/>
        </w:rPr>
        <w:t>Pinus attenuata</w:t>
      </w:r>
      <w:r>
        <w:t xml:space="preserve"> </w:t>
      </w:r>
      <w:r w:rsidR="00B07E47">
        <w:t xml:space="preserve">because </w:t>
      </w:r>
      <w:r>
        <w:t>it occurs in large patches and has a distinct fire regime that can be described separately from this type.</w:t>
      </w:r>
    </w:p>
    <w:p w:rsidR="00F20191" w:rsidP="00F20191" w:rsidRDefault="00F20191" w14:paraId="029DA73C" w14:textId="77777777">
      <w:bookmarkStart w:name="OLE_LINK5" w:id="1"/>
      <w:bookmarkStart w:name="OLE_LINK6" w:id="2"/>
    </w:p>
    <w:bookmarkEnd w:id="1"/>
    <w:bookmarkEnd w:id="2"/>
    <w:p w:rsidR="003E30C3" w:rsidP="003E30C3" w:rsidRDefault="003E30C3" w14:paraId="30B41C90" w14:textId="77777777">
      <w:pPr>
        <w:pStyle w:val="ReportSection"/>
      </w:pPr>
      <w:r>
        <w:t>Succession Classes</w:t>
      </w:r>
    </w:p>
    <w:p w:rsidR="003E30C3" w:rsidP="003E30C3" w:rsidRDefault="003E30C3" w14:paraId="08B88F71"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E30C3" w:rsidP="003E30C3" w:rsidRDefault="003E30C3" w14:paraId="2B638E56" w14:textId="77777777">
      <w:pPr>
        <w:pStyle w:val="InfoPara"/>
        <w:pBdr>
          <w:top w:val="single" w:color="auto" w:sz="4" w:space="1"/>
        </w:pBdr>
      </w:pPr>
      <w:r xmlns:w="http://schemas.openxmlformats.org/wordprocessingml/2006/main">
        <w:t>Class A</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3E30C3" w:rsidP="003E30C3" w:rsidRDefault="003E30C3" w14:paraId="6D654399" w14:textId="77777777"/>
    <w:p w:rsidR="003E30C3" w:rsidP="003E30C3" w:rsidRDefault="003E30C3" w14:paraId="60DF41E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3E30C3" w:rsidR="003E30C3" w:rsidTr="003E30C3" w14:paraId="13A32804" w14:textId="77777777">
        <w:tc>
          <w:tcPr>
            <w:tcW w:w="1056" w:type="dxa"/>
            <w:tcBorders>
              <w:top w:val="single" w:color="auto" w:sz="2" w:space="0"/>
              <w:bottom w:val="single" w:color="000000" w:sz="12" w:space="0"/>
            </w:tcBorders>
            <w:shd w:val="clear" w:color="auto" w:fill="auto"/>
          </w:tcPr>
          <w:p w:rsidRPr="003E30C3" w:rsidR="003E30C3" w:rsidP="00A0081B" w:rsidRDefault="003E30C3" w14:paraId="6FF169AE" w14:textId="77777777">
            <w:pPr>
              <w:rPr>
                <w:b/>
                <w:bCs/>
              </w:rPr>
            </w:pPr>
            <w:r w:rsidRPr="003E30C3">
              <w:rPr>
                <w:b/>
                <w:bCs/>
              </w:rPr>
              <w:t>Symbol</w:t>
            </w:r>
          </w:p>
        </w:tc>
        <w:tc>
          <w:tcPr>
            <w:tcW w:w="2556" w:type="dxa"/>
            <w:tcBorders>
              <w:top w:val="single" w:color="auto" w:sz="2" w:space="0"/>
              <w:bottom w:val="single" w:color="000000" w:sz="12" w:space="0"/>
            </w:tcBorders>
            <w:shd w:val="clear" w:color="auto" w:fill="auto"/>
          </w:tcPr>
          <w:p w:rsidRPr="003E30C3" w:rsidR="003E30C3" w:rsidP="00A0081B" w:rsidRDefault="003E30C3" w14:paraId="1B701BB8" w14:textId="77777777">
            <w:pPr>
              <w:rPr>
                <w:b/>
                <w:bCs/>
              </w:rPr>
            </w:pPr>
            <w:r w:rsidRPr="003E30C3">
              <w:rPr>
                <w:b/>
                <w:bCs/>
              </w:rPr>
              <w:t>Scientific Name</w:t>
            </w:r>
          </w:p>
        </w:tc>
        <w:tc>
          <w:tcPr>
            <w:tcW w:w="1860" w:type="dxa"/>
            <w:tcBorders>
              <w:top w:val="single" w:color="auto" w:sz="2" w:space="0"/>
              <w:bottom w:val="single" w:color="000000" w:sz="12" w:space="0"/>
            </w:tcBorders>
            <w:shd w:val="clear" w:color="auto" w:fill="auto"/>
          </w:tcPr>
          <w:p w:rsidRPr="003E30C3" w:rsidR="003E30C3" w:rsidP="00A0081B" w:rsidRDefault="003E30C3" w14:paraId="36E41DB6" w14:textId="77777777">
            <w:pPr>
              <w:rPr>
                <w:b/>
                <w:bCs/>
              </w:rPr>
            </w:pPr>
            <w:r w:rsidRPr="003E30C3">
              <w:rPr>
                <w:b/>
                <w:bCs/>
              </w:rPr>
              <w:t>Common Name</w:t>
            </w:r>
          </w:p>
        </w:tc>
        <w:tc>
          <w:tcPr>
            <w:tcW w:w="1956" w:type="dxa"/>
            <w:tcBorders>
              <w:top w:val="single" w:color="auto" w:sz="2" w:space="0"/>
              <w:bottom w:val="single" w:color="000000" w:sz="12" w:space="0"/>
            </w:tcBorders>
            <w:shd w:val="clear" w:color="auto" w:fill="auto"/>
          </w:tcPr>
          <w:p w:rsidRPr="003E30C3" w:rsidR="003E30C3" w:rsidP="00A0081B" w:rsidRDefault="003E30C3" w14:paraId="6854ADF9" w14:textId="77777777">
            <w:pPr>
              <w:rPr>
                <w:b/>
                <w:bCs/>
              </w:rPr>
            </w:pPr>
            <w:r w:rsidRPr="003E30C3">
              <w:rPr>
                <w:b/>
                <w:bCs/>
              </w:rPr>
              <w:t>Canopy Position</w:t>
            </w:r>
          </w:p>
        </w:tc>
      </w:tr>
      <w:tr w:rsidRPr="003E30C3" w:rsidR="003E30C3" w:rsidTr="003E30C3" w14:paraId="4D5C4C69" w14:textId="77777777">
        <w:tc>
          <w:tcPr>
            <w:tcW w:w="1056" w:type="dxa"/>
            <w:tcBorders>
              <w:top w:val="single" w:color="000000" w:sz="12" w:space="0"/>
            </w:tcBorders>
            <w:shd w:val="clear" w:color="auto" w:fill="auto"/>
          </w:tcPr>
          <w:p w:rsidRPr="003E30C3" w:rsidR="003E30C3" w:rsidP="00A0081B" w:rsidRDefault="003E30C3" w14:paraId="7542CCE9" w14:textId="77777777">
            <w:pPr>
              <w:rPr>
                <w:bCs/>
              </w:rPr>
            </w:pPr>
            <w:r w:rsidRPr="003E30C3">
              <w:rPr>
                <w:bCs/>
              </w:rPr>
              <w:t>PSME</w:t>
            </w:r>
          </w:p>
        </w:tc>
        <w:tc>
          <w:tcPr>
            <w:tcW w:w="2556" w:type="dxa"/>
            <w:tcBorders>
              <w:top w:val="single" w:color="000000" w:sz="12" w:space="0"/>
            </w:tcBorders>
            <w:shd w:val="clear" w:color="auto" w:fill="auto"/>
          </w:tcPr>
          <w:p w:rsidRPr="003E30C3" w:rsidR="003E30C3" w:rsidP="00A0081B" w:rsidRDefault="003E30C3" w14:paraId="1EBBEDF9" w14:textId="77777777">
            <w:r w:rsidRPr="003E30C3">
              <w:t>Pseudotsuga menziesii</w:t>
            </w:r>
          </w:p>
        </w:tc>
        <w:tc>
          <w:tcPr>
            <w:tcW w:w="1860" w:type="dxa"/>
            <w:tcBorders>
              <w:top w:val="single" w:color="000000" w:sz="12" w:space="0"/>
            </w:tcBorders>
            <w:shd w:val="clear" w:color="auto" w:fill="auto"/>
          </w:tcPr>
          <w:p w:rsidRPr="003E30C3" w:rsidR="003E30C3" w:rsidP="00A0081B" w:rsidRDefault="003E30C3" w14:paraId="2AA52F84" w14:textId="77777777">
            <w:r w:rsidRPr="003E30C3">
              <w:t>Douglas-fir</w:t>
            </w:r>
          </w:p>
        </w:tc>
        <w:tc>
          <w:tcPr>
            <w:tcW w:w="1956" w:type="dxa"/>
            <w:tcBorders>
              <w:top w:val="single" w:color="000000" w:sz="12" w:space="0"/>
            </w:tcBorders>
            <w:shd w:val="clear" w:color="auto" w:fill="auto"/>
          </w:tcPr>
          <w:p w:rsidRPr="003E30C3" w:rsidR="003E30C3" w:rsidP="00A0081B" w:rsidRDefault="003E30C3" w14:paraId="1E1CAE6D" w14:textId="77777777">
            <w:r w:rsidRPr="003E30C3">
              <w:t>Upper</w:t>
            </w:r>
          </w:p>
        </w:tc>
      </w:tr>
      <w:tr w:rsidRPr="003E30C3" w:rsidR="003E30C3" w:rsidTr="003E30C3" w14:paraId="4318D2F1" w14:textId="77777777">
        <w:tc>
          <w:tcPr>
            <w:tcW w:w="1056" w:type="dxa"/>
            <w:shd w:val="clear" w:color="auto" w:fill="auto"/>
          </w:tcPr>
          <w:p w:rsidRPr="003E30C3" w:rsidR="003E30C3" w:rsidP="00A0081B" w:rsidRDefault="003E30C3" w14:paraId="68EC368D" w14:textId="77777777">
            <w:pPr>
              <w:rPr>
                <w:bCs/>
              </w:rPr>
            </w:pPr>
            <w:r w:rsidRPr="003E30C3">
              <w:rPr>
                <w:bCs/>
              </w:rPr>
              <w:t>PIPO</w:t>
            </w:r>
          </w:p>
        </w:tc>
        <w:tc>
          <w:tcPr>
            <w:tcW w:w="2556" w:type="dxa"/>
            <w:shd w:val="clear" w:color="auto" w:fill="auto"/>
          </w:tcPr>
          <w:p w:rsidRPr="003E30C3" w:rsidR="003E30C3" w:rsidP="00A0081B" w:rsidRDefault="003E30C3" w14:paraId="48F5BA54" w14:textId="77777777">
            <w:r w:rsidRPr="003E30C3">
              <w:t>Pinus ponderosa</w:t>
            </w:r>
          </w:p>
        </w:tc>
        <w:tc>
          <w:tcPr>
            <w:tcW w:w="1860" w:type="dxa"/>
            <w:shd w:val="clear" w:color="auto" w:fill="auto"/>
          </w:tcPr>
          <w:p w:rsidRPr="003E30C3" w:rsidR="003E30C3" w:rsidP="00A0081B" w:rsidRDefault="003E30C3" w14:paraId="15FA1311" w14:textId="77777777">
            <w:r w:rsidRPr="003E30C3">
              <w:t>Ponderosa pine</w:t>
            </w:r>
          </w:p>
        </w:tc>
        <w:tc>
          <w:tcPr>
            <w:tcW w:w="1956" w:type="dxa"/>
            <w:shd w:val="clear" w:color="auto" w:fill="auto"/>
          </w:tcPr>
          <w:p w:rsidRPr="003E30C3" w:rsidR="003E30C3" w:rsidP="00A0081B" w:rsidRDefault="003E30C3" w14:paraId="35BA31E4" w14:textId="77777777">
            <w:r w:rsidRPr="003E30C3">
              <w:t>Upper</w:t>
            </w:r>
          </w:p>
        </w:tc>
      </w:tr>
      <w:tr w:rsidRPr="003E30C3" w:rsidR="003E30C3" w:rsidTr="003E30C3" w14:paraId="7156F597" w14:textId="77777777">
        <w:tc>
          <w:tcPr>
            <w:tcW w:w="1056" w:type="dxa"/>
            <w:shd w:val="clear" w:color="auto" w:fill="auto"/>
          </w:tcPr>
          <w:p w:rsidRPr="003E30C3" w:rsidR="003E30C3" w:rsidP="00A0081B" w:rsidRDefault="003E30C3" w14:paraId="2A613C99" w14:textId="77777777">
            <w:pPr>
              <w:rPr>
                <w:bCs/>
              </w:rPr>
            </w:pPr>
            <w:r w:rsidRPr="003E30C3">
              <w:rPr>
                <w:bCs/>
              </w:rPr>
              <w:t>PILA</w:t>
            </w:r>
          </w:p>
        </w:tc>
        <w:tc>
          <w:tcPr>
            <w:tcW w:w="2556" w:type="dxa"/>
            <w:shd w:val="clear" w:color="auto" w:fill="auto"/>
          </w:tcPr>
          <w:p w:rsidRPr="003E30C3" w:rsidR="003E30C3" w:rsidP="00A0081B" w:rsidRDefault="003E30C3" w14:paraId="6F5E7346" w14:textId="77777777">
            <w:r w:rsidRPr="003E30C3">
              <w:t>Pinus lambertiana</w:t>
            </w:r>
          </w:p>
        </w:tc>
        <w:tc>
          <w:tcPr>
            <w:tcW w:w="1860" w:type="dxa"/>
            <w:shd w:val="clear" w:color="auto" w:fill="auto"/>
          </w:tcPr>
          <w:p w:rsidRPr="003E30C3" w:rsidR="003E30C3" w:rsidP="00A0081B" w:rsidRDefault="003E30C3" w14:paraId="15793F64" w14:textId="77777777">
            <w:r w:rsidRPr="003E30C3">
              <w:t>Sugar pine</w:t>
            </w:r>
          </w:p>
        </w:tc>
        <w:tc>
          <w:tcPr>
            <w:tcW w:w="1956" w:type="dxa"/>
            <w:shd w:val="clear" w:color="auto" w:fill="auto"/>
          </w:tcPr>
          <w:p w:rsidRPr="003E30C3" w:rsidR="003E30C3" w:rsidP="00A0081B" w:rsidRDefault="003E30C3" w14:paraId="678195A6" w14:textId="77777777">
            <w:r w:rsidRPr="003E30C3">
              <w:t>Upper</w:t>
            </w:r>
          </w:p>
        </w:tc>
      </w:tr>
    </w:tbl>
    <w:p w:rsidR="003E30C3" w:rsidP="003E30C3" w:rsidRDefault="003E30C3" w14:paraId="30189E76" w14:textId="77777777"/>
    <w:p w:rsidR="003E30C3" w:rsidP="003E30C3" w:rsidRDefault="003E30C3" w14:paraId="3B83F167" w14:textId="77777777">
      <w:pPr>
        <w:pStyle w:val="SClassInfoPara"/>
      </w:pPr>
      <w:r>
        <w:t>Description</w:t>
      </w:r>
    </w:p>
    <w:p w:rsidR="003E30C3" w:rsidP="003E30C3" w:rsidRDefault="24F1477A" w14:paraId="4FD0E2C5" w14:textId="2E1BA28A">
      <w:r>
        <w:t>These early succession stands</w:t>
      </w:r>
      <w:r w:rsidR="00530579">
        <w:rPr>
          <w:strike/>
        </w:rPr>
        <w:t xml:space="preserve"> </w:t>
      </w:r>
      <w:r>
        <w:t>are comprised of grass, shrubs, and shade</w:t>
      </w:r>
      <w:r w:rsidR="00B07E47">
        <w:t>-</w:t>
      </w:r>
      <w:r>
        <w:t>intolerant tree species as seedlings, saplings</w:t>
      </w:r>
      <w:r w:rsidR="00B07E47">
        <w:t>,</w:t>
      </w:r>
      <w:r>
        <w:t xml:space="preserve"> and poles. Snags are typically present. This stage can occur as small patch (10-100ac) within mixed</w:t>
      </w:r>
      <w:r w:rsidR="00B07E47">
        <w:t>-</w:t>
      </w:r>
      <w:r>
        <w:t>severity fire, or less likely as large patches from more extensive fire (100-1</w:t>
      </w:r>
      <w:r w:rsidR="00B07E47">
        <w:t>,</w:t>
      </w:r>
      <w:r>
        <w:t>000</w:t>
      </w:r>
      <w:r w:rsidR="00B07E47">
        <w:t>ac</w:t>
      </w:r>
      <w:r>
        <w:t>).</w:t>
      </w:r>
    </w:p>
    <w:p w:rsidR="003E30C3" w:rsidP="003E30C3" w:rsidRDefault="003E30C3" w14:paraId="63D34CC0" w14:textId="77777777"/>
    <w:p>
      <w:r>
        <w:rPr>
          <w:i/>
          <w:u w:val="single"/>
        </w:rPr>
        <w:t>Maximum Tree Size Class</w:t>
      </w:r>
      <w:br/>
      <w:r>
        <w:t>Pole 5-9" DBH</w:t>
      </w:r>
    </w:p>
    <w:p w:rsidR="003E30C3" w:rsidP="003E30C3" w:rsidRDefault="003E30C3" w14:paraId="3C344734" w14:textId="77777777">
      <w:pPr>
        <w:pStyle w:val="InfoPara"/>
        <w:pBdr>
          <w:top w:val="single" w:color="auto" w:sz="4" w:space="1"/>
        </w:pBdr>
      </w:pPr>
      <w:r xmlns:w="http://schemas.openxmlformats.org/wordprocessingml/2006/main">
        <w:t>Class B</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3E30C3" w:rsidP="003E30C3" w:rsidRDefault="003E30C3" w14:paraId="4C5AF8EF" w14:textId="77777777"/>
    <w:p w:rsidR="003E30C3" w:rsidP="003E30C3" w:rsidRDefault="003E30C3" w14:paraId="590CD52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2556"/>
        <w:gridCol w:w="2328"/>
        <w:gridCol w:w="1956"/>
      </w:tblGrid>
      <w:tr w:rsidRPr="003E30C3" w:rsidR="003E30C3" w:rsidTr="003E30C3" w14:paraId="01579248" w14:textId="77777777">
        <w:tc>
          <w:tcPr>
            <w:tcW w:w="1224" w:type="dxa"/>
            <w:tcBorders>
              <w:top w:val="single" w:color="auto" w:sz="2" w:space="0"/>
              <w:bottom w:val="single" w:color="000000" w:sz="12" w:space="0"/>
            </w:tcBorders>
            <w:shd w:val="clear" w:color="auto" w:fill="auto"/>
          </w:tcPr>
          <w:p w:rsidRPr="003E30C3" w:rsidR="003E30C3" w:rsidP="00A0081B" w:rsidRDefault="003E30C3" w14:paraId="5C5AC57C" w14:textId="77777777">
            <w:pPr>
              <w:rPr>
                <w:b/>
                <w:bCs/>
              </w:rPr>
            </w:pPr>
            <w:r w:rsidRPr="003E30C3">
              <w:rPr>
                <w:b/>
                <w:bCs/>
              </w:rPr>
              <w:t>Symbol</w:t>
            </w:r>
          </w:p>
        </w:tc>
        <w:tc>
          <w:tcPr>
            <w:tcW w:w="2556" w:type="dxa"/>
            <w:tcBorders>
              <w:top w:val="single" w:color="auto" w:sz="2" w:space="0"/>
              <w:bottom w:val="single" w:color="000000" w:sz="12" w:space="0"/>
            </w:tcBorders>
            <w:shd w:val="clear" w:color="auto" w:fill="auto"/>
          </w:tcPr>
          <w:p w:rsidRPr="003E30C3" w:rsidR="003E30C3" w:rsidP="00A0081B" w:rsidRDefault="003E30C3" w14:paraId="21571159" w14:textId="77777777">
            <w:pPr>
              <w:rPr>
                <w:b/>
                <w:bCs/>
              </w:rPr>
            </w:pPr>
            <w:r w:rsidRPr="003E30C3">
              <w:rPr>
                <w:b/>
                <w:bCs/>
              </w:rPr>
              <w:t>Scientific Name</w:t>
            </w:r>
          </w:p>
        </w:tc>
        <w:tc>
          <w:tcPr>
            <w:tcW w:w="2328" w:type="dxa"/>
            <w:tcBorders>
              <w:top w:val="single" w:color="auto" w:sz="2" w:space="0"/>
              <w:bottom w:val="single" w:color="000000" w:sz="12" w:space="0"/>
            </w:tcBorders>
            <w:shd w:val="clear" w:color="auto" w:fill="auto"/>
          </w:tcPr>
          <w:p w:rsidRPr="003E30C3" w:rsidR="003E30C3" w:rsidP="00A0081B" w:rsidRDefault="003E30C3" w14:paraId="24413B01" w14:textId="77777777">
            <w:pPr>
              <w:rPr>
                <w:b/>
                <w:bCs/>
              </w:rPr>
            </w:pPr>
            <w:r w:rsidRPr="003E30C3">
              <w:rPr>
                <w:b/>
                <w:bCs/>
              </w:rPr>
              <w:t>Common Name</w:t>
            </w:r>
          </w:p>
        </w:tc>
        <w:tc>
          <w:tcPr>
            <w:tcW w:w="1956" w:type="dxa"/>
            <w:tcBorders>
              <w:top w:val="single" w:color="auto" w:sz="2" w:space="0"/>
              <w:bottom w:val="single" w:color="000000" w:sz="12" w:space="0"/>
            </w:tcBorders>
            <w:shd w:val="clear" w:color="auto" w:fill="auto"/>
          </w:tcPr>
          <w:p w:rsidRPr="003E30C3" w:rsidR="003E30C3" w:rsidP="00A0081B" w:rsidRDefault="003E30C3" w14:paraId="75816DA0" w14:textId="77777777">
            <w:pPr>
              <w:rPr>
                <w:b/>
                <w:bCs/>
              </w:rPr>
            </w:pPr>
            <w:r w:rsidRPr="003E30C3">
              <w:rPr>
                <w:b/>
                <w:bCs/>
              </w:rPr>
              <w:t>Canopy Position</w:t>
            </w:r>
          </w:p>
        </w:tc>
      </w:tr>
      <w:tr w:rsidRPr="003E30C3" w:rsidR="003E30C3" w:rsidTr="003E30C3" w14:paraId="12FAB6B5" w14:textId="77777777">
        <w:tc>
          <w:tcPr>
            <w:tcW w:w="1224" w:type="dxa"/>
            <w:tcBorders>
              <w:top w:val="single" w:color="000000" w:sz="12" w:space="0"/>
            </w:tcBorders>
            <w:shd w:val="clear" w:color="auto" w:fill="auto"/>
          </w:tcPr>
          <w:p w:rsidRPr="003E30C3" w:rsidR="003E30C3" w:rsidP="00A0081B" w:rsidRDefault="003E30C3" w14:paraId="17939113" w14:textId="77777777">
            <w:pPr>
              <w:rPr>
                <w:bCs/>
              </w:rPr>
            </w:pPr>
            <w:r w:rsidRPr="003E30C3">
              <w:rPr>
                <w:bCs/>
              </w:rPr>
              <w:t>PIPO</w:t>
            </w:r>
          </w:p>
        </w:tc>
        <w:tc>
          <w:tcPr>
            <w:tcW w:w="2556" w:type="dxa"/>
            <w:tcBorders>
              <w:top w:val="single" w:color="000000" w:sz="12" w:space="0"/>
            </w:tcBorders>
            <w:shd w:val="clear" w:color="auto" w:fill="auto"/>
          </w:tcPr>
          <w:p w:rsidRPr="003E30C3" w:rsidR="003E30C3" w:rsidP="00A0081B" w:rsidRDefault="003E30C3" w14:paraId="1331533C" w14:textId="77777777">
            <w:r w:rsidRPr="003E30C3">
              <w:t>Pinus ponderosa</w:t>
            </w:r>
          </w:p>
        </w:tc>
        <w:tc>
          <w:tcPr>
            <w:tcW w:w="2328" w:type="dxa"/>
            <w:tcBorders>
              <w:top w:val="single" w:color="000000" w:sz="12" w:space="0"/>
            </w:tcBorders>
            <w:shd w:val="clear" w:color="auto" w:fill="auto"/>
          </w:tcPr>
          <w:p w:rsidRPr="003E30C3" w:rsidR="003E30C3" w:rsidP="00A0081B" w:rsidRDefault="003E30C3" w14:paraId="6652CECB" w14:textId="77777777">
            <w:r w:rsidRPr="003E30C3">
              <w:t>Ponderosa pine</w:t>
            </w:r>
          </w:p>
        </w:tc>
        <w:tc>
          <w:tcPr>
            <w:tcW w:w="1956" w:type="dxa"/>
            <w:tcBorders>
              <w:top w:val="single" w:color="000000" w:sz="12" w:space="0"/>
            </w:tcBorders>
            <w:shd w:val="clear" w:color="auto" w:fill="auto"/>
          </w:tcPr>
          <w:p w:rsidRPr="003E30C3" w:rsidR="003E30C3" w:rsidP="00A0081B" w:rsidRDefault="003E30C3" w14:paraId="11D42777" w14:textId="77777777">
            <w:r w:rsidRPr="003E30C3">
              <w:t>Upper</w:t>
            </w:r>
          </w:p>
        </w:tc>
      </w:tr>
      <w:tr w:rsidRPr="003E30C3" w:rsidR="003E30C3" w:rsidTr="003E30C3" w14:paraId="756DB3D3" w14:textId="77777777">
        <w:tc>
          <w:tcPr>
            <w:tcW w:w="1224" w:type="dxa"/>
            <w:shd w:val="clear" w:color="auto" w:fill="auto"/>
          </w:tcPr>
          <w:p w:rsidRPr="003E30C3" w:rsidR="003E30C3" w:rsidP="00A0081B" w:rsidRDefault="003E30C3" w14:paraId="373FF341" w14:textId="77777777">
            <w:pPr>
              <w:rPr>
                <w:bCs/>
              </w:rPr>
            </w:pPr>
            <w:r w:rsidRPr="003E30C3">
              <w:rPr>
                <w:bCs/>
              </w:rPr>
              <w:t>PSME</w:t>
            </w:r>
          </w:p>
        </w:tc>
        <w:tc>
          <w:tcPr>
            <w:tcW w:w="2556" w:type="dxa"/>
            <w:shd w:val="clear" w:color="auto" w:fill="auto"/>
          </w:tcPr>
          <w:p w:rsidRPr="003E30C3" w:rsidR="003E30C3" w:rsidP="00A0081B" w:rsidRDefault="003E30C3" w14:paraId="2B63D29D" w14:textId="77777777">
            <w:r w:rsidRPr="003E30C3">
              <w:t>Pseudotsuga menziesii</w:t>
            </w:r>
          </w:p>
        </w:tc>
        <w:tc>
          <w:tcPr>
            <w:tcW w:w="2328" w:type="dxa"/>
            <w:shd w:val="clear" w:color="auto" w:fill="auto"/>
          </w:tcPr>
          <w:p w:rsidRPr="003E30C3" w:rsidR="003E30C3" w:rsidP="00A0081B" w:rsidRDefault="003E30C3" w14:paraId="2F93AE3F" w14:textId="77777777">
            <w:r w:rsidRPr="003E30C3">
              <w:t>Douglas-fir</w:t>
            </w:r>
          </w:p>
        </w:tc>
        <w:tc>
          <w:tcPr>
            <w:tcW w:w="1956" w:type="dxa"/>
            <w:shd w:val="clear" w:color="auto" w:fill="auto"/>
          </w:tcPr>
          <w:p w:rsidRPr="003E30C3" w:rsidR="003E30C3" w:rsidP="00A0081B" w:rsidRDefault="003E30C3" w14:paraId="4F907F3A" w14:textId="77777777">
            <w:r w:rsidRPr="003E30C3">
              <w:t>Upper</w:t>
            </w:r>
          </w:p>
        </w:tc>
      </w:tr>
      <w:tr w:rsidRPr="003E30C3" w:rsidR="003E30C3" w:rsidTr="003E30C3" w14:paraId="57D60786" w14:textId="77777777">
        <w:tc>
          <w:tcPr>
            <w:tcW w:w="1224" w:type="dxa"/>
            <w:shd w:val="clear" w:color="auto" w:fill="auto"/>
          </w:tcPr>
          <w:p w:rsidRPr="003E30C3" w:rsidR="003E30C3" w:rsidP="00A0081B" w:rsidRDefault="003E30C3" w14:paraId="0C98AB1A" w14:textId="77777777">
            <w:pPr>
              <w:rPr>
                <w:bCs/>
              </w:rPr>
            </w:pPr>
            <w:r w:rsidRPr="003E30C3">
              <w:rPr>
                <w:bCs/>
              </w:rPr>
              <w:t>CADE27</w:t>
            </w:r>
          </w:p>
        </w:tc>
        <w:tc>
          <w:tcPr>
            <w:tcW w:w="2556" w:type="dxa"/>
            <w:shd w:val="clear" w:color="auto" w:fill="auto"/>
          </w:tcPr>
          <w:p w:rsidRPr="003E30C3" w:rsidR="003E30C3" w:rsidP="00A0081B" w:rsidRDefault="003E30C3" w14:paraId="57E8CB40" w14:textId="77777777">
            <w:r w:rsidRPr="003E30C3">
              <w:t>Calocedrus decurrens</w:t>
            </w:r>
          </w:p>
        </w:tc>
        <w:tc>
          <w:tcPr>
            <w:tcW w:w="2328" w:type="dxa"/>
            <w:shd w:val="clear" w:color="auto" w:fill="auto"/>
          </w:tcPr>
          <w:p w:rsidRPr="003E30C3" w:rsidR="003E30C3" w:rsidP="00A0081B" w:rsidRDefault="003E30C3" w14:paraId="18CA490B" w14:textId="77777777">
            <w:r w:rsidRPr="003E30C3">
              <w:t>Incense cedar</w:t>
            </w:r>
          </w:p>
        </w:tc>
        <w:tc>
          <w:tcPr>
            <w:tcW w:w="1956" w:type="dxa"/>
            <w:shd w:val="clear" w:color="auto" w:fill="auto"/>
          </w:tcPr>
          <w:p w:rsidRPr="003E30C3" w:rsidR="003E30C3" w:rsidP="00A0081B" w:rsidRDefault="003E30C3" w14:paraId="2360E8F7" w14:textId="77777777">
            <w:r w:rsidRPr="003E30C3">
              <w:t>Upper</w:t>
            </w:r>
          </w:p>
        </w:tc>
      </w:tr>
      <w:tr w:rsidRPr="003E30C3" w:rsidR="003E30C3" w:rsidTr="003E30C3" w14:paraId="254127B0" w14:textId="77777777">
        <w:tc>
          <w:tcPr>
            <w:tcW w:w="1224" w:type="dxa"/>
            <w:shd w:val="clear" w:color="auto" w:fill="auto"/>
          </w:tcPr>
          <w:p w:rsidRPr="003E30C3" w:rsidR="003E30C3" w:rsidP="00A0081B" w:rsidRDefault="003E30C3" w14:paraId="48EB7792" w14:textId="77777777">
            <w:pPr>
              <w:rPr>
                <w:bCs/>
              </w:rPr>
            </w:pPr>
            <w:r w:rsidRPr="003E30C3">
              <w:rPr>
                <w:bCs/>
              </w:rPr>
              <w:t>QUKE</w:t>
            </w:r>
          </w:p>
        </w:tc>
        <w:tc>
          <w:tcPr>
            <w:tcW w:w="2556" w:type="dxa"/>
            <w:shd w:val="clear" w:color="auto" w:fill="auto"/>
          </w:tcPr>
          <w:p w:rsidRPr="003E30C3" w:rsidR="003E30C3" w:rsidP="00A0081B" w:rsidRDefault="003E30C3" w14:paraId="0C56F85B" w14:textId="77777777">
            <w:r w:rsidRPr="003E30C3">
              <w:t>Quercus kelloggii</w:t>
            </w:r>
          </w:p>
        </w:tc>
        <w:tc>
          <w:tcPr>
            <w:tcW w:w="2328" w:type="dxa"/>
            <w:shd w:val="clear" w:color="auto" w:fill="auto"/>
          </w:tcPr>
          <w:p w:rsidRPr="003E30C3" w:rsidR="003E30C3" w:rsidP="00A0081B" w:rsidRDefault="003E30C3" w14:paraId="7F826624" w14:textId="77777777">
            <w:r w:rsidRPr="003E30C3">
              <w:t>California black oak</w:t>
            </w:r>
          </w:p>
        </w:tc>
        <w:tc>
          <w:tcPr>
            <w:tcW w:w="1956" w:type="dxa"/>
            <w:shd w:val="clear" w:color="auto" w:fill="auto"/>
          </w:tcPr>
          <w:p w:rsidRPr="003E30C3" w:rsidR="003E30C3" w:rsidP="00A0081B" w:rsidRDefault="003E30C3" w14:paraId="48955DED" w14:textId="77777777">
            <w:r w:rsidRPr="003E30C3">
              <w:t>Middle</w:t>
            </w:r>
          </w:p>
        </w:tc>
      </w:tr>
    </w:tbl>
    <w:p w:rsidR="003E30C3" w:rsidP="003E30C3" w:rsidRDefault="003E30C3" w14:paraId="4F9C5591" w14:textId="77777777"/>
    <w:p w:rsidR="003E30C3" w:rsidP="003E30C3" w:rsidRDefault="003E30C3" w14:paraId="3B8B7238" w14:textId="77777777">
      <w:pPr>
        <w:pStyle w:val="SClassInfoPara"/>
      </w:pPr>
      <w:r>
        <w:t>Description</w:t>
      </w:r>
    </w:p>
    <w:p w:rsidR="003E30C3" w:rsidP="003E30C3" w:rsidRDefault="24F1477A" w14:paraId="6FA9A050" w14:textId="68886132">
      <w:r>
        <w:t>This class is composed of pole</w:t>
      </w:r>
      <w:r w:rsidR="00A8458E">
        <w:t>-size</w:t>
      </w:r>
      <w:r>
        <w:t xml:space="preserve"> to large conifers (up to </w:t>
      </w:r>
      <w:r w:rsidR="00144DB0">
        <w:t xml:space="preserve">30in DBH). </w:t>
      </w:r>
      <w:r>
        <w:t>These stands develop as an alternate successional pathway in settings and climatic periods that support longer intervals between mixed</w:t>
      </w:r>
      <w:r w:rsidR="00A8458E">
        <w:t>-</w:t>
      </w:r>
      <w:r>
        <w:t>severity fires</w:t>
      </w:r>
      <w:r w:rsidR="00144DB0">
        <w:t xml:space="preserve">. </w:t>
      </w:r>
      <w:r>
        <w:t xml:space="preserve">They can be crowded stands of conifers along with hardwood trees in younger stages. Douglas-fir </w:t>
      </w:r>
      <w:r w:rsidR="00144DB0">
        <w:t>continue</w:t>
      </w:r>
      <w:r>
        <w:t xml:space="preserve"> to recruit below ponderosa pine and adult Douglas-fir</w:t>
      </w:r>
      <w:r w:rsidR="00A8458E">
        <w:t>,</w:t>
      </w:r>
      <w:r>
        <w:t xml:space="preserve"> depending on local site conditions.</w:t>
      </w:r>
      <w:r w:rsidR="00530579">
        <w:t xml:space="preserve"> Depauperate understory.</w:t>
      </w:r>
      <w:r>
        <w:t xml:space="preserve"> Ladder fuels and sub</w:t>
      </w:r>
      <w:r w:rsidR="00A8458E">
        <w:t>-</w:t>
      </w:r>
      <w:r>
        <w:t>canopy fuels can be low enough for crown fire initiation. Surface fuel moderate and complex.</w:t>
      </w:r>
    </w:p>
    <w:p w:rsidR="003E30C3" w:rsidP="003E30C3" w:rsidRDefault="003E30C3" w14:paraId="0855371A" w14:textId="77777777"/>
    <w:p>
      <w:r>
        <w:rPr>
          <w:i/>
          <w:u w:val="single"/>
        </w:rPr>
        <w:t>Maximum Tree Size Class</w:t>
      </w:r>
      <w:br/>
      <w:r>
        <w:t>Large 21-33" DBH</w:t>
      </w:r>
    </w:p>
    <w:p w:rsidR="003E30C3" w:rsidP="003E30C3" w:rsidRDefault="003E30C3" w14:paraId="482F9A37" w14:textId="18D21EA2">
      <w:pPr>
        <w:pStyle w:val="InfoPara"/>
        <w:pBdr>
          <w:top w:val="single" w:color="auto" w:sz="4" w:space="1"/>
        </w:pBdr>
      </w:pPr>
      <w:r xmlns:w="http://schemas.openxmlformats.org/wordprocessingml/2006/main">
        <w:t>Class C</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3E30C3" w:rsidP="003E30C3" w:rsidRDefault="003E30C3" w14:paraId="2D162737" w14:textId="77777777"/>
    <w:p w:rsidR="003E30C3" w:rsidP="003E30C3" w:rsidRDefault="003E30C3" w14:paraId="45EB2B1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2556"/>
        <w:gridCol w:w="2328"/>
        <w:gridCol w:w="1956"/>
      </w:tblGrid>
      <w:tr w:rsidRPr="003E30C3" w:rsidR="003E30C3" w:rsidTr="003E30C3" w14:paraId="73563013" w14:textId="77777777">
        <w:tc>
          <w:tcPr>
            <w:tcW w:w="1224" w:type="dxa"/>
            <w:tcBorders>
              <w:top w:val="single" w:color="auto" w:sz="2" w:space="0"/>
              <w:bottom w:val="single" w:color="000000" w:sz="12" w:space="0"/>
            </w:tcBorders>
            <w:shd w:val="clear" w:color="auto" w:fill="auto"/>
          </w:tcPr>
          <w:p w:rsidRPr="003E30C3" w:rsidR="003E30C3" w:rsidP="00A0081B" w:rsidRDefault="003E30C3" w14:paraId="69E00CF4" w14:textId="77777777">
            <w:pPr>
              <w:rPr>
                <w:b/>
                <w:bCs/>
              </w:rPr>
            </w:pPr>
            <w:r w:rsidRPr="003E30C3">
              <w:rPr>
                <w:b/>
                <w:bCs/>
              </w:rPr>
              <w:t>Symbol</w:t>
            </w:r>
          </w:p>
        </w:tc>
        <w:tc>
          <w:tcPr>
            <w:tcW w:w="2556" w:type="dxa"/>
            <w:tcBorders>
              <w:top w:val="single" w:color="auto" w:sz="2" w:space="0"/>
              <w:bottom w:val="single" w:color="000000" w:sz="12" w:space="0"/>
            </w:tcBorders>
            <w:shd w:val="clear" w:color="auto" w:fill="auto"/>
          </w:tcPr>
          <w:p w:rsidRPr="003E30C3" w:rsidR="003E30C3" w:rsidP="00A0081B" w:rsidRDefault="003E30C3" w14:paraId="535DEE6A" w14:textId="77777777">
            <w:pPr>
              <w:rPr>
                <w:b/>
                <w:bCs/>
              </w:rPr>
            </w:pPr>
            <w:r w:rsidRPr="003E30C3">
              <w:rPr>
                <w:b/>
                <w:bCs/>
              </w:rPr>
              <w:t>Scientific Name</w:t>
            </w:r>
          </w:p>
        </w:tc>
        <w:tc>
          <w:tcPr>
            <w:tcW w:w="2328" w:type="dxa"/>
            <w:tcBorders>
              <w:top w:val="single" w:color="auto" w:sz="2" w:space="0"/>
              <w:bottom w:val="single" w:color="000000" w:sz="12" w:space="0"/>
            </w:tcBorders>
            <w:shd w:val="clear" w:color="auto" w:fill="auto"/>
          </w:tcPr>
          <w:p w:rsidRPr="003E30C3" w:rsidR="003E30C3" w:rsidP="00A0081B" w:rsidRDefault="003E30C3" w14:paraId="5590496C" w14:textId="77777777">
            <w:pPr>
              <w:rPr>
                <w:b/>
                <w:bCs/>
              </w:rPr>
            </w:pPr>
            <w:r w:rsidRPr="003E30C3">
              <w:rPr>
                <w:b/>
                <w:bCs/>
              </w:rPr>
              <w:t>Common Name</w:t>
            </w:r>
          </w:p>
        </w:tc>
        <w:tc>
          <w:tcPr>
            <w:tcW w:w="1956" w:type="dxa"/>
            <w:tcBorders>
              <w:top w:val="single" w:color="auto" w:sz="2" w:space="0"/>
              <w:bottom w:val="single" w:color="000000" w:sz="12" w:space="0"/>
            </w:tcBorders>
            <w:shd w:val="clear" w:color="auto" w:fill="auto"/>
          </w:tcPr>
          <w:p w:rsidRPr="003E30C3" w:rsidR="003E30C3" w:rsidP="00A0081B" w:rsidRDefault="003E30C3" w14:paraId="1B5DAA2D" w14:textId="77777777">
            <w:pPr>
              <w:rPr>
                <w:b/>
                <w:bCs/>
              </w:rPr>
            </w:pPr>
            <w:r w:rsidRPr="003E30C3">
              <w:rPr>
                <w:b/>
                <w:bCs/>
              </w:rPr>
              <w:t>Canopy Position</w:t>
            </w:r>
          </w:p>
        </w:tc>
      </w:tr>
      <w:tr w:rsidRPr="003E30C3" w:rsidR="003E30C3" w:rsidTr="003E30C3" w14:paraId="1AA9D206" w14:textId="77777777">
        <w:tc>
          <w:tcPr>
            <w:tcW w:w="1224" w:type="dxa"/>
            <w:tcBorders>
              <w:top w:val="single" w:color="000000" w:sz="12" w:space="0"/>
            </w:tcBorders>
            <w:shd w:val="clear" w:color="auto" w:fill="auto"/>
          </w:tcPr>
          <w:p w:rsidRPr="003E30C3" w:rsidR="003E30C3" w:rsidP="00A0081B" w:rsidRDefault="003E30C3" w14:paraId="4C7F3DCA" w14:textId="77777777">
            <w:pPr>
              <w:rPr>
                <w:bCs/>
              </w:rPr>
            </w:pPr>
            <w:r w:rsidRPr="003E30C3">
              <w:rPr>
                <w:bCs/>
              </w:rPr>
              <w:t>PIPO</w:t>
            </w:r>
          </w:p>
        </w:tc>
        <w:tc>
          <w:tcPr>
            <w:tcW w:w="2556" w:type="dxa"/>
            <w:tcBorders>
              <w:top w:val="single" w:color="000000" w:sz="12" w:space="0"/>
            </w:tcBorders>
            <w:shd w:val="clear" w:color="auto" w:fill="auto"/>
          </w:tcPr>
          <w:p w:rsidRPr="003E30C3" w:rsidR="003E30C3" w:rsidP="00A0081B" w:rsidRDefault="003E30C3" w14:paraId="48725602" w14:textId="77777777">
            <w:r w:rsidRPr="003E30C3">
              <w:t>Pinus ponderosa</w:t>
            </w:r>
          </w:p>
        </w:tc>
        <w:tc>
          <w:tcPr>
            <w:tcW w:w="2328" w:type="dxa"/>
            <w:tcBorders>
              <w:top w:val="single" w:color="000000" w:sz="12" w:space="0"/>
            </w:tcBorders>
            <w:shd w:val="clear" w:color="auto" w:fill="auto"/>
          </w:tcPr>
          <w:p w:rsidRPr="003E30C3" w:rsidR="003E30C3" w:rsidP="00A0081B" w:rsidRDefault="003E30C3" w14:paraId="655A6C95" w14:textId="77777777">
            <w:r w:rsidRPr="003E30C3">
              <w:t>Ponderosa pine</w:t>
            </w:r>
          </w:p>
        </w:tc>
        <w:tc>
          <w:tcPr>
            <w:tcW w:w="1956" w:type="dxa"/>
            <w:tcBorders>
              <w:top w:val="single" w:color="000000" w:sz="12" w:space="0"/>
            </w:tcBorders>
            <w:shd w:val="clear" w:color="auto" w:fill="auto"/>
          </w:tcPr>
          <w:p w:rsidRPr="003E30C3" w:rsidR="003E30C3" w:rsidP="00A0081B" w:rsidRDefault="003E30C3" w14:paraId="59047282" w14:textId="77777777">
            <w:r w:rsidRPr="003E30C3">
              <w:t>Upper</w:t>
            </w:r>
          </w:p>
        </w:tc>
      </w:tr>
      <w:tr w:rsidRPr="003E30C3" w:rsidR="003E30C3" w:rsidTr="003E30C3" w14:paraId="707352F1" w14:textId="77777777">
        <w:tc>
          <w:tcPr>
            <w:tcW w:w="1224" w:type="dxa"/>
            <w:shd w:val="clear" w:color="auto" w:fill="auto"/>
          </w:tcPr>
          <w:p w:rsidRPr="003E30C3" w:rsidR="003E30C3" w:rsidP="00A0081B" w:rsidRDefault="003E30C3" w14:paraId="7FEB0020" w14:textId="77777777">
            <w:pPr>
              <w:rPr>
                <w:bCs/>
              </w:rPr>
            </w:pPr>
            <w:r w:rsidRPr="003E30C3">
              <w:rPr>
                <w:bCs/>
              </w:rPr>
              <w:t>PSME</w:t>
            </w:r>
          </w:p>
        </w:tc>
        <w:tc>
          <w:tcPr>
            <w:tcW w:w="2556" w:type="dxa"/>
            <w:shd w:val="clear" w:color="auto" w:fill="auto"/>
          </w:tcPr>
          <w:p w:rsidRPr="003E30C3" w:rsidR="003E30C3" w:rsidP="00A0081B" w:rsidRDefault="003E30C3" w14:paraId="7570C48E" w14:textId="77777777">
            <w:r w:rsidRPr="003E30C3">
              <w:t>Pseudotsuga menziesii</w:t>
            </w:r>
          </w:p>
        </w:tc>
        <w:tc>
          <w:tcPr>
            <w:tcW w:w="2328" w:type="dxa"/>
            <w:shd w:val="clear" w:color="auto" w:fill="auto"/>
          </w:tcPr>
          <w:p w:rsidRPr="003E30C3" w:rsidR="003E30C3" w:rsidP="00A0081B" w:rsidRDefault="003E30C3" w14:paraId="0231823C" w14:textId="77777777">
            <w:r w:rsidRPr="003E30C3">
              <w:t>Douglas-fir</w:t>
            </w:r>
          </w:p>
        </w:tc>
        <w:tc>
          <w:tcPr>
            <w:tcW w:w="1956" w:type="dxa"/>
            <w:shd w:val="clear" w:color="auto" w:fill="auto"/>
          </w:tcPr>
          <w:p w:rsidRPr="003E30C3" w:rsidR="003E30C3" w:rsidP="00A0081B" w:rsidRDefault="003E30C3" w14:paraId="405DFB02" w14:textId="77777777">
            <w:r w:rsidRPr="003E30C3">
              <w:t>Upper</w:t>
            </w:r>
          </w:p>
        </w:tc>
      </w:tr>
      <w:tr w:rsidRPr="003E30C3" w:rsidR="003E30C3" w:rsidTr="003E30C3" w14:paraId="316DC8CD" w14:textId="77777777">
        <w:tc>
          <w:tcPr>
            <w:tcW w:w="1224" w:type="dxa"/>
            <w:shd w:val="clear" w:color="auto" w:fill="auto"/>
          </w:tcPr>
          <w:p w:rsidRPr="003E30C3" w:rsidR="003E30C3" w:rsidP="00A0081B" w:rsidRDefault="003E30C3" w14:paraId="1341E8E1" w14:textId="77777777">
            <w:pPr>
              <w:rPr>
                <w:bCs/>
              </w:rPr>
            </w:pPr>
            <w:r w:rsidRPr="003E30C3">
              <w:rPr>
                <w:bCs/>
              </w:rPr>
              <w:t>CADE27</w:t>
            </w:r>
          </w:p>
        </w:tc>
        <w:tc>
          <w:tcPr>
            <w:tcW w:w="2556" w:type="dxa"/>
            <w:shd w:val="clear" w:color="auto" w:fill="auto"/>
          </w:tcPr>
          <w:p w:rsidRPr="003E30C3" w:rsidR="003E30C3" w:rsidP="00A0081B" w:rsidRDefault="003E30C3" w14:paraId="628FC6D8" w14:textId="77777777">
            <w:r w:rsidRPr="003E30C3">
              <w:t>Calocedrus decurrens</w:t>
            </w:r>
          </w:p>
        </w:tc>
        <w:tc>
          <w:tcPr>
            <w:tcW w:w="2328" w:type="dxa"/>
            <w:shd w:val="clear" w:color="auto" w:fill="auto"/>
          </w:tcPr>
          <w:p w:rsidRPr="003E30C3" w:rsidR="003E30C3" w:rsidP="00A0081B" w:rsidRDefault="003E30C3" w14:paraId="40CC34C5" w14:textId="77777777">
            <w:r w:rsidRPr="003E30C3">
              <w:t>Incense cedar</w:t>
            </w:r>
          </w:p>
        </w:tc>
        <w:tc>
          <w:tcPr>
            <w:tcW w:w="1956" w:type="dxa"/>
            <w:shd w:val="clear" w:color="auto" w:fill="auto"/>
          </w:tcPr>
          <w:p w:rsidRPr="003E30C3" w:rsidR="003E30C3" w:rsidP="00A0081B" w:rsidRDefault="003E30C3" w14:paraId="75113D69" w14:textId="77777777">
            <w:r w:rsidRPr="003E30C3">
              <w:t>Upper</w:t>
            </w:r>
          </w:p>
        </w:tc>
      </w:tr>
      <w:tr w:rsidRPr="003E30C3" w:rsidR="003E30C3" w:rsidTr="003E30C3" w14:paraId="0FD327FA" w14:textId="77777777">
        <w:tc>
          <w:tcPr>
            <w:tcW w:w="1224" w:type="dxa"/>
            <w:shd w:val="clear" w:color="auto" w:fill="auto"/>
          </w:tcPr>
          <w:p w:rsidRPr="003E30C3" w:rsidR="003E30C3" w:rsidP="00A0081B" w:rsidRDefault="003E30C3" w14:paraId="5BBD2A47" w14:textId="77777777">
            <w:pPr>
              <w:rPr>
                <w:bCs/>
              </w:rPr>
            </w:pPr>
            <w:r w:rsidRPr="003E30C3">
              <w:rPr>
                <w:bCs/>
              </w:rPr>
              <w:t>QUKE</w:t>
            </w:r>
          </w:p>
        </w:tc>
        <w:tc>
          <w:tcPr>
            <w:tcW w:w="2556" w:type="dxa"/>
            <w:shd w:val="clear" w:color="auto" w:fill="auto"/>
          </w:tcPr>
          <w:p w:rsidRPr="003E30C3" w:rsidR="003E30C3" w:rsidP="00A0081B" w:rsidRDefault="003E30C3" w14:paraId="030BBC6A" w14:textId="77777777">
            <w:r w:rsidRPr="003E30C3">
              <w:t>Quercus kelloggii</w:t>
            </w:r>
          </w:p>
        </w:tc>
        <w:tc>
          <w:tcPr>
            <w:tcW w:w="2328" w:type="dxa"/>
            <w:shd w:val="clear" w:color="auto" w:fill="auto"/>
          </w:tcPr>
          <w:p w:rsidRPr="003E30C3" w:rsidR="003E30C3" w:rsidP="00A0081B" w:rsidRDefault="003E30C3" w14:paraId="7447E115" w14:textId="77777777">
            <w:r w:rsidRPr="003E30C3">
              <w:t>California black oak</w:t>
            </w:r>
          </w:p>
        </w:tc>
        <w:tc>
          <w:tcPr>
            <w:tcW w:w="1956" w:type="dxa"/>
            <w:shd w:val="clear" w:color="auto" w:fill="auto"/>
          </w:tcPr>
          <w:p w:rsidRPr="003E30C3" w:rsidR="003E30C3" w:rsidP="00A0081B" w:rsidRDefault="003E30C3" w14:paraId="0492D3C7" w14:textId="77777777">
            <w:r w:rsidRPr="003E30C3">
              <w:t>Middle</w:t>
            </w:r>
          </w:p>
        </w:tc>
      </w:tr>
    </w:tbl>
    <w:p w:rsidR="003E30C3" w:rsidP="003E30C3" w:rsidRDefault="003E30C3" w14:paraId="32B15B84" w14:textId="77777777"/>
    <w:p w:rsidR="003E30C3" w:rsidP="003E30C3" w:rsidRDefault="003E30C3" w14:paraId="5910AB8C" w14:textId="77777777">
      <w:pPr>
        <w:pStyle w:val="SClassInfoPara"/>
      </w:pPr>
      <w:r>
        <w:t>Description</w:t>
      </w:r>
    </w:p>
    <w:p w:rsidR="003E30C3" w:rsidP="003E30C3" w:rsidRDefault="24F1477A" w14:paraId="6F91F678" w14:textId="4C08C4E0">
      <w:r>
        <w:t>This class is composed of pole</w:t>
      </w:r>
      <w:r w:rsidR="00A8458E">
        <w:t>-size</w:t>
      </w:r>
      <w:r>
        <w:t xml:space="preserve"> to large </w:t>
      </w:r>
      <w:r w:rsidR="00250F39">
        <w:t>conifers (up to 30in DBH)</w:t>
      </w:r>
      <w:r w:rsidR="00F0096B">
        <w:t xml:space="preserve">. </w:t>
      </w:r>
      <w:r w:rsidR="00250F39">
        <w:t xml:space="preserve">These stands develop </w:t>
      </w:r>
      <w:r>
        <w:t>with frequent low-</w:t>
      </w:r>
      <w:r w:rsidR="00A8458E">
        <w:t xml:space="preserve"> and </w:t>
      </w:r>
      <w:r>
        <w:t>mixed</w:t>
      </w:r>
      <w:r w:rsidR="00A8458E">
        <w:t>-</w:t>
      </w:r>
      <w:r>
        <w:t>severity fires (</w:t>
      </w:r>
      <w:r w:rsidR="00C83131">
        <w:t>M</w:t>
      </w:r>
      <w:r>
        <w:t>FRI</w:t>
      </w:r>
      <w:r w:rsidR="00A8458E">
        <w:t xml:space="preserve">, </w:t>
      </w:r>
      <w:r>
        <w:t xml:space="preserve">7-17yrs). Open stands of predominately pines and Douglas-fir, with hardwood trees scattered throughout. </w:t>
      </w:r>
      <w:r w:rsidRPr="00C83131">
        <w:rPr>
          <w:i/>
        </w:rPr>
        <w:t>Calocedrus decurrens</w:t>
      </w:r>
      <w:r>
        <w:t xml:space="preserve"> can be very sparse or quite common. Douglas-fir continues to seed in under the ponderosa pine overstory. Rich herbaceous and woody understory, and native grasses and forbs are favored with frequent fires. Surface fuel light and complex.</w:t>
      </w:r>
    </w:p>
    <w:p w:rsidR="003E30C3" w:rsidP="003E30C3" w:rsidRDefault="003E30C3" w14:paraId="44FE4D78" w14:textId="77777777"/>
    <w:p>
      <w:r>
        <w:rPr>
          <w:i/>
          <w:u w:val="single"/>
        </w:rPr>
        <w:t>Maximum Tree Size Class</w:t>
      </w:r>
      <w:br/>
      <w:r>
        <w:t>Large 21-33" DBH</w:t>
      </w:r>
    </w:p>
    <w:p w:rsidR="003E30C3" w:rsidP="003E30C3" w:rsidRDefault="00144DB0" w14:paraId="6AEED360" w14:textId="613CC174">
      <w:pPr>
        <w:pStyle w:val="InfoPara"/>
        <w:pBdr>
          <w:top w:val="single" w:color="auto" w:sz="4" w:space="1"/>
        </w:pBdr>
      </w:pPr>
      <w:r xmlns:w="http://schemas.openxmlformats.org/wordprocessingml/2006/main">
        <w:t>Class D</w:t>
      </w:r>
      <w:r xmlns:w="http://schemas.openxmlformats.org/wordprocessingml/2006/main">
        <w:tab/>
        <w:t>63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3E30C3" w:rsidP="003E30C3" w:rsidRDefault="003E30C3" w14:paraId="13E3EB48" w14:textId="77777777"/>
    <w:p w:rsidR="003E30C3" w:rsidP="003E30C3" w:rsidRDefault="003E30C3" w14:paraId="29C5F27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2556"/>
        <w:gridCol w:w="2328"/>
        <w:gridCol w:w="1956"/>
      </w:tblGrid>
      <w:tr w:rsidRPr="003E30C3" w:rsidR="003E30C3" w:rsidTr="003E30C3" w14:paraId="3BEA3CC2" w14:textId="77777777">
        <w:tc>
          <w:tcPr>
            <w:tcW w:w="1224" w:type="dxa"/>
            <w:tcBorders>
              <w:top w:val="single" w:color="auto" w:sz="2" w:space="0"/>
              <w:bottom w:val="single" w:color="000000" w:sz="12" w:space="0"/>
            </w:tcBorders>
            <w:shd w:val="clear" w:color="auto" w:fill="auto"/>
          </w:tcPr>
          <w:p w:rsidRPr="003E30C3" w:rsidR="003E30C3" w:rsidP="00A0081B" w:rsidRDefault="003E30C3" w14:paraId="29F27EE4" w14:textId="77777777">
            <w:pPr>
              <w:rPr>
                <w:b/>
                <w:bCs/>
              </w:rPr>
            </w:pPr>
            <w:r w:rsidRPr="003E30C3">
              <w:rPr>
                <w:b/>
                <w:bCs/>
              </w:rPr>
              <w:t>Symbol</w:t>
            </w:r>
          </w:p>
        </w:tc>
        <w:tc>
          <w:tcPr>
            <w:tcW w:w="2556" w:type="dxa"/>
            <w:tcBorders>
              <w:top w:val="single" w:color="auto" w:sz="2" w:space="0"/>
              <w:bottom w:val="single" w:color="000000" w:sz="12" w:space="0"/>
            </w:tcBorders>
            <w:shd w:val="clear" w:color="auto" w:fill="auto"/>
          </w:tcPr>
          <w:p w:rsidRPr="003E30C3" w:rsidR="003E30C3" w:rsidP="00A0081B" w:rsidRDefault="003E30C3" w14:paraId="56FAC040" w14:textId="77777777">
            <w:pPr>
              <w:rPr>
                <w:b/>
                <w:bCs/>
              </w:rPr>
            </w:pPr>
            <w:r w:rsidRPr="003E30C3">
              <w:rPr>
                <w:b/>
                <w:bCs/>
              </w:rPr>
              <w:t>Scientific Name</w:t>
            </w:r>
          </w:p>
        </w:tc>
        <w:tc>
          <w:tcPr>
            <w:tcW w:w="2328" w:type="dxa"/>
            <w:tcBorders>
              <w:top w:val="single" w:color="auto" w:sz="2" w:space="0"/>
              <w:bottom w:val="single" w:color="000000" w:sz="12" w:space="0"/>
            </w:tcBorders>
            <w:shd w:val="clear" w:color="auto" w:fill="auto"/>
          </w:tcPr>
          <w:p w:rsidRPr="003E30C3" w:rsidR="003E30C3" w:rsidP="00A0081B" w:rsidRDefault="003E30C3" w14:paraId="6CAE45C4" w14:textId="77777777">
            <w:pPr>
              <w:rPr>
                <w:b/>
                <w:bCs/>
              </w:rPr>
            </w:pPr>
            <w:r w:rsidRPr="003E30C3">
              <w:rPr>
                <w:b/>
                <w:bCs/>
              </w:rPr>
              <w:t>Common Name</w:t>
            </w:r>
          </w:p>
        </w:tc>
        <w:tc>
          <w:tcPr>
            <w:tcW w:w="1956" w:type="dxa"/>
            <w:tcBorders>
              <w:top w:val="single" w:color="auto" w:sz="2" w:space="0"/>
              <w:bottom w:val="single" w:color="000000" w:sz="12" w:space="0"/>
            </w:tcBorders>
            <w:shd w:val="clear" w:color="auto" w:fill="auto"/>
          </w:tcPr>
          <w:p w:rsidRPr="003E30C3" w:rsidR="003E30C3" w:rsidP="00A0081B" w:rsidRDefault="003E30C3" w14:paraId="74B76D55" w14:textId="77777777">
            <w:pPr>
              <w:rPr>
                <w:b/>
                <w:bCs/>
              </w:rPr>
            </w:pPr>
            <w:r w:rsidRPr="003E30C3">
              <w:rPr>
                <w:b/>
                <w:bCs/>
              </w:rPr>
              <w:t>Canopy Position</w:t>
            </w:r>
          </w:p>
        </w:tc>
      </w:tr>
      <w:tr w:rsidRPr="003E30C3" w:rsidR="003E30C3" w:rsidTr="003E30C3" w14:paraId="336A734F" w14:textId="77777777">
        <w:tc>
          <w:tcPr>
            <w:tcW w:w="1224" w:type="dxa"/>
            <w:tcBorders>
              <w:top w:val="single" w:color="000000" w:sz="12" w:space="0"/>
            </w:tcBorders>
            <w:shd w:val="clear" w:color="auto" w:fill="auto"/>
          </w:tcPr>
          <w:p w:rsidRPr="003E30C3" w:rsidR="003E30C3" w:rsidP="00A0081B" w:rsidRDefault="003E30C3" w14:paraId="2429A117" w14:textId="77777777">
            <w:pPr>
              <w:rPr>
                <w:bCs/>
              </w:rPr>
            </w:pPr>
            <w:r w:rsidRPr="003E30C3">
              <w:rPr>
                <w:bCs/>
              </w:rPr>
              <w:t>PIPO</w:t>
            </w:r>
          </w:p>
        </w:tc>
        <w:tc>
          <w:tcPr>
            <w:tcW w:w="2556" w:type="dxa"/>
            <w:tcBorders>
              <w:top w:val="single" w:color="000000" w:sz="12" w:space="0"/>
            </w:tcBorders>
            <w:shd w:val="clear" w:color="auto" w:fill="auto"/>
          </w:tcPr>
          <w:p w:rsidRPr="003E30C3" w:rsidR="003E30C3" w:rsidP="00A0081B" w:rsidRDefault="003E30C3" w14:paraId="6C15B530" w14:textId="77777777">
            <w:r w:rsidRPr="003E30C3">
              <w:t>Pinus ponderosa</w:t>
            </w:r>
          </w:p>
        </w:tc>
        <w:tc>
          <w:tcPr>
            <w:tcW w:w="2328" w:type="dxa"/>
            <w:tcBorders>
              <w:top w:val="single" w:color="000000" w:sz="12" w:space="0"/>
            </w:tcBorders>
            <w:shd w:val="clear" w:color="auto" w:fill="auto"/>
          </w:tcPr>
          <w:p w:rsidRPr="003E30C3" w:rsidR="003E30C3" w:rsidP="00A0081B" w:rsidRDefault="003E30C3" w14:paraId="17D4D75E" w14:textId="77777777">
            <w:r w:rsidRPr="003E30C3">
              <w:t>Ponderosa pine</w:t>
            </w:r>
          </w:p>
        </w:tc>
        <w:tc>
          <w:tcPr>
            <w:tcW w:w="1956" w:type="dxa"/>
            <w:tcBorders>
              <w:top w:val="single" w:color="000000" w:sz="12" w:space="0"/>
            </w:tcBorders>
            <w:shd w:val="clear" w:color="auto" w:fill="auto"/>
          </w:tcPr>
          <w:p w:rsidRPr="003E30C3" w:rsidR="003E30C3" w:rsidP="00A0081B" w:rsidRDefault="003E30C3" w14:paraId="5B56FE66" w14:textId="77777777">
            <w:r w:rsidRPr="003E30C3">
              <w:t>Upper</w:t>
            </w:r>
          </w:p>
        </w:tc>
      </w:tr>
      <w:tr w:rsidRPr="003E30C3" w:rsidR="003E30C3" w:rsidTr="003E30C3" w14:paraId="5C139101" w14:textId="77777777">
        <w:tc>
          <w:tcPr>
            <w:tcW w:w="1224" w:type="dxa"/>
            <w:shd w:val="clear" w:color="auto" w:fill="auto"/>
          </w:tcPr>
          <w:p w:rsidRPr="003E30C3" w:rsidR="003E30C3" w:rsidP="00A0081B" w:rsidRDefault="003E30C3" w14:paraId="15D678E4" w14:textId="77777777">
            <w:pPr>
              <w:rPr>
                <w:bCs/>
              </w:rPr>
            </w:pPr>
            <w:r w:rsidRPr="003E30C3">
              <w:rPr>
                <w:bCs/>
              </w:rPr>
              <w:t>PSME</w:t>
            </w:r>
          </w:p>
        </w:tc>
        <w:tc>
          <w:tcPr>
            <w:tcW w:w="2556" w:type="dxa"/>
            <w:shd w:val="clear" w:color="auto" w:fill="auto"/>
          </w:tcPr>
          <w:p w:rsidRPr="003E30C3" w:rsidR="003E30C3" w:rsidP="00A0081B" w:rsidRDefault="003E30C3" w14:paraId="5FE8787A" w14:textId="77777777">
            <w:r w:rsidRPr="003E30C3">
              <w:t>Pseudotsuga menziesii</w:t>
            </w:r>
          </w:p>
        </w:tc>
        <w:tc>
          <w:tcPr>
            <w:tcW w:w="2328" w:type="dxa"/>
            <w:shd w:val="clear" w:color="auto" w:fill="auto"/>
          </w:tcPr>
          <w:p w:rsidRPr="003E30C3" w:rsidR="003E30C3" w:rsidP="00A0081B" w:rsidRDefault="003E30C3" w14:paraId="7462BC41" w14:textId="77777777">
            <w:r w:rsidRPr="003E30C3">
              <w:t>Douglas-fir</w:t>
            </w:r>
          </w:p>
        </w:tc>
        <w:tc>
          <w:tcPr>
            <w:tcW w:w="1956" w:type="dxa"/>
            <w:shd w:val="clear" w:color="auto" w:fill="auto"/>
          </w:tcPr>
          <w:p w:rsidRPr="003E30C3" w:rsidR="003E30C3" w:rsidP="00A0081B" w:rsidRDefault="003E30C3" w14:paraId="0ADD04F3" w14:textId="77777777">
            <w:r w:rsidRPr="003E30C3">
              <w:t>Upper</w:t>
            </w:r>
          </w:p>
        </w:tc>
      </w:tr>
      <w:tr w:rsidRPr="003E30C3" w:rsidR="003E30C3" w:rsidTr="003E30C3" w14:paraId="26F96D82" w14:textId="77777777">
        <w:tc>
          <w:tcPr>
            <w:tcW w:w="1224" w:type="dxa"/>
            <w:shd w:val="clear" w:color="auto" w:fill="auto"/>
          </w:tcPr>
          <w:p w:rsidRPr="003E30C3" w:rsidR="003E30C3" w:rsidP="00A0081B" w:rsidRDefault="003E30C3" w14:paraId="75AEAC13" w14:textId="77777777">
            <w:pPr>
              <w:rPr>
                <w:bCs/>
              </w:rPr>
            </w:pPr>
            <w:r w:rsidRPr="003E30C3">
              <w:rPr>
                <w:bCs/>
              </w:rPr>
              <w:t>CADE27</w:t>
            </w:r>
          </w:p>
        </w:tc>
        <w:tc>
          <w:tcPr>
            <w:tcW w:w="2556" w:type="dxa"/>
            <w:shd w:val="clear" w:color="auto" w:fill="auto"/>
          </w:tcPr>
          <w:p w:rsidRPr="003E30C3" w:rsidR="003E30C3" w:rsidP="00A0081B" w:rsidRDefault="003E30C3" w14:paraId="490C5781" w14:textId="77777777">
            <w:r w:rsidRPr="003E30C3">
              <w:t>Calocedrus decurrens</w:t>
            </w:r>
          </w:p>
        </w:tc>
        <w:tc>
          <w:tcPr>
            <w:tcW w:w="2328" w:type="dxa"/>
            <w:shd w:val="clear" w:color="auto" w:fill="auto"/>
          </w:tcPr>
          <w:p w:rsidRPr="003E30C3" w:rsidR="003E30C3" w:rsidP="00A0081B" w:rsidRDefault="003E30C3" w14:paraId="7985BA6A" w14:textId="77777777">
            <w:r w:rsidRPr="003E30C3">
              <w:t>Incense cedar</w:t>
            </w:r>
          </w:p>
        </w:tc>
        <w:tc>
          <w:tcPr>
            <w:tcW w:w="1956" w:type="dxa"/>
            <w:shd w:val="clear" w:color="auto" w:fill="auto"/>
          </w:tcPr>
          <w:p w:rsidRPr="003E30C3" w:rsidR="003E30C3" w:rsidP="00A0081B" w:rsidRDefault="003E30C3" w14:paraId="1A4D6A73" w14:textId="77777777">
            <w:r w:rsidRPr="003E30C3">
              <w:t>Upper</w:t>
            </w:r>
          </w:p>
        </w:tc>
      </w:tr>
      <w:tr w:rsidRPr="003E30C3" w:rsidR="003E30C3" w:rsidTr="003E30C3" w14:paraId="78AA78DB" w14:textId="77777777">
        <w:tc>
          <w:tcPr>
            <w:tcW w:w="1224" w:type="dxa"/>
            <w:shd w:val="clear" w:color="auto" w:fill="auto"/>
          </w:tcPr>
          <w:p w:rsidRPr="003E30C3" w:rsidR="003E30C3" w:rsidP="00A0081B" w:rsidRDefault="003E30C3" w14:paraId="49EAE2C0" w14:textId="77777777">
            <w:pPr>
              <w:rPr>
                <w:bCs/>
              </w:rPr>
            </w:pPr>
            <w:r w:rsidRPr="003E30C3">
              <w:rPr>
                <w:bCs/>
              </w:rPr>
              <w:t>QUKE</w:t>
            </w:r>
          </w:p>
        </w:tc>
        <w:tc>
          <w:tcPr>
            <w:tcW w:w="2556" w:type="dxa"/>
            <w:shd w:val="clear" w:color="auto" w:fill="auto"/>
          </w:tcPr>
          <w:p w:rsidRPr="003E30C3" w:rsidR="003E30C3" w:rsidP="00A0081B" w:rsidRDefault="003E30C3" w14:paraId="5309C760" w14:textId="77777777">
            <w:r w:rsidRPr="003E30C3">
              <w:t>Quercus kelloggii</w:t>
            </w:r>
          </w:p>
        </w:tc>
        <w:tc>
          <w:tcPr>
            <w:tcW w:w="2328" w:type="dxa"/>
            <w:shd w:val="clear" w:color="auto" w:fill="auto"/>
          </w:tcPr>
          <w:p w:rsidRPr="003E30C3" w:rsidR="003E30C3" w:rsidP="00A0081B" w:rsidRDefault="003E30C3" w14:paraId="39328FBB" w14:textId="77777777">
            <w:r w:rsidRPr="003E30C3">
              <w:t>California black oak</w:t>
            </w:r>
          </w:p>
        </w:tc>
        <w:tc>
          <w:tcPr>
            <w:tcW w:w="1956" w:type="dxa"/>
            <w:shd w:val="clear" w:color="auto" w:fill="auto"/>
          </w:tcPr>
          <w:p w:rsidRPr="003E30C3" w:rsidR="003E30C3" w:rsidP="00A0081B" w:rsidRDefault="003E30C3" w14:paraId="63C0DB50" w14:textId="77777777">
            <w:r w:rsidRPr="003E30C3">
              <w:t>Middle</w:t>
            </w:r>
          </w:p>
        </w:tc>
      </w:tr>
    </w:tbl>
    <w:p w:rsidR="003E30C3" w:rsidP="003E30C3" w:rsidRDefault="003E30C3" w14:paraId="3EEB5FDF" w14:textId="77777777"/>
    <w:p w:rsidR="003E30C3" w:rsidP="003E30C3" w:rsidRDefault="003E30C3" w14:paraId="66C9C0A8" w14:textId="77777777">
      <w:pPr>
        <w:pStyle w:val="SClassInfoPara"/>
      </w:pPr>
      <w:r>
        <w:t>Description</w:t>
      </w:r>
    </w:p>
    <w:p w:rsidR="003E30C3" w:rsidP="003E30C3" w:rsidRDefault="00250F39" w14:paraId="64F0D448" w14:textId="65A26B36">
      <w:r>
        <w:t xml:space="preserve">Large conifers. </w:t>
      </w:r>
      <w:r w:rsidRPr="00F0096B" w:rsidR="24F1477A">
        <w:t>These stands develop with frequent low-</w:t>
      </w:r>
      <w:r w:rsidR="00A8458E">
        <w:t xml:space="preserve"> and </w:t>
      </w:r>
      <w:r w:rsidRPr="00F0096B" w:rsidR="24F1477A">
        <w:t>mixed</w:t>
      </w:r>
      <w:r w:rsidR="00A8458E">
        <w:t>-</w:t>
      </w:r>
      <w:r w:rsidRPr="00F0096B" w:rsidR="24F1477A">
        <w:t>severity fires. Open</w:t>
      </w:r>
      <w:r w:rsidR="24F1477A">
        <w:t xml:space="preserve"> stands of predominately pines and Douglas-fir, with hardwood trees very patchy, in younger stages, persisting in protected sights, on knolls and noses with many scars. </w:t>
      </w:r>
      <w:r w:rsidRPr="00C83131" w:rsidR="24F1477A">
        <w:rPr>
          <w:i/>
        </w:rPr>
        <w:t>Calocedrus decurrens</w:t>
      </w:r>
      <w:r w:rsidR="24F1477A">
        <w:t xml:space="preserve"> can be very sparse or quite common. Rich herbaceous and woody understory. Native grasses and forbs are favored with frequent fire. Surface fuel is light and complex.</w:t>
      </w:r>
    </w:p>
    <w:p w:rsidR="003E30C3" w:rsidP="003E30C3" w:rsidRDefault="003E30C3" w14:paraId="16686A41" w14:textId="77777777"/>
    <w:p>
      <w:r>
        <w:rPr>
          <w:i/>
          <w:u w:val="single"/>
        </w:rPr>
        <w:t>Maximum Tree Size Class</w:t>
      </w:r>
      <w:br/>
      <w:r>
        <w:t>Very Large &gt;33" DBH</w:t>
      </w:r>
    </w:p>
    <w:p w:rsidR="003E30C3" w:rsidP="003E30C3" w:rsidRDefault="003E30C3" w14:paraId="3EC0FACF" w14:textId="76BAA60B">
      <w:pPr>
        <w:pStyle w:val="InfoPara"/>
        <w:pBdr>
          <w:top w:val="single" w:color="auto" w:sz="4" w:space="1"/>
        </w:pBdr>
      </w:pPr>
      <w:r xmlns:w="http://schemas.openxmlformats.org/wordprocessingml/2006/main">
        <w:t>Class E</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3E30C3" w:rsidP="003E30C3" w:rsidRDefault="003E30C3" w14:paraId="3679C567" w14:textId="77777777"/>
    <w:p w:rsidR="003E30C3" w:rsidP="003E30C3" w:rsidRDefault="003E30C3" w14:paraId="7896CA5E" w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2556"/>
        <w:gridCol w:w="1860"/>
        <w:gridCol w:w="1956"/>
      </w:tblGrid>
      <w:tr w:rsidRPr="003E30C3" w:rsidR="003E30C3" w:rsidTr="003E30C3" w14:paraId="6F7913F0" w14:textId="77777777">
        <w:tc>
          <w:tcPr>
            <w:tcW w:w="1224" w:type="dxa"/>
            <w:tcBorders>
              <w:top w:val="single" w:color="auto" w:sz="2" w:space="0"/>
              <w:bottom w:val="single" w:color="000000" w:sz="12" w:space="0"/>
            </w:tcBorders>
            <w:shd w:val="clear" w:color="auto" w:fill="auto"/>
          </w:tcPr>
          <w:p w:rsidRPr="003E30C3" w:rsidR="003E30C3" w:rsidP="00A0081B" w:rsidRDefault="003E30C3" w14:paraId="4BDE8311" w14:textId="77777777">
            <w:pPr>
              <w:rPr>
                <w:b/>
                <w:bCs/>
              </w:rPr>
            </w:pPr>
            <w:r w:rsidRPr="003E30C3">
              <w:rPr>
                <w:b/>
                <w:bCs/>
              </w:rPr>
              <w:t>Symbol</w:t>
            </w:r>
          </w:p>
        </w:tc>
        <w:tc>
          <w:tcPr>
            <w:tcW w:w="2556" w:type="dxa"/>
            <w:tcBorders>
              <w:top w:val="single" w:color="auto" w:sz="2" w:space="0"/>
              <w:bottom w:val="single" w:color="000000" w:sz="12" w:space="0"/>
            </w:tcBorders>
            <w:shd w:val="clear" w:color="auto" w:fill="auto"/>
          </w:tcPr>
          <w:p w:rsidRPr="003E30C3" w:rsidR="003E30C3" w:rsidP="00A0081B" w:rsidRDefault="003E30C3" w14:paraId="3256F3E0" w14:textId="77777777">
            <w:pPr>
              <w:rPr>
                <w:b/>
                <w:bCs/>
              </w:rPr>
            </w:pPr>
            <w:r w:rsidRPr="003E30C3">
              <w:rPr>
                <w:b/>
                <w:bCs/>
              </w:rPr>
              <w:t>Scientific Name</w:t>
            </w:r>
          </w:p>
        </w:tc>
        <w:tc>
          <w:tcPr>
            <w:tcW w:w="1860" w:type="dxa"/>
            <w:tcBorders>
              <w:top w:val="single" w:color="auto" w:sz="2" w:space="0"/>
              <w:bottom w:val="single" w:color="000000" w:sz="12" w:space="0"/>
            </w:tcBorders>
            <w:shd w:val="clear" w:color="auto" w:fill="auto"/>
          </w:tcPr>
          <w:p w:rsidRPr="003E30C3" w:rsidR="003E30C3" w:rsidP="00A0081B" w:rsidRDefault="003E30C3" w14:paraId="4CD6A3E7" w14:textId="77777777">
            <w:pPr>
              <w:rPr>
                <w:b/>
                <w:bCs/>
              </w:rPr>
            </w:pPr>
            <w:r w:rsidRPr="003E30C3">
              <w:rPr>
                <w:b/>
                <w:bCs/>
              </w:rPr>
              <w:t>Common Name</w:t>
            </w:r>
          </w:p>
        </w:tc>
        <w:tc>
          <w:tcPr>
            <w:tcW w:w="1956" w:type="dxa"/>
            <w:tcBorders>
              <w:top w:val="single" w:color="auto" w:sz="2" w:space="0"/>
              <w:bottom w:val="single" w:color="000000" w:sz="12" w:space="0"/>
            </w:tcBorders>
            <w:shd w:val="clear" w:color="auto" w:fill="auto"/>
          </w:tcPr>
          <w:p w:rsidRPr="003E30C3" w:rsidR="003E30C3" w:rsidP="00A0081B" w:rsidRDefault="003E30C3" w14:paraId="615AB25A" w14:textId="77777777">
            <w:pPr>
              <w:rPr>
                <w:b/>
                <w:bCs/>
              </w:rPr>
            </w:pPr>
            <w:r w:rsidRPr="003E30C3">
              <w:rPr>
                <w:b/>
                <w:bCs/>
              </w:rPr>
              <w:t>Canopy Position</w:t>
            </w:r>
          </w:p>
        </w:tc>
      </w:tr>
      <w:tr w:rsidRPr="003E30C3" w:rsidR="003E30C3" w:rsidTr="003E30C3" w14:paraId="55A610CE" w14:textId="77777777">
        <w:tc>
          <w:tcPr>
            <w:tcW w:w="1224" w:type="dxa"/>
            <w:tcBorders>
              <w:top w:val="single" w:color="000000" w:sz="12" w:space="0"/>
            </w:tcBorders>
            <w:shd w:val="clear" w:color="auto" w:fill="auto"/>
          </w:tcPr>
          <w:p w:rsidRPr="003E30C3" w:rsidR="003E30C3" w:rsidP="00A0081B" w:rsidRDefault="003E30C3" w14:paraId="12FED7F3" w14:textId="77777777">
            <w:pPr>
              <w:rPr>
                <w:bCs/>
              </w:rPr>
            </w:pPr>
            <w:r w:rsidRPr="003E30C3">
              <w:rPr>
                <w:bCs/>
              </w:rPr>
              <w:t>PSME</w:t>
            </w:r>
          </w:p>
        </w:tc>
        <w:tc>
          <w:tcPr>
            <w:tcW w:w="2556" w:type="dxa"/>
            <w:tcBorders>
              <w:top w:val="single" w:color="000000" w:sz="12" w:space="0"/>
            </w:tcBorders>
            <w:shd w:val="clear" w:color="auto" w:fill="auto"/>
          </w:tcPr>
          <w:p w:rsidRPr="003E30C3" w:rsidR="003E30C3" w:rsidP="00A0081B" w:rsidRDefault="003E30C3" w14:paraId="55AF3F32" w14:textId="77777777">
            <w:r w:rsidRPr="003E30C3">
              <w:t>Pseudotsuga menziesii</w:t>
            </w:r>
          </w:p>
        </w:tc>
        <w:tc>
          <w:tcPr>
            <w:tcW w:w="1860" w:type="dxa"/>
            <w:tcBorders>
              <w:top w:val="single" w:color="000000" w:sz="12" w:space="0"/>
            </w:tcBorders>
            <w:shd w:val="clear" w:color="auto" w:fill="auto"/>
          </w:tcPr>
          <w:p w:rsidRPr="003E30C3" w:rsidR="003E30C3" w:rsidP="00A0081B" w:rsidRDefault="003E30C3" w14:paraId="3F184AAA" w14:textId="77777777">
            <w:r w:rsidRPr="003E30C3">
              <w:t>Douglas-fir</w:t>
            </w:r>
          </w:p>
        </w:tc>
        <w:tc>
          <w:tcPr>
            <w:tcW w:w="1956" w:type="dxa"/>
            <w:tcBorders>
              <w:top w:val="single" w:color="000000" w:sz="12" w:space="0"/>
            </w:tcBorders>
            <w:shd w:val="clear" w:color="auto" w:fill="auto"/>
          </w:tcPr>
          <w:p w:rsidRPr="003E30C3" w:rsidR="003E30C3" w:rsidP="00A0081B" w:rsidRDefault="003E30C3" w14:paraId="21F52C02" w14:textId="77777777">
            <w:r w:rsidRPr="003E30C3">
              <w:t>Upper</w:t>
            </w:r>
          </w:p>
        </w:tc>
      </w:tr>
      <w:tr w:rsidRPr="003E30C3" w:rsidR="003E30C3" w:rsidTr="003E30C3" w14:paraId="726E806A" w14:textId="77777777">
        <w:tc>
          <w:tcPr>
            <w:tcW w:w="1224" w:type="dxa"/>
            <w:shd w:val="clear" w:color="auto" w:fill="auto"/>
          </w:tcPr>
          <w:p w:rsidRPr="003E30C3" w:rsidR="003E30C3" w:rsidP="00A0081B" w:rsidRDefault="003E30C3" w14:paraId="5EDFA4FF" w14:textId="77777777">
            <w:pPr>
              <w:rPr>
                <w:bCs/>
              </w:rPr>
            </w:pPr>
            <w:r w:rsidRPr="003E30C3">
              <w:rPr>
                <w:bCs/>
              </w:rPr>
              <w:t>PIPO</w:t>
            </w:r>
          </w:p>
        </w:tc>
        <w:tc>
          <w:tcPr>
            <w:tcW w:w="2556" w:type="dxa"/>
            <w:shd w:val="clear" w:color="auto" w:fill="auto"/>
          </w:tcPr>
          <w:p w:rsidRPr="003E30C3" w:rsidR="003E30C3" w:rsidP="00A0081B" w:rsidRDefault="003E30C3" w14:paraId="44C9B5A2" w14:textId="77777777">
            <w:r w:rsidRPr="003E30C3">
              <w:t>Pinus ponderosa</w:t>
            </w:r>
          </w:p>
        </w:tc>
        <w:tc>
          <w:tcPr>
            <w:tcW w:w="1860" w:type="dxa"/>
            <w:shd w:val="clear" w:color="auto" w:fill="auto"/>
          </w:tcPr>
          <w:p w:rsidRPr="003E30C3" w:rsidR="003E30C3" w:rsidP="00A0081B" w:rsidRDefault="003E30C3" w14:paraId="0949F061" w14:textId="77777777">
            <w:r w:rsidRPr="003E30C3">
              <w:t>Ponderosa pine</w:t>
            </w:r>
          </w:p>
        </w:tc>
        <w:tc>
          <w:tcPr>
            <w:tcW w:w="1956" w:type="dxa"/>
            <w:shd w:val="clear" w:color="auto" w:fill="auto"/>
          </w:tcPr>
          <w:p w:rsidRPr="003E30C3" w:rsidR="003E30C3" w:rsidP="00A0081B" w:rsidRDefault="003E30C3" w14:paraId="74977B9F" w14:textId="77777777">
            <w:r w:rsidRPr="003E30C3">
              <w:t>Upper</w:t>
            </w:r>
          </w:p>
        </w:tc>
      </w:tr>
      <w:tr w:rsidRPr="003E30C3" w:rsidR="003E30C3" w:rsidTr="003E30C3" w14:paraId="1D12DC81" w14:textId="77777777">
        <w:tc>
          <w:tcPr>
            <w:tcW w:w="1224" w:type="dxa"/>
            <w:shd w:val="clear" w:color="auto" w:fill="auto"/>
          </w:tcPr>
          <w:p w:rsidRPr="003E30C3" w:rsidR="003E30C3" w:rsidP="00A0081B" w:rsidRDefault="003E30C3" w14:paraId="144153E1" w14:textId="77777777">
            <w:pPr>
              <w:rPr>
                <w:bCs/>
              </w:rPr>
            </w:pPr>
            <w:r w:rsidRPr="003E30C3">
              <w:rPr>
                <w:bCs/>
              </w:rPr>
              <w:t>CADE27</w:t>
            </w:r>
          </w:p>
        </w:tc>
        <w:tc>
          <w:tcPr>
            <w:tcW w:w="2556" w:type="dxa"/>
            <w:shd w:val="clear" w:color="auto" w:fill="auto"/>
          </w:tcPr>
          <w:p w:rsidRPr="003E30C3" w:rsidR="003E30C3" w:rsidP="00A0081B" w:rsidRDefault="003E30C3" w14:paraId="293B8B79" w14:textId="77777777">
            <w:r w:rsidRPr="003E30C3">
              <w:t>Calocedrus decurrens</w:t>
            </w:r>
          </w:p>
        </w:tc>
        <w:tc>
          <w:tcPr>
            <w:tcW w:w="1860" w:type="dxa"/>
            <w:shd w:val="clear" w:color="auto" w:fill="auto"/>
          </w:tcPr>
          <w:p w:rsidRPr="003E30C3" w:rsidR="003E30C3" w:rsidP="00A0081B" w:rsidRDefault="003E30C3" w14:paraId="6C62654A" w14:textId="77777777">
            <w:r w:rsidRPr="003E30C3">
              <w:t>Incense cedar</w:t>
            </w:r>
          </w:p>
        </w:tc>
        <w:tc>
          <w:tcPr>
            <w:tcW w:w="1956" w:type="dxa"/>
            <w:shd w:val="clear" w:color="auto" w:fill="auto"/>
          </w:tcPr>
          <w:p w:rsidRPr="003E30C3" w:rsidR="003E30C3" w:rsidP="00A0081B" w:rsidRDefault="003E30C3" w14:paraId="15D4BAE7" w14:textId="77777777">
            <w:r w:rsidRPr="003E30C3">
              <w:t>Upper</w:t>
            </w:r>
          </w:p>
        </w:tc>
      </w:tr>
    </w:tbl>
    <w:p w:rsidR="003E30C3" w:rsidP="003E30C3" w:rsidRDefault="003E30C3" w14:paraId="77A1F742" w14:textId="77777777"/>
    <w:p w:rsidR="003E30C3" w:rsidP="003E30C3" w:rsidRDefault="003E30C3" w14:paraId="1B979A3C" w14:textId="77777777">
      <w:pPr>
        <w:pStyle w:val="SClassInfoPara"/>
      </w:pPr>
      <w:r>
        <w:t>Description</w:t>
      </w:r>
    </w:p>
    <w:p w:rsidR="003E30C3" w:rsidP="003E30C3" w:rsidRDefault="24F1477A" w14:paraId="2204C1FF" w14:textId="1E249EBA">
      <w:r>
        <w:t>Old</w:t>
      </w:r>
      <w:r w:rsidR="00A8458E">
        <w:t>-</w:t>
      </w:r>
      <w:r>
        <w:t>growth, clos</w:t>
      </w:r>
      <w:r w:rsidR="00144DB0">
        <w:t>ed</w:t>
      </w:r>
      <w:r w:rsidR="00A8458E">
        <w:t>-</w:t>
      </w:r>
      <w:r w:rsidR="00144DB0">
        <w:t xml:space="preserve">canopy, large conifers. </w:t>
      </w:r>
      <w:r>
        <w:t>Multi-lay</w:t>
      </w:r>
      <w:r w:rsidR="00144DB0">
        <w:t>er complex canopy structure</w:t>
      </w:r>
      <w:r>
        <w:t>.</w:t>
      </w:r>
      <w:r w:rsidRPr="004C7DCB" w:rsidR="004C7DCB">
        <w:t xml:space="preserve"> </w:t>
      </w:r>
      <w:r>
        <w:t>Crowded stands of conifers can overtop the hardwood layer. Hardwoods begin to be shaded out. Douglas-fir dominates the canopy and begins</w:t>
      </w:r>
      <w:r w:rsidR="00530579">
        <w:t xml:space="preserve"> to edge out the other species.</w:t>
      </w:r>
      <w:r>
        <w:t xml:space="preserve"> Undergrowth is highly variable</w:t>
      </w:r>
      <w:r w:rsidR="00A8458E">
        <w:t>,</w:t>
      </w:r>
      <w:r>
        <w:t xml:space="preserve"> from depauperate to quite dense, depending on canopy density and local site conditions. </w:t>
      </w:r>
      <w:r w:rsidR="00144DB0">
        <w:t xml:space="preserve">Fire frequency in these stands may be similar to Late Open stands (Taylor and Skinner 1998). The primary difference between </w:t>
      </w:r>
      <w:r w:rsidR="00A8458E">
        <w:t>C</w:t>
      </w:r>
      <w:r w:rsidR="00144DB0">
        <w:t xml:space="preserve">lass D and </w:t>
      </w:r>
      <w:r w:rsidR="00A8458E">
        <w:t xml:space="preserve">Class </w:t>
      </w:r>
      <w:r w:rsidR="00144DB0">
        <w:t xml:space="preserve">E stands is that </w:t>
      </w:r>
      <w:r w:rsidR="00A8458E">
        <w:t>C</w:t>
      </w:r>
      <w:r w:rsidR="00144DB0">
        <w:t>lass E stands appear to be either in more mesic locations or lower in the canyons (</w:t>
      </w:r>
      <w:r w:rsidR="00530579">
        <w:t>Carl Skinner</w:t>
      </w:r>
      <w:r w:rsidR="00A8458E">
        <w:t>, pers. comm.</w:t>
      </w:r>
      <w:r w:rsidR="00530579">
        <w:t>). Ladder fuels and sub</w:t>
      </w:r>
      <w:r w:rsidR="00A8458E">
        <w:t>-</w:t>
      </w:r>
      <w:r w:rsidR="00530579">
        <w:t>canopy may be low enough for crown fire initiation in some stands. Surface fuel moderate to high and complex.</w:t>
      </w:r>
    </w:p>
    <w:p w:rsidR="003E30C3" w:rsidP="003E30C3" w:rsidRDefault="003E30C3" w14:paraId="42BD8F1A"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49</w:t>
            </w:r>
          </w:p>
        </w:tc>
      </w:tr>
      <w:tr>
        <w:tc>
          <w:p>
            <w:pPr>
              <w:jc w:val="center"/>
            </w:pPr>
            <w:r>
              <w:rPr>
                <w:sz w:val="20"/>
              </w:rPr>
              <w:t>Mid1:OPN</w:t>
            </w:r>
          </w:p>
        </w:tc>
        <w:tc>
          <w:p>
            <w:pPr>
              <w:jc w:val="center"/>
            </w:pPr>
            <w:r>
              <w:rPr>
                <w:sz w:val="20"/>
              </w:rPr>
              <w:t>50</w:t>
            </w:r>
          </w:p>
        </w:tc>
        <w:tc>
          <w:p>
            <w:pPr>
              <w:jc w:val="center"/>
            </w:pPr>
            <w:r>
              <w:rPr>
                <w:sz w:val="20"/>
              </w:rPr>
              <w:t>Late1:OPN</w:t>
            </w:r>
          </w:p>
        </w:tc>
        <w:tc>
          <w:p>
            <w:pPr>
              <w:jc w:val="center"/>
            </w:pPr>
            <w:r>
              <w:rPr>
                <w:sz w:val="20"/>
              </w:rPr>
              <w:t>89</w:t>
            </w:r>
          </w:p>
        </w:tc>
      </w:tr>
      <w:tr>
        <w:tc>
          <w:p>
            <w:pPr>
              <w:jc w:val="center"/>
            </w:pPr>
            <w:r>
              <w:rPr>
                <w:sz w:val="20"/>
              </w:rPr>
              <w:t>Mid1:CLS</w:t>
            </w:r>
          </w:p>
        </w:tc>
        <w:tc>
          <w:p>
            <w:pPr>
              <w:jc w:val="center"/>
            </w:pPr>
            <w:r>
              <w:rPr>
                <w:sz w:val="20"/>
              </w:rPr>
              <w:t>50</w:t>
            </w:r>
          </w:p>
        </w:tc>
        <w:tc>
          <w:p>
            <w:pPr>
              <w:jc w:val="center"/>
            </w:pPr>
            <w:r>
              <w:rPr>
                <w:sz w:val="20"/>
              </w:rPr>
              <w:t>Late1:CLS</w:t>
            </w:r>
          </w:p>
        </w:tc>
        <w:tc>
          <w:p>
            <w:pPr>
              <w:jc w:val="center"/>
            </w:pPr>
            <w:r>
              <w:rPr>
                <w:sz w:val="20"/>
              </w:rPr>
              <w:t>209</w:t>
            </w:r>
          </w:p>
        </w:tc>
      </w:tr>
      <w:tr>
        <w:tc>
          <w:p>
            <w:pPr>
              <w:jc w:val="center"/>
            </w:pPr>
            <w:r>
              <w:rPr>
                <w:sz w:val="20"/>
              </w:rPr>
              <w:t>Late1:OPN</w:t>
            </w:r>
          </w:p>
        </w:tc>
        <w:tc>
          <w:p>
            <w:pPr>
              <w:jc w:val="center"/>
            </w:pPr>
            <w:r>
              <w:rPr>
                <w:sz w:val="20"/>
              </w:rPr>
              <w:t>90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210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0.0286</w:t>
            </w:r>
          </w:p>
        </w:tc>
        <w:tc>
          <w:p>
            <w:pPr>
              <w:jc w:val="center"/>
            </w:pPr>
            <w:r>
              <w:rPr>
                <w:sz w:val="20"/>
              </w:rPr>
              <w:t>35</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0.0286</w:t>
            </w:r>
          </w:p>
        </w:tc>
        <w:tc>
          <w:p>
            <w:pPr>
              <w:jc w:val="center"/>
            </w:pPr>
            <w:r>
              <w:rPr>
                <w:sz w:val="20"/>
              </w:rPr>
              <w:t>35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0.0286</w:t>
            </w:r>
          </w:p>
        </w:tc>
        <w:tc>
          <w:p>
            <w:pPr>
              <w:jc w:val="center"/>
            </w:pPr>
            <w:r>
              <w:rPr>
                <w:sz w:val="20"/>
              </w:rPr>
              <w:t>35</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1B78C0" w:rsidP="001B78C0" w:rsidRDefault="001B78C0" w14:paraId="3576700A" w14:textId="77777777">
      <w:r>
        <w:t xml:space="preserve">Atzet, T., D.E. White, L.A. McCrimmon, P.A. Martinez, P.R. Fong and V.D. Randall. 1996. Field guide to the forested plant associations of Southwestern Oregon. Portland, OR: USDA For. Serv. Tech. Pap. R6-NR-ECOL-TP-17-96. Available: </w:t>
      </w:r>
      <w:r>
        <w:t>http://ecoshare.info/2010/11/10/field-guide-to-the-forested-plant-associations-of-southwestern-oregon/</w:t>
      </w:r>
      <w:r>
        <w:t xml:space="preserve">. </w:t>
      </w:r>
    </w:p>
    <w:p w:rsidR="001B78C0" w:rsidP="003E30C3" w:rsidRDefault="001B78C0" w14:paraId="1BB500DC" w14:textId="77777777"/>
    <w:p w:rsidR="003E30C3" w:rsidP="003E30C3" w:rsidRDefault="003E30C3" w14:paraId="76E9AC72" w14:textId="2F06B4E4">
      <w:r>
        <w:t xml:space="preserve">Beaty R. M. and A. H. Taylor. </w:t>
      </w:r>
      <w:r w:rsidR="00530579">
        <w:t xml:space="preserve">2001. </w:t>
      </w:r>
      <w:r>
        <w:t>Spatial and temporal variation of fire regimes in a mixed conifer forest landscape, Southern Cascades, California, USA. Department of Geography, The Pennsylvania State University, University Park, PA, USA. Journal of Biogeography 28: 955-966.</w:t>
      </w:r>
    </w:p>
    <w:p w:rsidR="003E30C3" w:rsidP="003E30C3" w:rsidRDefault="003E30C3" w14:paraId="7D899968" w14:textId="77777777"/>
    <w:p w:rsidR="003E30C3" w:rsidP="003E30C3" w:rsidRDefault="003E30C3" w14:paraId="22CF1EB3" w14:textId="144DDB18">
      <w:r>
        <w:t>Bekker, M.F. and A.H. Taylor. 2001. Gradient Analysis of Fire Regimes in Montane Forests of the Southern Cascade Range, Thousand Lakes Wilderness, California, USA. Plant Ecology 155: 15-28.</w:t>
      </w:r>
    </w:p>
    <w:p w:rsidR="003E30C3" w:rsidP="003E30C3" w:rsidRDefault="003E30C3" w14:paraId="7ED96C80" w14:textId="07E59A3A"/>
    <w:p w:rsidR="00752B58" w:rsidP="003E30C3" w:rsidRDefault="00752B58" w14:paraId="0E5A4936" w14:textId="34F0360A">
      <w:r>
        <w:t xml:space="preserve">Bigelow, S.W., M.P. North and C.F. Salk. 2011. Using light to predict fuels-reduction and group-selection effects on succession in Sierran mixed-conifer forest. Canadian Journal of Forest Research 41: 2051-2063. </w:t>
      </w:r>
    </w:p>
    <w:p w:rsidR="00752B58" w:rsidP="003E30C3" w:rsidRDefault="00752B58" w14:paraId="41FC5476" w14:textId="77777777"/>
    <w:p w:rsidR="003E30C3" w:rsidP="003E30C3" w:rsidRDefault="003E30C3" w14:paraId="76246288" w14:textId="77777777">
      <w:r>
        <w:t>Brown, James K. and Jane Kapler Smith, eds. 2000. Wildland fire in ecosystems: effects of fire on flora. Gen. Tech. Rep. RMRS-GTR-42-vol. 2. Ogden, UT: USDA Forest Service, Rocky Mountain Research Station. 257 pp.</w:t>
      </w:r>
    </w:p>
    <w:p w:rsidR="003E30C3" w:rsidP="003E30C3" w:rsidRDefault="003E30C3" w14:paraId="6CE4FB28" w14:textId="77777777"/>
    <w:p w:rsidR="003E30C3" w:rsidP="003E30C3" w:rsidRDefault="00530579" w14:paraId="27842232" w14:textId="0A1B5D20">
      <w:r>
        <w:t xml:space="preserve">Caprio, A.C. and T.W. Swetnam. </w:t>
      </w:r>
      <w:r w:rsidR="003E30C3">
        <w:t>1995. Historic fire regimes along an elevational gradient on the west slope of the Sierra Nevada, California.</w:t>
      </w:r>
      <w:r w:rsidR="00815639">
        <w:t xml:space="preserve"> </w:t>
      </w:r>
      <w:r w:rsidR="003E30C3">
        <w:t xml:space="preserve">In: Brown, James K., Robert W. Mutch, Charles W. Spoon and Ronald H. </w:t>
      </w:r>
      <w:r w:rsidR="00250F39">
        <w:t>Wakimoto, technical</w:t>
      </w:r>
      <w:r w:rsidR="003E30C3">
        <w:t xml:space="preserve"> coordinators. 1995. Proceedings: Symposium on Fire in Wilderness and Park Management: Past Lessons and Future Opportunities. 1993 March 30-April 1. Missoula, MT. Gen. Tech. Rep. INT-GTR-320. Ogden, UT: USDA Intermountain Research Station.</w:t>
      </w:r>
    </w:p>
    <w:p w:rsidR="00871B4A" w:rsidP="003E30C3" w:rsidRDefault="00871B4A" w14:paraId="7D633664" w14:textId="77777777"/>
    <w:p w:rsidR="00871B4A" w:rsidP="00871B4A" w:rsidRDefault="00871B4A" w14:paraId="188838CB" w14:textId="77777777">
      <w:r>
        <w:t xml:space="preserve">Comfort, E., C.J. Dunn, J.D. Bailey, J.F. Franklin and K.N. Johnson. In press. Disturbance history and composition shifts in a coupled human-ecological system of Southwest Oregon, U.S.A. </w:t>
      </w:r>
    </w:p>
    <w:p w:rsidR="003E30C3" w:rsidP="003E30C3" w:rsidRDefault="003E30C3" w14:paraId="1320AAF6" w14:textId="77777777"/>
    <w:p w:rsidR="003E30C3" w:rsidP="003E30C3" w:rsidRDefault="003E30C3" w14:paraId="674B6E31" w14:textId="4E991BF8">
      <w:r>
        <w:t>Frost, Evan J. and Rob Sweeney. 2000. Fire Regimes, Fire History and Forest Conditions in the Klamath-Siskiyou Region: An Overview and Synthesis of Knowledge. Wildwood Environmental Consulting. Prepared for the World Wildlife Fund, Klamath-Siskiyou Ecoregion Program, Ashland, OR. December 2000</w:t>
      </w:r>
    </w:p>
    <w:p w:rsidR="003E30C3" w:rsidP="003E30C3" w:rsidRDefault="003E30C3" w14:paraId="53CF2AF0" w14:textId="77777777"/>
    <w:p w:rsidR="003E30C3" w:rsidP="003E30C3" w:rsidRDefault="003E30C3" w14:paraId="4DAF0A8F" w14:textId="0ED85CB6">
      <w:r>
        <w:t>Kilgore, B.M. and D. Taylor. 1979. Fire history of a sequoia-mixed conifer forest.</w:t>
      </w:r>
      <w:r w:rsidR="00815639">
        <w:t xml:space="preserve"> </w:t>
      </w:r>
      <w:r>
        <w:t>Ecology 60(1) 1979: 129-142.</w:t>
      </w:r>
    </w:p>
    <w:p w:rsidR="003E30C3" w:rsidP="003E30C3" w:rsidRDefault="003E30C3" w14:paraId="4F34F3D4" w14:textId="77777777"/>
    <w:p w:rsidR="00850F38" w:rsidP="00850F38" w:rsidRDefault="00850F38" w14:paraId="561BF991" w14:textId="77777777">
      <w:r>
        <w:t xml:space="preserve">Lauvaux, C.A., C.N. Skinner and A.H. Taylor. 2016. High severity fire and mixed conifer forest-chaparral dynamics in the southern Cascade Range, USA. Forest Ecology and Management 363: 74-85. </w:t>
      </w:r>
    </w:p>
    <w:p w:rsidR="00850F38" w:rsidP="003E30C3" w:rsidRDefault="00850F38" w14:paraId="797D470F" w14:textId="77777777"/>
    <w:p w:rsidR="003E30C3" w:rsidP="003E30C3" w:rsidRDefault="003E30C3" w14:paraId="3D7AEABA" w14:textId="6E741503">
      <w:r>
        <w:t>McKelvey, K.S. et al. 1996. An Overview of Fire. In: The Sierra Nevada Sierra Nevada Ecosystem Project: Final report to Congress, vol. II.</w:t>
      </w:r>
      <w:r w:rsidR="00815639">
        <w:t xml:space="preserve"> </w:t>
      </w:r>
      <w:r>
        <w:t>Assessments and scientific basis for management options. Davis, CA: University of California, Centers for Water and Wildland Resources.</w:t>
      </w:r>
    </w:p>
    <w:p w:rsidR="003E30C3" w:rsidP="003E30C3" w:rsidRDefault="003E30C3" w14:paraId="2F8BABD3" w14:textId="77777777"/>
    <w:p w:rsidR="00B1438C" w:rsidP="003E30C3" w:rsidRDefault="00B1438C" w14:paraId="08E749A9" w14:textId="4FA124C7">
      <w:r>
        <w:t>Messier</w:t>
      </w:r>
      <w:r w:rsidR="00C050A6">
        <w:t xml:space="preserve">, M.S., J.P.A. Shatford, D.E. Hibbs. </w:t>
      </w:r>
      <w:r w:rsidR="00530579">
        <w:t xml:space="preserve">2012. </w:t>
      </w:r>
      <w:r w:rsidR="00C050A6">
        <w:t>Fire exclusion effects on riparian forest dynamics in southwestern Oregon</w:t>
      </w:r>
      <w:r w:rsidR="00752CCD">
        <w:t>. Forest Ecology and Management</w:t>
      </w:r>
      <w:r w:rsidR="00C050A6">
        <w:t xml:space="preserve"> 264: 60-71.</w:t>
      </w:r>
    </w:p>
    <w:p w:rsidR="00B1438C" w:rsidP="003E30C3" w:rsidRDefault="00B1438C" w14:paraId="2C018414" w14:textId="77777777"/>
    <w:p w:rsidRPr="001F1C13" w:rsidR="00B1438C" w:rsidP="00B1438C" w:rsidRDefault="00B1438C" w14:paraId="505DD050" w14:textId="5E9B9ECE">
      <w:r w:rsidRPr="001F1C13">
        <w:t>Metlen, K. L., D. Borgias, and C. Skinner. 2016. Historical fire frequency in the Rogue Basin. Page Appendix in D. Thorpe, editor. Boot Prints: A centennial summary of activities and events of Oregon’s Department of Forestry in Jackson and Josephine Counti</w:t>
      </w:r>
      <w:r w:rsidR="00125355">
        <w:t>es. Oregon Department of Forest</w:t>
      </w:r>
      <w:r w:rsidRPr="001F1C13">
        <w:t>ry Southwest Oregon District, Central Point, OR.</w:t>
      </w:r>
    </w:p>
    <w:p w:rsidR="00B1438C" w:rsidP="003E30C3" w:rsidRDefault="00B1438C" w14:paraId="4D4799DE" w14:textId="77777777"/>
    <w:p w:rsidR="003E30C3" w:rsidP="003E30C3" w:rsidRDefault="003E30C3" w14:paraId="1C4B97B8" w14:textId="77777777">
      <w:r>
        <w:t>NatureServe. 2007. International Ecological Classification Standard: Terrestrial Ecological Classifications. NatureServe Central Databases. Arlington, VA. Data current as of 10 February 2007.</w:t>
      </w:r>
    </w:p>
    <w:p w:rsidR="003E30C3" w:rsidP="003E30C3" w:rsidRDefault="003E30C3" w14:paraId="1B082E0F" w14:textId="77777777"/>
    <w:p w:rsidR="00B1438C" w:rsidP="00B1438C" w:rsidRDefault="00B1438C" w14:paraId="532FFA71" w14:textId="32F8AF0F">
      <w:r w:rsidRPr="00C411E8">
        <w:t>Poage, N.J., P.J. Weisberg, P.C. Impara, J.C. Tappeiner and T.S. Sensenig. 2009</w:t>
      </w:r>
      <w:r>
        <w:t>. Influences of climate, fire, and topography on contemporary age structure patterns of Douglas-fir at 205 old forest sites in western Oregon. Cana</w:t>
      </w:r>
      <w:r w:rsidR="00752CCD">
        <w:t>dian Journal of Forest Research</w:t>
      </w:r>
      <w:r>
        <w:t xml:space="preserve"> 39: 1518-1530.</w:t>
      </w:r>
    </w:p>
    <w:p w:rsidR="00B1438C" w:rsidP="003E30C3" w:rsidRDefault="00B1438C" w14:paraId="328FD6CB" w14:textId="77777777"/>
    <w:p w:rsidR="003E30C3" w:rsidP="003E30C3" w:rsidRDefault="003E30C3" w14:paraId="23DBC27A" w14:textId="62D2E7B0">
      <w:r>
        <w:t xml:space="preserve">Sensenig, T.S. 2002. Development, </w:t>
      </w:r>
      <w:r w:rsidR="00C050A6">
        <w:t>fi</w:t>
      </w:r>
      <w:r>
        <w:t xml:space="preserve">re history and current and past growth of old-growth and young-growth forest stands in the Cascade, Siskiyou, and mid-coast mountains of </w:t>
      </w:r>
      <w:r w:rsidR="00C050A6">
        <w:t>s</w:t>
      </w:r>
      <w:r>
        <w:t>outhwestern Oregon. PhD thesis. Oregon State University, Corvallis, OR. 180 pp.</w:t>
      </w:r>
    </w:p>
    <w:p w:rsidR="003E30C3" w:rsidP="003E30C3" w:rsidRDefault="003E30C3" w14:paraId="40C091AB" w14:textId="77777777"/>
    <w:p w:rsidR="00B1438C" w:rsidP="00B1438C" w:rsidRDefault="00B1438C" w14:paraId="632E44DE" w14:textId="1E88E437">
      <w:r>
        <w:t>Sensenig, T., J.D. Bailey and J.C. Tappeiner. 2013. Stand development, fire and growth of old-growth and young forests in southwestern Oregon, USA</w:t>
      </w:r>
      <w:r w:rsidR="00752CCD">
        <w:t>. Forest Ecology and Management</w:t>
      </w:r>
      <w:r>
        <w:t xml:space="preserve"> 291: 96-109.</w:t>
      </w:r>
    </w:p>
    <w:p w:rsidR="00B1438C" w:rsidP="003E30C3" w:rsidRDefault="00B1438C" w14:paraId="2688A4FD" w14:textId="77777777"/>
    <w:p w:rsidR="003E30C3" w:rsidP="003E30C3" w:rsidRDefault="003E30C3" w14:paraId="36A134AC" w14:textId="71C50D0E">
      <w:r>
        <w:lastRenderedPageBreak/>
        <w:t xml:space="preserve">Skinner, C.N. and C. Chang. 1996. Fire Regimes, Past and Present. In: </w:t>
      </w:r>
      <w:r w:rsidR="00250F39">
        <w:t>The</w:t>
      </w:r>
      <w:r>
        <w:t xml:space="preserve"> Sierra Nevada Sierra Nevada Ecosystem Project: Final report to Congress, vol. II, Assessments and scientific basis for management options. Davis, CA: University of California, Centers for Water and Wildland Resources.</w:t>
      </w:r>
    </w:p>
    <w:p w:rsidR="003E30C3" w:rsidP="003E30C3" w:rsidRDefault="003E30C3" w14:paraId="616E855F" w14:textId="77777777"/>
    <w:p w:rsidR="003E30C3" w:rsidP="003E30C3" w:rsidRDefault="003E30C3" w14:paraId="67FF7403" w14:textId="77777777">
      <w:r>
        <w:t>Taylor, A. H. 2000. Fire regimes and forest changes in mid and upper montane forests of the southern Cascades, Lassen Volcanic National Park, California, U.S.A. Journal of Biogeography 27: 87-104.</w:t>
      </w:r>
    </w:p>
    <w:p w:rsidR="003E30C3" w:rsidP="003E30C3" w:rsidRDefault="003E30C3" w14:paraId="4E128383" w14:textId="77777777"/>
    <w:p w:rsidR="003E30C3" w:rsidP="003E30C3" w:rsidRDefault="003E30C3" w14:paraId="374C0C10" w14:textId="77777777">
      <w:r>
        <w:t>Taylor, A.H. and C.N. Skinner. 1998. Fire history and landscape dynamics in a late-successional reserve, Klamath Mountains, California, USA. Forest Ecology and Management 111: 285-301.</w:t>
      </w:r>
    </w:p>
    <w:p w:rsidR="003E30C3" w:rsidP="003E30C3" w:rsidRDefault="003E30C3" w14:paraId="7B77829F" w14:textId="77777777"/>
    <w:p w:rsidR="003E30C3" w:rsidP="003E30C3" w:rsidRDefault="003E30C3" w14:paraId="32DB1289" w14:textId="77777777">
      <w:r>
        <w:t>Taylor, A.H. and C.N. Skinner. 2003. Spatial patterns and controls on historical fire regimes and forest structure in the Klamath Mountains. Ecological Applications 13: 704-719.</w:t>
      </w:r>
    </w:p>
    <w:p w:rsidR="004D5F12" w:rsidP="003E30C3" w:rsidRDefault="004D5F12" w14:paraId="1962E684" w14:textId="77777777"/>
    <w:p w:rsidRPr="00CD7766" w:rsidR="00B1438C" w:rsidP="00B1438C" w:rsidRDefault="00B1438C" w14:paraId="5A058254" w14:textId="3F18A261">
      <w:r w:rsidRPr="00CD7766">
        <w:t>Van de Water</w:t>
      </w:r>
      <w:r>
        <w:t>, K.M.</w:t>
      </w:r>
      <w:r w:rsidRPr="00CD7766">
        <w:t xml:space="preserve"> and </w:t>
      </w:r>
      <w:r>
        <w:t xml:space="preserve">H.D. </w:t>
      </w:r>
      <w:r w:rsidRPr="002042E6">
        <w:t>Safford</w:t>
      </w:r>
      <w:r>
        <w:t xml:space="preserve">. </w:t>
      </w:r>
      <w:r w:rsidRPr="002042E6">
        <w:t>2011</w:t>
      </w:r>
      <w:r>
        <w:t>. A summary of fire frequency estimates for California vegetation before Euro-Am</w:t>
      </w:r>
      <w:r w:rsidR="00752CCD">
        <w:t>erican settlement. Fire Ecology</w:t>
      </w:r>
      <w:r>
        <w:t xml:space="preserve"> 7(3): 26-58. doi: 10.4996/fireecology.0703026. </w:t>
      </w:r>
    </w:p>
    <w:p w:rsidRPr="00A43E41" w:rsidR="00B1438C" w:rsidP="003E30C3" w:rsidRDefault="00B1438C" w14:paraId="4AEBFAE8" w14:textId="77777777"/>
    <w:sectPr w:rsidRPr="00A43E41" w:rsidR="00B1438C" w:rsidSect="00FE41C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72802" w14:textId="77777777" w:rsidR="00BF5577" w:rsidRDefault="00BF5577">
      <w:r>
        <w:separator/>
      </w:r>
    </w:p>
  </w:endnote>
  <w:endnote w:type="continuationSeparator" w:id="0">
    <w:p w14:paraId="65115EDB" w14:textId="77777777" w:rsidR="00BF5577" w:rsidRDefault="00BF5577">
      <w:r>
        <w:continuationSeparator/>
      </w:r>
    </w:p>
  </w:endnote>
  <w:endnote w:type="continuationNotice" w:id="1">
    <w:p w14:paraId="119F61E9" w14:textId="77777777" w:rsidR="00BF5577" w:rsidRDefault="00BF55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94EF8" w14:textId="77777777" w:rsidR="009F5447" w:rsidRDefault="009F5447" w:rsidP="003E30C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21730" w14:textId="77777777" w:rsidR="00BF5577" w:rsidRDefault="00BF5577">
      <w:r>
        <w:separator/>
      </w:r>
    </w:p>
  </w:footnote>
  <w:footnote w:type="continuationSeparator" w:id="0">
    <w:p w14:paraId="1BE5F6BE" w14:textId="77777777" w:rsidR="00BF5577" w:rsidRDefault="00BF5577">
      <w:r>
        <w:continuationSeparator/>
      </w:r>
    </w:p>
  </w:footnote>
  <w:footnote w:type="continuationNotice" w:id="1">
    <w:p w14:paraId="4E393D21" w14:textId="77777777" w:rsidR="00BF5577" w:rsidRDefault="00BF55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195CB" w14:textId="77777777" w:rsidR="009F5447" w:rsidRDefault="009F5447" w:rsidP="003E30C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C2ED9"/>
    <w:multiLevelType w:val="hybridMultilevel"/>
    <w:tmpl w:val="F61E9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C2EC4"/>
    <w:multiLevelType w:val="hybridMultilevel"/>
    <w:tmpl w:val="13A29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C92825"/>
    <w:multiLevelType w:val="hybridMultilevel"/>
    <w:tmpl w:val="96C8E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835478"/>
    <w:multiLevelType w:val="hybridMultilevel"/>
    <w:tmpl w:val="7CAA1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1362635"/>
    <w:multiLevelType w:val="hybridMultilevel"/>
    <w:tmpl w:val="D5164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0C3"/>
    <w:rsid w:val="00006AF9"/>
    <w:rsid w:val="00007811"/>
    <w:rsid w:val="00031661"/>
    <w:rsid w:val="0005461F"/>
    <w:rsid w:val="00060925"/>
    <w:rsid w:val="00067738"/>
    <w:rsid w:val="000838EF"/>
    <w:rsid w:val="000A48CC"/>
    <w:rsid w:val="000D2569"/>
    <w:rsid w:val="000F1E9F"/>
    <w:rsid w:val="00125355"/>
    <w:rsid w:val="00144DB0"/>
    <w:rsid w:val="00171D07"/>
    <w:rsid w:val="00190A7C"/>
    <w:rsid w:val="001A09C3"/>
    <w:rsid w:val="001B78C0"/>
    <w:rsid w:val="001C2B3F"/>
    <w:rsid w:val="001D0ECC"/>
    <w:rsid w:val="001D213F"/>
    <w:rsid w:val="001E5AD1"/>
    <w:rsid w:val="0020339B"/>
    <w:rsid w:val="00205FF1"/>
    <w:rsid w:val="00234FBB"/>
    <w:rsid w:val="00245388"/>
    <w:rsid w:val="00250F39"/>
    <w:rsid w:val="00255540"/>
    <w:rsid w:val="0025768B"/>
    <w:rsid w:val="002623A6"/>
    <w:rsid w:val="00273DCB"/>
    <w:rsid w:val="00285F40"/>
    <w:rsid w:val="0029593A"/>
    <w:rsid w:val="002A53E4"/>
    <w:rsid w:val="002A563D"/>
    <w:rsid w:val="002E2A74"/>
    <w:rsid w:val="003223E5"/>
    <w:rsid w:val="00323CED"/>
    <w:rsid w:val="00327A79"/>
    <w:rsid w:val="00345AB6"/>
    <w:rsid w:val="0034689F"/>
    <w:rsid w:val="00353BAB"/>
    <w:rsid w:val="00367591"/>
    <w:rsid w:val="003706C4"/>
    <w:rsid w:val="0037120A"/>
    <w:rsid w:val="00373AE6"/>
    <w:rsid w:val="0038328E"/>
    <w:rsid w:val="003A363C"/>
    <w:rsid w:val="003B76B0"/>
    <w:rsid w:val="003C0274"/>
    <w:rsid w:val="003C4AA1"/>
    <w:rsid w:val="003C6CFB"/>
    <w:rsid w:val="003D0234"/>
    <w:rsid w:val="003E30C3"/>
    <w:rsid w:val="003E3E6C"/>
    <w:rsid w:val="003F322E"/>
    <w:rsid w:val="00400D76"/>
    <w:rsid w:val="004016D3"/>
    <w:rsid w:val="00413292"/>
    <w:rsid w:val="004167D6"/>
    <w:rsid w:val="00431D59"/>
    <w:rsid w:val="004576A2"/>
    <w:rsid w:val="004761FC"/>
    <w:rsid w:val="00484229"/>
    <w:rsid w:val="004B661D"/>
    <w:rsid w:val="004C7DCB"/>
    <w:rsid w:val="004D5F12"/>
    <w:rsid w:val="004E0C1C"/>
    <w:rsid w:val="00503E44"/>
    <w:rsid w:val="00530579"/>
    <w:rsid w:val="00532CFC"/>
    <w:rsid w:val="00560917"/>
    <w:rsid w:val="00572597"/>
    <w:rsid w:val="005815D0"/>
    <w:rsid w:val="0058565F"/>
    <w:rsid w:val="005A033C"/>
    <w:rsid w:val="005B1DDE"/>
    <w:rsid w:val="005C2928"/>
    <w:rsid w:val="005C475F"/>
    <w:rsid w:val="005D3ED9"/>
    <w:rsid w:val="005D5F2C"/>
    <w:rsid w:val="005F1E73"/>
    <w:rsid w:val="0061592D"/>
    <w:rsid w:val="006208FB"/>
    <w:rsid w:val="00621C0C"/>
    <w:rsid w:val="00663481"/>
    <w:rsid w:val="0067679F"/>
    <w:rsid w:val="00683368"/>
    <w:rsid w:val="006930CB"/>
    <w:rsid w:val="006A51EC"/>
    <w:rsid w:val="006D010D"/>
    <w:rsid w:val="006D2137"/>
    <w:rsid w:val="006E1504"/>
    <w:rsid w:val="006E59C5"/>
    <w:rsid w:val="00732240"/>
    <w:rsid w:val="00733C64"/>
    <w:rsid w:val="00751DBE"/>
    <w:rsid w:val="00752B58"/>
    <w:rsid w:val="00752CCD"/>
    <w:rsid w:val="00760203"/>
    <w:rsid w:val="00764F13"/>
    <w:rsid w:val="007742B4"/>
    <w:rsid w:val="007E3BB1"/>
    <w:rsid w:val="007E4B31"/>
    <w:rsid w:val="007F590F"/>
    <w:rsid w:val="00800C41"/>
    <w:rsid w:val="00815639"/>
    <w:rsid w:val="00816B48"/>
    <w:rsid w:val="00817797"/>
    <w:rsid w:val="008340CD"/>
    <w:rsid w:val="008351CA"/>
    <w:rsid w:val="0083523E"/>
    <w:rsid w:val="00850F38"/>
    <w:rsid w:val="00857297"/>
    <w:rsid w:val="008610DF"/>
    <w:rsid w:val="0086113C"/>
    <w:rsid w:val="008658E9"/>
    <w:rsid w:val="00871B4A"/>
    <w:rsid w:val="00877065"/>
    <w:rsid w:val="008C3080"/>
    <w:rsid w:val="008F1823"/>
    <w:rsid w:val="008F490A"/>
    <w:rsid w:val="00901410"/>
    <w:rsid w:val="00901CA2"/>
    <w:rsid w:val="00920A0C"/>
    <w:rsid w:val="009275B8"/>
    <w:rsid w:val="00945DBA"/>
    <w:rsid w:val="00964894"/>
    <w:rsid w:val="00967C07"/>
    <w:rsid w:val="00970DB4"/>
    <w:rsid w:val="009A773F"/>
    <w:rsid w:val="009B1FAA"/>
    <w:rsid w:val="009D6227"/>
    <w:rsid w:val="009E0DB5"/>
    <w:rsid w:val="009F0A13"/>
    <w:rsid w:val="009F25DF"/>
    <w:rsid w:val="009F5447"/>
    <w:rsid w:val="00A0081B"/>
    <w:rsid w:val="00A26879"/>
    <w:rsid w:val="00A42920"/>
    <w:rsid w:val="00A43E41"/>
    <w:rsid w:val="00A44EF7"/>
    <w:rsid w:val="00A74B6D"/>
    <w:rsid w:val="00A8458E"/>
    <w:rsid w:val="00A86E0B"/>
    <w:rsid w:val="00A9365B"/>
    <w:rsid w:val="00AD48B5"/>
    <w:rsid w:val="00AD4EA2"/>
    <w:rsid w:val="00AF19FF"/>
    <w:rsid w:val="00B07E47"/>
    <w:rsid w:val="00B14360"/>
    <w:rsid w:val="00B1438C"/>
    <w:rsid w:val="00B17612"/>
    <w:rsid w:val="00B5596B"/>
    <w:rsid w:val="00B55CB2"/>
    <w:rsid w:val="00B5725B"/>
    <w:rsid w:val="00B650FF"/>
    <w:rsid w:val="00B746D4"/>
    <w:rsid w:val="00B84FF9"/>
    <w:rsid w:val="00B926F3"/>
    <w:rsid w:val="00B92A33"/>
    <w:rsid w:val="00B97ACB"/>
    <w:rsid w:val="00BA274D"/>
    <w:rsid w:val="00BA278D"/>
    <w:rsid w:val="00BA7345"/>
    <w:rsid w:val="00BC713B"/>
    <w:rsid w:val="00BC742E"/>
    <w:rsid w:val="00BD1F74"/>
    <w:rsid w:val="00BD6D2B"/>
    <w:rsid w:val="00BF5577"/>
    <w:rsid w:val="00C0481C"/>
    <w:rsid w:val="00C050A6"/>
    <w:rsid w:val="00C17F56"/>
    <w:rsid w:val="00C21B4A"/>
    <w:rsid w:val="00C2766F"/>
    <w:rsid w:val="00C276EB"/>
    <w:rsid w:val="00C41B79"/>
    <w:rsid w:val="00C52E14"/>
    <w:rsid w:val="00C55435"/>
    <w:rsid w:val="00C83131"/>
    <w:rsid w:val="00C87CD1"/>
    <w:rsid w:val="00CB644E"/>
    <w:rsid w:val="00CC656D"/>
    <w:rsid w:val="00CD2CF6"/>
    <w:rsid w:val="00D0332C"/>
    <w:rsid w:val="00D04D5D"/>
    <w:rsid w:val="00D111B5"/>
    <w:rsid w:val="00D12502"/>
    <w:rsid w:val="00D20D42"/>
    <w:rsid w:val="00D37B60"/>
    <w:rsid w:val="00D470D4"/>
    <w:rsid w:val="00D81349"/>
    <w:rsid w:val="00D90718"/>
    <w:rsid w:val="00D9377D"/>
    <w:rsid w:val="00D96D94"/>
    <w:rsid w:val="00DA2ECA"/>
    <w:rsid w:val="00DD1A68"/>
    <w:rsid w:val="00DE3A47"/>
    <w:rsid w:val="00DE5B29"/>
    <w:rsid w:val="00E01EC8"/>
    <w:rsid w:val="00E02430"/>
    <w:rsid w:val="00E03E96"/>
    <w:rsid w:val="00E13E8D"/>
    <w:rsid w:val="00E25EF4"/>
    <w:rsid w:val="00E54484"/>
    <w:rsid w:val="00E61F9B"/>
    <w:rsid w:val="00E64D02"/>
    <w:rsid w:val="00EB7365"/>
    <w:rsid w:val="00EC4A14"/>
    <w:rsid w:val="00EC4B3F"/>
    <w:rsid w:val="00ED3436"/>
    <w:rsid w:val="00ED4A78"/>
    <w:rsid w:val="00EE6363"/>
    <w:rsid w:val="00EF3DDB"/>
    <w:rsid w:val="00EF6C66"/>
    <w:rsid w:val="00F0096B"/>
    <w:rsid w:val="00F12753"/>
    <w:rsid w:val="00F17E4B"/>
    <w:rsid w:val="00F20191"/>
    <w:rsid w:val="00F21946"/>
    <w:rsid w:val="00F270E6"/>
    <w:rsid w:val="00F51C76"/>
    <w:rsid w:val="00F55FA9"/>
    <w:rsid w:val="00F86C13"/>
    <w:rsid w:val="00F873A7"/>
    <w:rsid w:val="00F948F2"/>
    <w:rsid w:val="00FA28B7"/>
    <w:rsid w:val="00FC3229"/>
    <w:rsid w:val="00FC5F4D"/>
    <w:rsid w:val="00FC671A"/>
    <w:rsid w:val="00FE41CA"/>
    <w:rsid w:val="00FF0FAC"/>
    <w:rsid w:val="24F147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A359C4"/>
  <w15:docId w15:val="{7B696981-1552-4AFC-85B5-059486CD4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B97ACB"/>
    <w:rPr>
      <w:rFonts w:ascii="Tahoma" w:hAnsi="Tahoma" w:cs="Tahoma"/>
      <w:sz w:val="16"/>
      <w:szCs w:val="16"/>
    </w:rPr>
  </w:style>
  <w:style w:type="character" w:customStyle="1" w:styleId="BalloonTextChar">
    <w:name w:val="Balloon Text Char"/>
    <w:basedOn w:val="DefaultParagraphFont"/>
    <w:link w:val="BalloonText"/>
    <w:uiPriority w:val="99"/>
    <w:semiHidden/>
    <w:rsid w:val="00B97ACB"/>
    <w:rPr>
      <w:rFonts w:ascii="Tahoma" w:hAnsi="Tahoma" w:cs="Tahoma"/>
      <w:sz w:val="16"/>
      <w:szCs w:val="16"/>
    </w:rPr>
  </w:style>
  <w:style w:type="paragraph" w:styleId="ListParagraph">
    <w:name w:val="List Paragraph"/>
    <w:basedOn w:val="Normal"/>
    <w:uiPriority w:val="34"/>
    <w:qFormat/>
    <w:rsid w:val="00F20191"/>
    <w:pPr>
      <w:ind w:left="720"/>
    </w:pPr>
    <w:rPr>
      <w:rFonts w:ascii="Calibri" w:eastAsiaTheme="minorHAnsi" w:hAnsi="Calibri"/>
      <w:sz w:val="22"/>
      <w:szCs w:val="22"/>
    </w:rPr>
  </w:style>
  <w:style w:type="character" w:styleId="Hyperlink">
    <w:name w:val="Hyperlink"/>
    <w:basedOn w:val="DefaultParagraphFont"/>
    <w:rsid w:val="00F20191"/>
    <w:rPr>
      <w:color w:val="0000FF"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54484"/>
    <w:rPr>
      <w:b/>
      <w:bCs/>
    </w:rPr>
  </w:style>
  <w:style w:type="character" w:customStyle="1" w:styleId="CommentSubjectChar">
    <w:name w:val="Comment Subject Char"/>
    <w:basedOn w:val="CommentTextChar"/>
    <w:link w:val="CommentSubject"/>
    <w:uiPriority w:val="99"/>
    <w:semiHidden/>
    <w:rsid w:val="00E54484"/>
    <w:rPr>
      <w:b/>
      <w:bCs/>
    </w:rPr>
  </w:style>
  <w:style w:type="table" w:styleId="TableGrid">
    <w:name w:val="Table Grid"/>
    <w:basedOn w:val="TableNormal"/>
    <w:uiPriority w:val="59"/>
    <w:rsid w:val="00BC71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95235">
      <w:bodyDiv w:val="1"/>
      <w:marLeft w:val="0"/>
      <w:marRight w:val="0"/>
      <w:marTop w:val="0"/>
      <w:marBottom w:val="0"/>
      <w:divBdr>
        <w:top w:val="none" w:sz="0" w:space="0" w:color="auto"/>
        <w:left w:val="none" w:sz="0" w:space="0" w:color="auto"/>
        <w:bottom w:val="none" w:sz="0" w:space="0" w:color="auto"/>
        <w:right w:val="none" w:sz="0" w:space="0" w:color="auto"/>
      </w:divBdr>
    </w:div>
    <w:div w:id="126439336">
      <w:bodyDiv w:val="1"/>
      <w:marLeft w:val="0"/>
      <w:marRight w:val="0"/>
      <w:marTop w:val="0"/>
      <w:marBottom w:val="0"/>
      <w:divBdr>
        <w:top w:val="none" w:sz="0" w:space="0" w:color="auto"/>
        <w:left w:val="none" w:sz="0" w:space="0" w:color="auto"/>
        <w:bottom w:val="none" w:sz="0" w:space="0" w:color="auto"/>
        <w:right w:val="none" w:sz="0" w:space="0" w:color="auto"/>
      </w:divBdr>
    </w:div>
    <w:div w:id="416290206">
      <w:bodyDiv w:val="1"/>
      <w:marLeft w:val="0"/>
      <w:marRight w:val="0"/>
      <w:marTop w:val="0"/>
      <w:marBottom w:val="0"/>
      <w:divBdr>
        <w:top w:val="none" w:sz="0" w:space="0" w:color="auto"/>
        <w:left w:val="none" w:sz="0" w:space="0" w:color="auto"/>
        <w:bottom w:val="none" w:sz="0" w:space="0" w:color="auto"/>
        <w:right w:val="none" w:sz="0" w:space="0" w:color="auto"/>
      </w:divBdr>
    </w:div>
    <w:div w:id="596057231">
      <w:bodyDiv w:val="1"/>
      <w:marLeft w:val="0"/>
      <w:marRight w:val="0"/>
      <w:marTop w:val="0"/>
      <w:marBottom w:val="0"/>
      <w:divBdr>
        <w:top w:val="none" w:sz="0" w:space="0" w:color="auto"/>
        <w:left w:val="none" w:sz="0" w:space="0" w:color="auto"/>
        <w:bottom w:val="none" w:sz="0" w:space="0" w:color="auto"/>
        <w:right w:val="none" w:sz="0" w:space="0" w:color="auto"/>
      </w:divBdr>
    </w:div>
    <w:div w:id="659240263">
      <w:bodyDiv w:val="1"/>
      <w:marLeft w:val="0"/>
      <w:marRight w:val="0"/>
      <w:marTop w:val="0"/>
      <w:marBottom w:val="0"/>
      <w:divBdr>
        <w:top w:val="none" w:sz="0" w:space="0" w:color="auto"/>
        <w:left w:val="none" w:sz="0" w:space="0" w:color="auto"/>
        <w:bottom w:val="none" w:sz="0" w:space="0" w:color="auto"/>
        <w:right w:val="none" w:sz="0" w:space="0" w:color="auto"/>
      </w:divBdr>
    </w:div>
    <w:div w:id="677075079">
      <w:bodyDiv w:val="1"/>
      <w:marLeft w:val="0"/>
      <w:marRight w:val="0"/>
      <w:marTop w:val="0"/>
      <w:marBottom w:val="0"/>
      <w:divBdr>
        <w:top w:val="none" w:sz="0" w:space="0" w:color="auto"/>
        <w:left w:val="none" w:sz="0" w:space="0" w:color="auto"/>
        <w:bottom w:val="none" w:sz="0" w:space="0" w:color="auto"/>
        <w:right w:val="none" w:sz="0" w:space="0" w:color="auto"/>
      </w:divBdr>
    </w:div>
    <w:div w:id="1638025098">
      <w:bodyDiv w:val="1"/>
      <w:marLeft w:val="0"/>
      <w:marRight w:val="0"/>
      <w:marTop w:val="0"/>
      <w:marBottom w:val="0"/>
      <w:divBdr>
        <w:top w:val="none" w:sz="0" w:space="0" w:color="auto"/>
        <w:left w:val="none" w:sz="0" w:space="0" w:color="auto"/>
        <w:bottom w:val="none" w:sz="0" w:space="0" w:color="auto"/>
        <w:right w:val="none" w:sz="0" w:space="0" w:color="auto"/>
      </w:divBdr>
    </w:div>
    <w:div w:id="1700741355">
      <w:bodyDiv w:val="1"/>
      <w:marLeft w:val="0"/>
      <w:marRight w:val="0"/>
      <w:marTop w:val="0"/>
      <w:marBottom w:val="0"/>
      <w:divBdr>
        <w:top w:val="none" w:sz="0" w:space="0" w:color="auto"/>
        <w:left w:val="none" w:sz="0" w:space="0" w:color="auto"/>
        <w:bottom w:val="none" w:sz="0" w:space="0" w:color="auto"/>
        <w:right w:val="none" w:sz="0" w:space="0" w:color="auto"/>
      </w:divBdr>
    </w:div>
    <w:div w:id="1909219050">
      <w:bodyDiv w:val="1"/>
      <w:marLeft w:val="0"/>
      <w:marRight w:val="0"/>
      <w:marTop w:val="0"/>
      <w:marBottom w:val="0"/>
      <w:divBdr>
        <w:top w:val="none" w:sz="0" w:space="0" w:color="auto"/>
        <w:left w:val="none" w:sz="0" w:space="0" w:color="auto"/>
        <w:bottom w:val="none" w:sz="0" w:space="0" w:color="auto"/>
        <w:right w:val="none" w:sz="0" w:space="0" w:color="auto"/>
      </w:divBdr>
    </w:div>
    <w:div w:id="192159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oshare.info/2010/11/10/field-guide-to-the-forested-plant-associations-of-southwestern-oreg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E4DE1-31EC-47E6-8588-D37D8E761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7</TotalTime>
  <Pages>10</Pages>
  <Words>3431</Words>
  <Characters>19562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Kori Blankenship</cp:lastModifiedBy>
  <cp:revision>6</cp:revision>
  <cp:lastPrinted>2014-08-19T01:09:00Z</cp:lastPrinted>
  <dcterms:created xsi:type="dcterms:W3CDTF">2017-08-18T20:05:00Z</dcterms:created>
  <dcterms:modified xsi:type="dcterms:W3CDTF">2018-12-06T21:33:00Z</dcterms:modified>
</cp:coreProperties>
</file>