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1DC3" w:rsidP="00E21DC3" w:rsidRDefault="00E21DC3" w14:paraId="65A89A91" w14:textId="31655814">
      <w:pPr>
        <w:pStyle w:val="BpSTitle"/>
      </w:pPr>
      <w:r>
        <w:t>10290</w:t>
      </w:r>
    </w:p>
    <w:p w:rsidR="00E21DC3" w:rsidP="00E21DC3" w:rsidRDefault="00E21DC3" w14:paraId="103E98E0" w14:textId="77777777">
      <w:pPr>
        <w:pStyle w:val="BpSTitle"/>
      </w:pPr>
      <w:r>
        <w:t>Mediterranean California Mixed Oak Woodland</w:t>
      </w:r>
    </w:p>
    <w:p w:rsidR="00E21DC3" w:rsidP="003C3B31" w:rsidRDefault="00E21DC3" w14:paraId="4C7B87F1" w14:textId="6C507844">
      <w:pPr>
        <w:tabs>
          <w:tab w:val="left" w:pos="7200"/>
        </w:tabs>
      </w:pPr>
      <w:r>
        <w:t xmlns:w="http://schemas.openxmlformats.org/wordprocessingml/2006/main">BpS Model/Description Version: Aug. 2020</w:t>
      </w:r>
      <w:r w:rsidR="00DD0083">
        <w:tab/>
      </w:r>
    </w:p>
    <w:p w:rsidR="00E21DC3" w:rsidP="003C3B31" w:rsidRDefault="00E21DC3" w14:paraId="3A1AF5BA" w14:textId="77777777">
      <w:pPr>
        <w:tabs>
          <w:tab w:val="left" w:pos="7200"/>
        </w:tabs>
      </w:pPr>
    </w:p>
    <w:tbl>
      <w:tblPr>
        <w:tblW w:w="9345"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872"/>
        <w:gridCol w:w="2388"/>
        <w:gridCol w:w="2295"/>
        <w:gridCol w:w="2790"/>
      </w:tblGrid>
      <w:tr w:rsidRPr="00E21DC3" w:rsidR="00E21DC3" w:rsidTr="00962CB8" w14:paraId="36947065" w14:textId="77777777">
        <w:tc>
          <w:tcPr>
            <w:tcW w:w="1872" w:type="dxa"/>
            <w:tcBorders>
              <w:top w:val="single" w:color="auto" w:sz="2" w:space="0"/>
              <w:left w:val="single" w:color="auto" w:sz="12" w:space="0"/>
              <w:bottom w:val="single" w:color="000000" w:sz="12" w:space="0"/>
            </w:tcBorders>
            <w:shd w:val="clear" w:color="auto" w:fill="auto"/>
          </w:tcPr>
          <w:p w:rsidRPr="00E21DC3" w:rsidR="00E21DC3" w:rsidP="007B522C" w:rsidRDefault="00E21DC3" w14:paraId="3751BDDB" w14:textId="77777777">
            <w:pPr>
              <w:rPr>
                <w:b/>
                <w:bCs/>
              </w:rPr>
            </w:pPr>
            <w:r w:rsidRPr="00E21DC3">
              <w:rPr>
                <w:b/>
                <w:bCs/>
              </w:rPr>
              <w:t>Modelers</w:t>
            </w:r>
          </w:p>
        </w:tc>
        <w:tc>
          <w:tcPr>
            <w:tcW w:w="2388" w:type="dxa"/>
            <w:tcBorders>
              <w:top w:val="single" w:color="auto" w:sz="2" w:space="0"/>
              <w:bottom w:val="single" w:color="000000" w:sz="12" w:space="0"/>
              <w:right w:val="single" w:color="000000" w:sz="12" w:space="0"/>
            </w:tcBorders>
            <w:shd w:val="clear" w:color="auto" w:fill="auto"/>
          </w:tcPr>
          <w:p w:rsidRPr="00E21DC3" w:rsidR="00E21DC3" w:rsidP="007B522C" w:rsidRDefault="00E21DC3" w14:paraId="55ED59DE" w14:textId="77777777">
            <w:pPr>
              <w:rPr>
                <w:b/>
                <w:bCs/>
              </w:rPr>
            </w:pPr>
          </w:p>
        </w:tc>
        <w:tc>
          <w:tcPr>
            <w:tcW w:w="2295" w:type="dxa"/>
            <w:tcBorders>
              <w:top w:val="single" w:color="auto" w:sz="2" w:space="0"/>
              <w:left w:val="single" w:color="000000" w:sz="12" w:space="0"/>
              <w:bottom w:val="single" w:color="000000" w:sz="12" w:space="0"/>
            </w:tcBorders>
            <w:shd w:val="clear" w:color="auto" w:fill="auto"/>
          </w:tcPr>
          <w:p w:rsidRPr="00E21DC3" w:rsidR="00E21DC3" w:rsidP="007B522C" w:rsidRDefault="00E21DC3" w14:paraId="0D9D754A" w14:textId="77777777">
            <w:pPr>
              <w:rPr>
                <w:b/>
                <w:bCs/>
              </w:rPr>
            </w:pPr>
            <w:r w:rsidRPr="00E21DC3">
              <w:rPr>
                <w:b/>
                <w:bCs/>
              </w:rPr>
              <w:t>Reviewers</w:t>
            </w:r>
          </w:p>
        </w:tc>
        <w:tc>
          <w:tcPr>
            <w:tcW w:w="2790" w:type="dxa"/>
            <w:tcBorders>
              <w:top w:val="single" w:color="auto" w:sz="2" w:space="0"/>
              <w:bottom w:val="single" w:color="000000" w:sz="12" w:space="0"/>
            </w:tcBorders>
            <w:shd w:val="clear" w:color="auto" w:fill="auto"/>
          </w:tcPr>
          <w:p w:rsidRPr="00E21DC3" w:rsidR="00E21DC3" w:rsidP="007B522C" w:rsidRDefault="00E21DC3" w14:paraId="6CA950FA" w14:textId="77777777">
            <w:pPr>
              <w:rPr>
                <w:b/>
                <w:bCs/>
              </w:rPr>
            </w:pPr>
          </w:p>
        </w:tc>
      </w:tr>
      <w:tr w:rsidRPr="00E21DC3" w:rsidR="00962CB8" w:rsidTr="00962CB8" w14:paraId="6217472E" w14:textId="77777777">
        <w:tc>
          <w:tcPr>
            <w:tcW w:w="1872" w:type="dxa"/>
            <w:tcBorders>
              <w:top w:val="single" w:color="000000" w:sz="12" w:space="0"/>
              <w:left w:val="single" w:color="auto" w:sz="12" w:space="0"/>
            </w:tcBorders>
            <w:shd w:val="clear" w:color="auto" w:fill="auto"/>
          </w:tcPr>
          <w:p w:rsidRPr="00E21DC3" w:rsidR="00962CB8" w:rsidP="00962CB8" w:rsidRDefault="00962CB8" w14:paraId="77A8A9FB" w14:textId="77777777">
            <w:pPr>
              <w:rPr>
                <w:bCs/>
              </w:rPr>
            </w:pPr>
            <w:r w:rsidRPr="00E21DC3">
              <w:rPr>
                <w:bCs/>
              </w:rPr>
              <w:t>Edward Reilly</w:t>
            </w:r>
          </w:p>
        </w:tc>
        <w:tc>
          <w:tcPr>
            <w:tcW w:w="2388" w:type="dxa"/>
            <w:tcBorders>
              <w:top w:val="single" w:color="000000" w:sz="12" w:space="0"/>
              <w:right w:val="single" w:color="000000" w:sz="12" w:space="0"/>
            </w:tcBorders>
            <w:shd w:val="clear" w:color="auto" w:fill="auto"/>
          </w:tcPr>
          <w:p w:rsidRPr="00E21DC3" w:rsidR="00962CB8" w:rsidP="00962CB8" w:rsidRDefault="00962CB8" w14:paraId="1C8DF37A" w14:textId="77777777">
            <w:r w:rsidRPr="00E21DC3">
              <w:t>ereilly@blm.gov</w:t>
            </w:r>
          </w:p>
        </w:tc>
        <w:tc>
          <w:tcPr>
            <w:tcW w:w="2295" w:type="dxa"/>
            <w:tcBorders>
              <w:top w:val="single" w:color="000000" w:sz="12" w:space="0"/>
              <w:left w:val="single" w:color="000000" w:sz="12" w:space="0"/>
            </w:tcBorders>
            <w:shd w:val="clear" w:color="auto" w:fill="auto"/>
          </w:tcPr>
          <w:p w:rsidRPr="00E21DC3" w:rsidR="00962CB8" w:rsidP="00962CB8" w:rsidRDefault="008C4772" w14:paraId="0CC25B60" w14:textId="3F187604">
            <w:r>
              <w:t>Tom Atzet</w:t>
            </w:r>
          </w:p>
        </w:tc>
        <w:tc>
          <w:tcPr>
            <w:tcW w:w="2790" w:type="dxa"/>
            <w:tcBorders>
              <w:top w:val="single" w:color="000000" w:sz="12" w:space="0"/>
            </w:tcBorders>
            <w:shd w:val="clear" w:color="auto" w:fill="auto"/>
          </w:tcPr>
          <w:p w:rsidRPr="00E21DC3" w:rsidR="00962CB8" w:rsidP="00962CB8" w:rsidRDefault="00962CB8" w14:paraId="1738335D" w14:textId="4F4CB84A"/>
        </w:tc>
      </w:tr>
      <w:tr w:rsidRPr="00E21DC3" w:rsidR="00E21DC3" w:rsidTr="00962CB8" w14:paraId="16922AEC" w14:textId="77777777">
        <w:tc>
          <w:tcPr>
            <w:tcW w:w="1872" w:type="dxa"/>
            <w:tcBorders>
              <w:left w:val="single" w:color="auto" w:sz="12" w:space="0"/>
            </w:tcBorders>
            <w:shd w:val="clear" w:color="auto" w:fill="auto"/>
          </w:tcPr>
          <w:p w:rsidRPr="00E21DC3" w:rsidR="00E21DC3" w:rsidP="007B522C" w:rsidRDefault="00E21DC3" w14:paraId="3212AC18" w14:textId="77777777">
            <w:pPr>
              <w:rPr>
                <w:bCs/>
              </w:rPr>
            </w:pPr>
            <w:r w:rsidRPr="00E21DC3">
              <w:rPr>
                <w:bCs/>
              </w:rPr>
              <w:t>Diane White</w:t>
            </w:r>
          </w:p>
        </w:tc>
        <w:tc>
          <w:tcPr>
            <w:tcW w:w="2388" w:type="dxa"/>
            <w:tcBorders>
              <w:right w:val="single" w:color="000000" w:sz="12" w:space="0"/>
            </w:tcBorders>
            <w:shd w:val="clear" w:color="auto" w:fill="auto"/>
          </w:tcPr>
          <w:p w:rsidRPr="00E21DC3" w:rsidR="00E21DC3" w:rsidP="007B522C" w:rsidRDefault="00E21DC3" w14:paraId="1160DC47" w14:textId="77777777">
            <w:r w:rsidRPr="00E21DC3">
              <w:t>dewhite01@fs.fed.us</w:t>
            </w:r>
          </w:p>
        </w:tc>
        <w:tc>
          <w:tcPr>
            <w:tcW w:w="2295" w:type="dxa"/>
            <w:tcBorders>
              <w:left w:val="single" w:color="000000" w:sz="12" w:space="0"/>
            </w:tcBorders>
            <w:shd w:val="clear" w:color="auto" w:fill="auto"/>
          </w:tcPr>
          <w:p w:rsidRPr="00E21DC3" w:rsidR="00E21DC3" w:rsidP="007D2FE2" w:rsidRDefault="00E21DC3" w14:paraId="4BEF552D" w14:textId="0E20C14C"/>
        </w:tc>
        <w:tc>
          <w:tcPr>
            <w:tcW w:w="2790" w:type="dxa"/>
            <w:shd w:val="clear" w:color="auto" w:fill="auto"/>
          </w:tcPr>
          <w:p w:rsidRPr="00E21DC3" w:rsidR="00E21DC3" w:rsidP="007B522C" w:rsidRDefault="00E21DC3" w14:paraId="37A380D5" w14:textId="28743BA4"/>
        </w:tc>
      </w:tr>
      <w:tr w:rsidRPr="00E21DC3" w:rsidR="00E21DC3" w:rsidTr="00962CB8" w14:paraId="2F2EA9D6" w14:textId="77777777">
        <w:tc>
          <w:tcPr>
            <w:tcW w:w="1872" w:type="dxa"/>
            <w:tcBorders>
              <w:left w:val="single" w:color="auto" w:sz="12" w:space="0"/>
              <w:bottom w:val="single" w:color="auto" w:sz="2" w:space="0"/>
            </w:tcBorders>
            <w:shd w:val="clear" w:color="auto" w:fill="auto"/>
          </w:tcPr>
          <w:p w:rsidRPr="00E21DC3" w:rsidR="00E21DC3" w:rsidP="007B522C" w:rsidRDefault="00E21DC3" w14:paraId="0085546A" w14:textId="77777777">
            <w:pPr>
              <w:rPr>
                <w:bCs/>
              </w:rPr>
            </w:pPr>
            <w:r w:rsidRPr="00E21DC3">
              <w:rPr>
                <w:bCs/>
              </w:rPr>
              <w:t>Darren Borgias</w:t>
            </w:r>
          </w:p>
        </w:tc>
        <w:tc>
          <w:tcPr>
            <w:tcW w:w="2388" w:type="dxa"/>
            <w:tcBorders>
              <w:right w:val="single" w:color="000000" w:sz="12" w:space="0"/>
            </w:tcBorders>
            <w:shd w:val="clear" w:color="auto" w:fill="auto"/>
          </w:tcPr>
          <w:p w:rsidRPr="00E21DC3" w:rsidR="00E21DC3" w:rsidP="007B522C" w:rsidRDefault="00E21DC3" w14:paraId="16040E39" w14:textId="77777777">
            <w:r w:rsidRPr="00E21DC3">
              <w:t>dborgias@tnc.org</w:t>
            </w:r>
          </w:p>
        </w:tc>
        <w:tc>
          <w:tcPr>
            <w:tcW w:w="2295" w:type="dxa"/>
            <w:tcBorders>
              <w:left w:val="single" w:color="000000" w:sz="12" w:space="0"/>
              <w:bottom w:val="single" w:color="auto" w:sz="2" w:space="0"/>
            </w:tcBorders>
            <w:shd w:val="clear" w:color="auto" w:fill="auto"/>
          </w:tcPr>
          <w:p w:rsidRPr="00E21DC3" w:rsidR="00E21DC3" w:rsidP="007B522C" w:rsidRDefault="00E21DC3" w14:paraId="34A25E86" w14:textId="4B9FDF77"/>
        </w:tc>
        <w:tc>
          <w:tcPr>
            <w:tcW w:w="2790" w:type="dxa"/>
            <w:shd w:val="clear" w:color="auto" w:fill="auto"/>
          </w:tcPr>
          <w:p w:rsidRPr="00E21DC3" w:rsidR="00E21DC3" w:rsidP="007B522C" w:rsidRDefault="00E21DC3" w14:paraId="54111A66" w14:textId="19A4355D"/>
        </w:tc>
      </w:tr>
    </w:tbl>
    <w:p w:rsidR="00E21DC3" w:rsidP="00E21DC3" w:rsidRDefault="00E21DC3" w14:paraId="2C3652C1" w14:textId="77777777"/>
    <w:p w:rsidR="008C4772" w:rsidP="00E21DC3" w:rsidRDefault="008C4772" w14:paraId="0BBA3DFB" w14:textId="4BC1EF5D">
      <w:pPr>
        <w:pStyle w:val="InfoPara"/>
      </w:pPr>
      <w:r>
        <w:t>Reviewer</w:t>
      </w:r>
      <w:r w:rsidR="00DD0083">
        <w:t>s</w:t>
      </w:r>
      <w:r>
        <w:t xml:space="preserve">: </w:t>
      </w:r>
      <w:r w:rsidRPr="008C4772">
        <w:rPr>
          <w:b w:val="0"/>
        </w:rPr>
        <w:t>Pat Hochhalter, Kerry Metlen, Jena Volpe</w:t>
      </w:r>
    </w:p>
    <w:p w:rsidR="00E21DC3" w:rsidP="00E21DC3" w:rsidRDefault="00E21DC3" w14:paraId="3B11920D" w14:textId="00104881">
      <w:pPr>
        <w:pStyle w:val="InfoPara"/>
      </w:pPr>
      <w:r>
        <w:t>Vegetation Type</w:t>
      </w:r>
    </w:p>
    <w:p w:rsidR="00E21DC3" w:rsidP="00E21DC3" w:rsidRDefault="00E21DC3" w14:paraId="2C1CD1B1" w14:textId="77777777">
      <w:r>
        <w:t>Forest and Woodland</w:t>
      </w:r>
    </w:p>
    <w:p w:rsidR="00E21DC3" w:rsidP="00E21DC3" w:rsidRDefault="00E21DC3" w14:paraId="68A54C63" w14:textId="77777777">
      <w:pPr>
        <w:pStyle w:val="InfoPara"/>
      </w:pPr>
      <w:r>
        <w:t>Map Zones</w:t>
      </w:r>
    </w:p>
    <w:p w:rsidR="00E21DC3" w:rsidP="00E21DC3" w:rsidRDefault="005258A2" w14:paraId="2870710C" w14:textId="1BDA97E1">
      <w:r>
        <w:t xml:space="preserve">2, </w:t>
      </w:r>
      <w:r w:rsidR="00E21DC3">
        <w:t>3</w:t>
      </w:r>
      <w:r>
        <w:t>,</w:t>
      </w:r>
      <w:r w:rsidR="0097601F">
        <w:t xml:space="preserve"> 4,</w:t>
      </w:r>
      <w:r>
        <w:t xml:space="preserve"> 5, 6, </w:t>
      </w:r>
      <w:r w:rsidR="007B522C">
        <w:t>7</w:t>
      </w:r>
      <w:r w:rsidR="0097601F">
        <w:t>,</w:t>
      </w:r>
      <w:r w:rsidR="007B522C">
        <w:t xml:space="preserve"> </w:t>
      </w:r>
      <w:r>
        <w:t>12</w:t>
      </w:r>
    </w:p>
    <w:p w:rsidR="00E21DC3" w:rsidP="00E21DC3" w:rsidRDefault="00E21DC3" w14:paraId="7CAD8F3B" w14:textId="77777777">
      <w:pPr>
        <w:pStyle w:val="InfoPara"/>
      </w:pPr>
      <w:r>
        <w:t>Geographic Range</w:t>
      </w:r>
    </w:p>
    <w:p w:rsidR="00E21DC3" w:rsidP="00E21DC3" w:rsidRDefault="00E21DC3" w14:paraId="295CBB47" w14:textId="5BAC1A76">
      <w:r>
        <w:t xml:space="preserve">This </w:t>
      </w:r>
      <w:r w:rsidR="00DD0083">
        <w:t>Biophysical Setting (</w:t>
      </w:r>
      <w:r>
        <w:t>BpS</w:t>
      </w:r>
      <w:r w:rsidR="00DD0083">
        <w:t>)</w:t>
      </w:r>
      <w:r>
        <w:t xml:space="preserve"> </w:t>
      </w:r>
      <w:r w:rsidR="00121131">
        <w:t xml:space="preserve">is found </w:t>
      </w:r>
      <w:r w:rsidR="007B522C">
        <w:t xml:space="preserve">throughout the </w:t>
      </w:r>
      <w:r w:rsidR="007662D7">
        <w:t>Sierra Nevada and</w:t>
      </w:r>
      <w:r w:rsidR="00121131">
        <w:t xml:space="preserve"> </w:t>
      </w:r>
      <w:r w:rsidR="00DD0083">
        <w:t>California</w:t>
      </w:r>
      <w:r w:rsidR="006E502F">
        <w:t xml:space="preserve"> </w:t>
      </w:r>
      <w:r w:rsidR="00121131">
        <w:t>Coast Range foothills at</w:t>
      </w:r>
      <w:r w:rsidR="007662D7">
        <w:t xml:space="preserve"> lower montane elevations. </w:t>
      </w:r>
      <w:r w:rsidR="00121131">
        <w:t xml:space="preserve">It is also occurs in the Klamath </w:t>
      </w:r>
      <w:r w:rsidR="00DD0083">
        <w:t>Mountains</w:t>
      </w:r>
      <w:r w:rsidR="00121131">
        <w:t xml:space="preserve">, but it begins to transition into other oak and oak conifer types at the north end of the Klamath </w:t>
      </w:r>
      <w:r w:rsidR="00DD0083">
        <w:t>e</w:t>
      </w:r>
      <w:r w:rsidR="00121131">
        <w:t xml:space="preserve">coregion and is not present in the Willamette Valley. </w:t>
      </w:r>
    </w:p>
    <w:p w:rsidR="00E21DC3" w:rsidP="00E21DC3" w:rsidRDefault="00E21DC3" w14:paraId="65895B66" w14:textId="77777777">
      <w:pPr>
        <w:pStyle w:val="InfoPara"/>
      </w:pPr>
      <w:r>
        <w:t>Biophysical Site Description</w:t>
      </w:r>
    </w:p>
    <w:p w:rsidR="00E21DC3" w:rsidP="00E21DC3" w:rsidRDefault="00E21DC3" w14:paraId="61843244" w14:textId="2EA5F1DD">
      <w:r>
        <w:t>This ecological system occurs in diverse climates, ranging from cool, humid conditions near the coast to the hot, dry environment of inland valleys and foothill woodlands. Slopes may be steep but are typically gentle (&lt;30</w:t>
      </w:r>
      <w:r w:rsidR="00DD0083">
        <w:t>%</w:t>
      </w:r>
      <w:r>
        <w:t>). Soils are characteristically poor, drought</w:t>
      </w:r>
      <w:r w:rsidR="00DD0083">
        <w:t xml:space="preserve"> prone,</w:t>
      </w:r>
      <w:r>
        <w:t xml:space="preserve"> and moderatel</w:t>
      </w:r>
      <w:r w:rsidR="00AA1F31">
        <w:t xml:space="preserve">y to excessively well drained. </w:t>
      </w:r>
      <w:r>
        <w:t xml:space="preserve">The range includes islands supported by paralithic contacts, </w:t>
      </w:r>
      <w:r w:rsidR="00DD0083">
        <w:t>V</w:t>
      </w:r>
      <w:r>
        <w:t>ertisols, and mudstones (Umpqu</w:t>
      </w:r>
      <w:r w:rsidR="00AA1F31">
        <w:t>a and Lookingglass formation</w:t>
      </w:r>
      <w:r w:rsidR="00DD0083">
        <w:t>s</w:t>
      </w:r>
      <w:r w:rsidR="00AA1F31">
        <w:t xml:space="preserve">). </w:t>
      </w:r>
      <w:r>
        <w:t xml:space="preserve">Climate is Mediterranean, with hot, dry </w:t>
      </w:r>
      <w:r w:rsidR="00AA1F31">
        <w:t xml:space="preserve">summers and cool, wet winters. </w:t>
      </w:r>
      <w:r>
        <w:t xml:space="preserve">Elevations range from </w:t>
      </w:r>
      <w:r w:rsidR="0097601F">
        <w:t xml:space="preserve">nearly </w:t>
      </w:r>
      <w:r>
        <w:t>sea level to 7,500</w:t>
      </w:r>
      <w:r w:rsidR="00DD0083">
        <w:t>ft</w:t>
      </w:r>
      <w:r>
        <w:t>.</w:t>
      </w:r>
      <w:r w:rsidR="00DD0083">
        <w:t xml:space="preserve"> </w:t>
      </w:r>
    </w:p>
    <w:p w:rsidR="00E21DC3" w:rsidP="00E21DC3" w:rsidRDefault="00E21DC3" w14:paraId="27894F38" w14:textId="77777777">
      <w:pPr>
        <w:pStyle w:val="InfoPara"/>
      </w:pPr>
      <w:r>
        <w:t>Vegetation Description</w:t>
      </w:r>
    </w:p>
    <w:p w:rsidR="000B2261" w:rsidP="00E21DC3" w:rsidRDefault="000B2261" w14:paraId="743420F0" w14:textId="69819337">
      <w:r>
        <w:t>This BpS is characterized by open savanna to dense woodlands of large oak</w:t>
      </w:r>
      <w:r w:rsidR="00DD0083">
        <w:t>,</w:t>
      </w:r>
      <w:r>
        <w:t xml:space="preserve"> with a native perennial bunch grass understory.</w:t>
      </w:r>
      <w:r w:rsidR="00DD0083">
        <w:t xml:space="preserve"> </w:t>
      </w:r>
      <w:r>
        <w:t xml:space="preserve">Species composition varies with fire frequency. Dominant oak where fire is more frequent include </w:t>
      </w:r>
      <w:r w:rsidRPr="003C3B31" w:rsidR="006E502F">
        <w:rPr>
          <w:i/>
        </w:rPr>
        <w:t>Quercus kelloggii</w:t>
      </w:r>
      <w:r w:rsidR="006E502F">
        <w:t xml:space="preserve"> </w:t>
      </w:r>
      <w:r w:rsidRPr="000B2261">
        <w:t xml:space="preserve">and </w:t>
      </w:r>
      <w:r w:rsidRPr="003C3B31">
        <w:rPr>
          <w:i/>
        </w:rPr>
        <w:t>Quercus garryana</w:t>
      </w:r>
      <w:r w:rsidRPr="000B2261">
        <w:t xml:space="preserve">, with </w:t>
      </w:r>
      <w:r w:rsidRPr="003C3B31">
        <w:rPr>
          <w:i/>
        </w:rPr>
        <w:t>Quercus garryana</w:t>
      </w:r>
      <w:r w:rsidRPr="000B2261">
        <w:t xml:space="preserve"> var. </w:t>
      </w:r>
      <w:r w:rsidRPr="003C3B31">
        <w:rPr>
          <w:i/>
        </w:rPr>
        <w:t>garryana</w:t>
      </w:r>
      <w:r w:rsidRPr="000B2261">
        <w:t xml:space="preserve"> co</w:t>
      </w:r>
      <w:r w:rsidR="00DD0083">
        <w:t>-</w:t>
      </w:r>
      <w:r w:rsidRPr="000B2261">
        <w:t xml:space="preserve">dominant in the central and northern Coast Ranges and </w:t>
      </w:r>
      <w:r w:rsidRPr="003C3B31">
        <w:rPr>
          <w:i/>
        </w:rPr>
        <w:t>Quercus garryana</w:t>
      </w:r>
      <w:r w:rsidRPr="000B2261">
        <w:t xml:space="preserve"> var. </w:t>
      </w:r>
      <w:r w:rsidRPr="003C3B31">
        <w:rPr>
          <w:i/>
        </w:rPr>
        <w:t>breweri</w:t>
      </w:r>
      <w:r w:rsidRPr="000B2261">
        <w:t xml:space="preserve"> often co</w:t>
      </w:r>
      <w:r w:rsidR="00DD0083">
        <w:t>-</w:t>
      </w:r>
      <w:r w:rsidRPr="000B2261">
        <w:t xml:space="preserve">dominant in the northwestern Coast Ranges as well as portions of the Sierra Nevada. </w:t>
      </w:r>
      <w:r w:rsidRPr="003C3B31" w:rsidR="006E502F">
        <w:rPr>
          <w:i/>
        </w:rPr>
        <w:t xml:space="preserve">Q. garryana </w:t>
      </w:r>
      <w:r w:rsidR="006E502F">
        <w:t xml:space="preserve">is the dominant oak in </w:t>
      </w:r>
      <w:r w:rsidR="00DD0083">
        <w:t>southwest Oregon</w:t>
      </w:r>
      <w:r w:rsidR="006E502F">
        <w:t xml:space="preserve">. </w:t>
      </w:r>
      <w:r>
        <w:t>With less</w:t>
      </w:r>
      <w:r w:rsidR="00DD0083">
        <w:t>-</w:t>
      </w:r>
      <w:r>
        <w:t>frequent fire</w:t>
      </w:r>
      <w:r w:rsidR="00DD0083">
        <w:t>,</w:t>
      </w:r>
      <w:r>
        <w:t xml:space="preserve"> </w:t>
      </w:r>
      <w:r w:rsidRPr="003C3B31">
        <w:rPr>
          <w:i/>
        </w:rPr>
        <w:t>Quercus chrysolepis</w:t>
      </w:r>
      <w:r w:rsidRPr="000B2261">
        <w:t xml:space="preserve"> becomes dominant</w:t>
      </w:r>
      <w:r w:rsidR="006E502F">
        <w:t xml:space="preserve">, except in </w:t>
      </w:r>
      <w:r w:rsidR="00DD0083">
        <w:t>Oregon,</w:t>
      </w:r>
      <w:r w:rsidR="006E502F">
        <w:t xml:space="preserve"> where this species is associated with other BpS</w:t>
      </w:r>
      <w:r w:rsidR="00DD0083">
        <w:t>s</w:t>
      </w:r>
      <w:r w:rsidR="00D11F22">
        <w:t xml:space="preserve">, either </w:t>
      </w:r>
      <w:r w:rsidRPr="00D11F22" w:rsidR="00D11F22">
        <w:t>Mediterranean California Mix</w:t>
      </w:r>
      <w:r w:rsidR="00D11F22">
        <w:t>ed</w:t>
      </w:r>
      <w:r w:rsidR="00DD0083">
        <w:t>-</w:t>
      </w:r>
      <w:r w:rsidR="00D11F22">
        <w:t>Evergreen Forest</w:t>
      </w:r>
      <w:r w:rsidRPr="00D11F22" w:rsidR="00D11F22">
        <w:t xml:space="preserve"> or Mediterranean California Dry-Mesic Mixed</w:t>
      </w:r>
      <w:r w:rsidR="00DD0083">
        <w:t>-</w:t>
      </w:r>
      <w:r w:rsidRPr="00D11F22" w:rsidR="00D11F22">
        <w:t>Conifer Forest and Woodland</w:t>
      </w:r>
      <w:r w:rsidR="006E502F">
        <w:t xml:space="preserve">. </w:t>
      </w:r>
      <w:r>
        <w:t>Other conspicuous species include ponderosa pine and Pacific madrone in the south and Douglas-fir in the north.</w:t>
      </w:r>
    </w:p>
    <w:p w:rsidR="00D11F22" w:rsidP="00E21DC3" w:rsidRDefault="00D11F22" w14:paraId="65247186" w14:textId="77777777"/>
    <w:p w:rsidR="00E21DC3" w:rsidP="00E21DC3" w:rsidRDefault="00E21DC3" w14:paraId="59B0DC20" w14:textId="462E7235">
      <w:r>
        <w:t>Understory</w:t>
      </w:r>
      <w:r w:rsidR="00A40DC0">
        <w:t xml:space="preserve"> is</w:t>
      </w:r>
      <w:r>
        <w:t xml:space="preserve"> typically perennial bunchgrass and perennial forbs.</w:t>
      </w:r>
      <w:r w:rsidR="000B2261">
        <w:t xml:space="preserve"> Grass component includes </w:t>
      </w:r>
      <w:r w:rsidRPr="003C3B31" w:rsidR="000B2261">
        <w:rPr>
          <w:i/>
        </w:rPr>
        <w:t>Festuca roemeri</w:t>
      </w:r>
      <w:r w:rsidR="000B2261">
        <w:t xml:space="preserve"> (Ro</w:t>
      </w:r>
      <w:r w:rsidR="00BD6427">
        <w:t>e</w:t>
      </w:r>
      <w:r w:rsidR="000B2261">
        <w:t>mer</w:t>
      </w:r>
      <w:r w:rsidR="00DD0083">
        <w:t>’</w:t>
      </w:r>
      <w:r w:rsidR="000B2261">
        <w:t>s fescue),</w:t>
      </w:r>
      <w:r w:rsidR="0097601F">
        <w:t xml:space="preserve"> </w:t>
      </w:r>
      <w:r w:rsidRPr="003C3B31" w:rsidR="0097601F">
        <w:rPr>
          <w:i/>
        </w:rPr>
        <w:t xml:space="preserve">F. </w:t>
      </w:r>
      <w:r w:rsidR="00DD0083">
        <w:rPr>
          <w:i/>
        </w:rPr>
        <w:t>c</w:t>
      </w:r>
      <w:r w:rsidRPr="003C3B31" w:rsidR="0097601F">
        <w:rPr>
          <w:i/>
        </w:rPr>
        <w:t>alifornica</w:t>
      </w:r>
      <w:r w:rsidR="0097601F">
        <w:t xml:space="preserve"> (California fescue),</w:t>
      </w:r>
      <w:r w:rsidR="000B2261">
        <w:t xml:space="preserve"> </w:t>
      </w:r>
      <w:r w:rsidRPr="003C3B31" w:rsidR="000B2261">
        <w:rPr>
          <w:i/>
        </w:rPr>
        <w:t>Achnatherum lemmonii</w:t>
      </w:r>
      <w:r w:rsidR="000B2261">
        <w:t xml:space="preserve"> (Lem</w:t>
      </w:r>
      <w:r w:rsidR="00DD0083">
        <w:t>m</w:t>
      </w:r>
      <w:r w:rsidR="000B2261">
        <w:t>on</w:t>
      </w:r>
      <w:r w:rsidR="00DD0083">
        <w:t>’</w:t>
      </w:r>
      <w:r w:rsidR="000B2261">
        <w:t xml:space="preserve">s needlegrass), </w:t>
      </w:r>
      <w:r w:rsidRPr="003C3B31" w:rsidR="000B2261">
        <w:rPr>
          <w:i/>
        </w:rPr>
        <w:t>Danthonia californica</w:t>
      </w:r>
      <w:r w:rsidR="000B2261">
        <w:t xml:space="preserve"> (California oatgrass), </w:t>
      </w:r>
      <w:r w:rsidRPr="003C3B31" w:rsidR="000B2261">
        <w:rPr>
          <w:i/>
        </w:rPr>
        <w:t>Pseudoroegneria spicata</w:t>
      </w:r>
      <w:r w:rsidR="000B2261">
        <w:t xml:space="preserve"> </w:t>
      </w:r>
      <w:r w:rsidR="000B2261">
        <w:lastRenderedPageBreak/>
        <w:t xml:space="preserve">(bluebunch wheatgrass), and brome. </w:t>
      </w:r>
      <w:r>
        <w:t xml:space="preserve">Associated shrub species include </w:t>
      </w:r>
      <w:r w:rsidRPr="003C3B31" w:rsidR="000B2261">
        <w:rPr>
          <w:i/>
        </w:rPr>
        <w:t xml:space="preserve">Toxicodendron diversilobum </w:t>
      </w:r>
      <w:r w:rsidR="000B2261">
        <w:t>(</w:t>
      </w:r>
      <w:r>
        <w:t>poison oak</w:t>
      </w:r>
      <w:r w:rsidR="000B2261">
        <w:t>)</w:t>
      </w:r>
      <w:r>
        <w:t>, ceanothus, manzanita</w:t>
      </w:r>
      <w:r w:rsidR="00DD0083">
        <w:t>,</w:t>
      </w:r>
      <w:r>
        <w:t xml:space="preserve"> and garrya.</w:t>
      </w:r>
    </w:p>
    <w:p w:rsidR="00E21DC3" w:rsidP="00E21DC3" w:rsidRDefault="00E21DC3" w14:paraId="70F9AE15"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QUGA4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garryana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Oregon white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QUKE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kelloggii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California black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PIPO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ponderosa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Ponderosa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PSME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Pseudotsuga menziesii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Douglas-fir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TODI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Toxicodendron diversilobum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Pacific poison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FECA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Festuca Californica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California fescue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FEIDR2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Festuca roemeri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Roemer’s fescue</w:t>
            </w:r>
          </w:p>
        </w:tc>
      </w:tr>
    </w:tbl>
    <w:p>
      <w:r>
        <w:rPr>
          <w:sz w:val="16"/>
        </w:rPr>
        <w:t>Species names are from the NRCS PLANTS database. Check species codes at http://plants.usda.gov.</w:t>
      </w:r>
    </w:p>
    <w:p w:rsidR="00E21DC3" w:rsidP="00E21DC3" w:rsidRDefault="00E21DC3" w14:paraId="64E8A4A7" w14:textId="77777777">
      <w:pPr>
        <w:pStyle w:val="InfoPara"/>
      </w:pPr>
      <w:r>
        <w:t>Disturbance Description</w:t>
      </w:r>
    </w:p>
    <w:p w:rsidR="00E21DC3" w:rsidP="00E21DC3" w:rsidRDefault="00E21DC3" w14:paraId="4C017C39" w14:textId="60DA2D19">
      <w:r>
        <w:t xml:space="preserve">Fire </w:t>
      </w:r>
      <w:r w:rsidR="00A97F08">
        <w:t>r</w:t>
      </w:r>
      <w:r>
        <w:t>egime I, primarily short-interval (e.g., &lt;10yr</w:t>
      </w:r>
      <w:r w:rsidR="00A97F08">
        <w:t>s</w:t>
      </w:r>
      <w:r>
        <w:t>) surface fires. Surface fires every 3-10</w:t>
      </w:r>
      <w:r w:rsidR="00A97F08">
        <w:t>yrs</w:t>
      </w:r>
      <w:r>
        <w:t xml:space="preserve"> maintained an open savanna-like structure. Fires can be mixed severity</w:t>
      </w:r>
      <w:r w:rsidR="00A97F08">
        <w:t>,</w:t>
      </w:r>
      <w:r>
        <w:t xml:space="preserve"> especially when closed canopy conditions or additional species such as conifers and shrubs are present. Native </w:t>
      </w:r>
      <w:r w:rsidR="00A97F08">
        <w:t xml:space="preserve">American </w:t>
      </w:r>
      <w:r>
        <w:t>burning was a significant factor in fire frequency</w:t>
      </w:r>
      <w:r w:rsidR="00A6177B">
        <w:t xml:space="preserve"> and maintenance</w:t>
      </w:r>
      <w:r>
        <w:t xml:space="preserve"> of this type, but return intervals may increase significantly with a little distance from native settlements and valley bottoms.</w:t>
      </w:r>
      <w:r w:rsidR="00331AB0">
        <w:t xml:space="preserve"> </w:t>
      </w:r>
    </w:p>
    <w:p w:rsidR="00E8077D" w:rsidP="00E21DC3" w:rsidRDefault="00E8077D" w14:paraId="2F4627DD" w14:textId="692E2E81"/>
    <w:p w:rsidRPr="00E8077D" w:rsidR="00E8077D" w:rsidP="00E8077D" w:rsidRDefault="00E8077D" w14:paraId="40FDA459" w14:textId="356E7C38">
      <w:pPr>
        <w:numPr>
          <w:ilvl w:val="0"/>
          <w:numId w:val="3"/>
        </w:numPr>
      </w:pPr>
      <w:r w:rsidRPr="00E8077D">
        <w:t>In their summary of pre-settlement fire regimes for California</w:t>
      </w:r>
      <w:r w:rsidR="00A97F08">
        <w:t>,</w:t>
      </w:r>
      <w:r w:rsidRPr="00E8077D">
        <w:t xml:space="preserve"> Van de Wa</w:t>
      </w:r>
      <w:r w:rsidRPr="006274FC">
        <w:t>ter and Safford (2011) report</w:t>
      </w:r>
      <w:r w:rsidR="00AA1F31">
        <w:t>ed</w:t>
      </w:r>
      <w:r w:rsidRPr="006274FC">
        <w:t xml:space="preserve"> </w:t>
      </w:r>
      <w:r w:rsidRPr="00E8077D">
        <w:t>mean</w:t>
      </w:r>
      <w:r w:rsidRPr="006274FC">
        <w:t xml:space="preserve"> and median</w:t>
      </w:r>
      <w:r w:rsidRPr="00E8077D">
        <w:t xml:space="preserve"> </w:t>
      </w:r>
      <w:r w:rsidR="007D2FE2">
        <w:t>fire return intervals (</w:t>
      </w:r>
      <w:r w:rsidRPr="00E8077D">
        <w:t>FRI</w:t>
      </w:r>
      <w:r w:rsidRPr="006274FC">
        <w:t>s</w:t>
      </w:r>
      <w:r w:rsidR="007D2FE2">
        <w:t>)</w:t>
      </w:r>
      <w:r w:rsidRPr="006274FC">
        <w:t xml:space="preserve"> of 12</w:t>
      </w:r>
      <w:r w:rsidR="00A97F08">
        <w:t>yrs</w:t>
      </w:r>
      <w:r w:rsidRPr="00E8077D">
        <w:t>, a mean minimum FRI of 5</w:t>
      </w:r>
      <w:r w:rsidR="00A97F08">
        <w:t>yrs,</w:t>
      </w:r>
      <w:r w:rsidRPr="00E8077D">
        <w:t xml:space="preserve"> and a mean maximum FRI of </w:t>
      </w:r>
      <w:r w:rsidRPr="006274FC">
        <w:t>45</w:t>
      </w:r>
      <w:r w:rsidR="00A97F08">
        <w:t>yrs</w:t>
      </w:r>
      <w:r w:rsidRPr="00E8077D">
        <w:t xml:space="preserve"> for </w:t>
      </w:r>
      <w:r w:rsidRPr="006274FC">
        <w:t>oak woodland</w:t>
      </w:r>
      <w:r w:rsidRPr="00E8077D">
        <w:t xml:space="preserve">. </w:t>
      </w:r>
    </w:p>
    <w:p w:rsidR="00E8077D" w:rsidP="00E8077D" w:rsidRDefault="00E8077D" w14:paraId="7D328F2B" w14:textId="6B418D7E">
      <w:pPr>
        <w:numPr>
          <w:ilvl w:val="0"/>
          <w:numId w:val="3"/>
        </w:numPr>
      </w:pPr>
      <w:r w:rsidRPr="00C41B79">
        <w:t xml:space="preserve">Metlen et al. (2016) </w:t>
      </w:r>
      <w:r>
        <w:t>reported a 6</w:t>
      </w:r>
      <w:r w:rsidR="00A97F08">
        <w:t>-</w:t>
      </w:r>
      <w:r>
        <w:t xml:space="preserve">yr median </w:t>
      </w:r>
      <w:r w:rsidR="007D2FE2">
        <w:t xml:space="preserve">FRI </w:t>
      </w:r>
      <w:r>
        <w:t>(1</w:t>
      </w:r>
      <w:r w:rsidR="00A97F08">
        <w:t xml:space="preserve">- to </w:t>
      </w:r>
      <w:r>
        <w:t>22</w:t>
      </w:r>
      <w:r w:rsidR="00A97F08">
        <w:t>-</w:t>
      </w:r>
      <w:r>
        <w:t>yr interval for the 5</w:t>
      </w:r>
      <w:r w:rsidR="00A97F08">
        <w:t>th</w:t>
      </w:r>
      <w:r>
        <w:t>-95</w:t>
      </w:r>
      <w:r w:rsidR="00A97F08">
        <w:t>th percent</w:t>
      </w:r>
      <w:r>
        <w:t>ile) from</w:t>
      </w:r>
      <w:r w:rsidRPr="00C41B79">
        <w:t xml:space="preserve"> cross-dated fire scar samples from </w:t>
      </w:r>
      <w:r>
        <w:t>an Oregon white oak site</w:t>
      </w:r>
      <w:r w:rsidRPr="00C41B79">
        <w:t xml:space="preserve"> in the western Rogue Basin (</w:t>
      </w:r>
      <w:r>
        <w:t>Emigrant site</w:t>
      </w:r>
      <w:r w:rsidRPr="00C41B79">
        <w:t>).</w:t>
      </w:r>
      <w:r>
        <w:t xml:space="preserve"> </w:t>
      </w:r>
    </w:p>
    <w:p w:rsidR="00097850" w:rsidP="00E8077D" w:rsidRDefault="00097850" w14:paraId="4B13198E" w14:textId="56333CA2">
      <w:pPr>
        <w:numPr>
          <w:ilvl w:val="0"/>
          <w:numId w:val="3"/>
        </w:numPr>
      </w:pPr>
      <w:r>
        <w:t xml:space="preserve">In a species review for </w:t>
      </w:r>
      <w:r w:rsidRPr="003C3B31">
        <w:rPr>
          <w:i/>
        </w:rPr>
        <w:t>Quercus garryana</w:t>
      </w:r>
      <w:r>
        <w:t xml:space="preserve"> (Gucker 2007)</w:t>
      </w:r>
      <w:r w:rsidR="00A97F08">
        <w:t>,</w:t>
      </w:r>
      <w:r>
        <w:t xml:space="preserve"> a</w:t>
      </w:r>
      <w:r w:rsidR="00A97F08">
        <w:t>n</w:t>
      </w:r>
      <w:r>
        <w:t xml:space="preserve"> FRI of </w:t>
      </w:r>
      <w:r w:rsidR="00A97F08">
        <w:t>&lt;</w:t>
      </w:r>
      <w:r>
        <w:t>35</w:t>
      </w:r>
      <w:r w:rsidR="00A97F08">
        <w:t>yrs</w:t>
      </w:r>
      <w:r>
        <w:t xml:space="preserve"> was reported for California oak woodlands where </w:t>
      </w:r>
      <w:r w:rsidRPr="003C3B31">
        <w:rPr>
          <w:i/>
        </w:rPr>
        <w:t>Quercus</w:t>
      </w:r>
      <w:r>
        <w:t xml:space="preserve"> spp. are dominant</w:t>
      </w:r>
      <w:r w:rsidR="00A97F08">
        <w:t>,</w:t>
      </w:r>
      <w:r>
        <w:t xml:space="preserve"> and 3-30</w:t>
      </w:r>
      <w:r w:rsidR="00A97F08">
        <w:t>yrs</w:t>
      </w:r>
      <w:r>
        <w:t xml:space="preserve"> for Oregon white oak communities dominated by </w:t>
      </w:r>
      <w:r w:rsidRPr="003C3B31">
        <w:rPr>
          <w:i/>
        </w:rPr>
        <w:t>Quercus garryana</w:t>
      </w:r>
      <w:r>
        <w:t>.</w:t>
      </w:r>
      <w:r w:rsidR="00DD0083">
        <w:t xml:space="preserve"> </w:t>
      </w:r>
    </w:p>
    <w:p w:rsidR="00DB357D" w:rsidP="00E8077D" w:rsidRDefault="00DB357D" w14:paraId="4C51B367" w14:textId="06AA045F">
      <w:pPr>
        <w:numPr>
          <w:ilvl w:val="0"/>
          <w:numId w:val="3"/>
        </w:numPr>
      </w:pPr>
      <w:r>
        <w:t>Sugihara</w:t>
      </w:r>
      <w:r w:rsidR="00DF3E7A">
        <w:t xml:space="preserve"> and Reed (1987) reported that the oak woodlands in Redwood National Park likely experienced surface fire annual</w:t>
      </w:r>
      <w:r w:rsidR="00A97F08">
        <w:t>ly</w:t>
      </w:r>
      <w:r w:rsidR="00DF3E7A">
        <w:t xml:space="preserve"> or every few years prior to settlement, </w:t>
      </w:r>
      <w:r w:rsidR="00A97F08">
        <w:t xml:space="preserve">with </w:t>
      </w:r>
      <w:r w:rsidR="00DF3E7A">
        <w:t>much of it set by Native Americans.</w:t>
      </w:r>
      <w:r w:rsidR="00A6177B">
        <w:t xml:space="preserve"> Currently in the Bald Hills area</w:t>
      </w:r>
      <w:r w:rsidR="00A97F08">
        <w:t>,</w:t>
      </w:r>
      <w:r w:rsidR="00A6177B">
        <w:t xml:space="preserve"> the National Park Service </w:t>
      </w:r>
      <w:r w:rsidR="00AA1F31">
        <w:t>tries to maintain a 3-</w:t>
      </w:r>
      <w:r w:rsidR="00A97F08">
        <w:t xml:space="preserve"> to </w:t>
      </w:r>
      <w:r w:rsidR="00AA1F31">
        <w:t>5</w:t>
      </w:r>
      <w:r w:rsidR="00A97F08">
        <w:t>-yr</w:t>
      </w:r>
      <w:r w:rsidR="00AA1F31">
        <w:t xml:space="preserve"> FRI in oak woodlands</w:t>
      </w:r>
      <w:r w:rsidR="00A6177B">
        <w:t xml:space="preserve"> to prevent Douglas-fir invasion (Eamon Engber</w:t>
      </w:r>
      <w:r w:rsidR="00A97F08">
        <w:t>, pers. comm.</w:t>
      </w:r>
      <w:r w:rsidR="00A6177B">
        <w:t>).</w:t>
      </w:r>
    </w:p>
    <w:p w:rsidRPr="007D4797" w:rsidR="00DB357D" w:rsidP="00E8077D" w:rsidRDefault="007D4797" w14:paraId="05B1FEBB" w14:textId="30F7C64C">
      <w:pPr>
        <w:numPr>
          <w:ilvl w:val="0"/>
          <w:numId w:val="3"/>
        </w:numPr>
      </w:pPr>
      <w:r w:rsidRPr="007D4797">
        <w:t xml:space="preserve">The California Native Plant Society (CNPS 2017) </w:t>
      </w:r>
      <w:r w:rsidRPr="007D4797" w:rsidR="00B32EAA">
        <w:t>reported a 3-</w:t>
      </w:r>
      <w:r w:rsidR="00A97F08">
        <w:t xml:space="preserve"> to </w:t>
      </w:r>
      <w:r w:rsidRPr="007D4797" w:rsidR="00B32EAA">
        <w:t>30</w:t>
      </w:r>
      <w:r w:rsidR="00A97F08">
        <w:t>-</w:t>
      </w:r>
      <w:r w:rsidRPr="007D4797" w:rsidR="00B32EAA">
        <w:t xml:space="preserve">yr fire frequency for the Oregon White Oak Woodland </w:t>
      </w:r>
      <w:r w:rsidRPr="007D4797">
        <w:t>alliance</w:t>
      </w:r>
      <w:r w:rsidRPr="007D4797" w:rsidR="00B32EAA">
        <w:t xml:space="preserve">. </w:t>
      </w:r>
    </w:p>
    <w:p w:rsidR="00E8077D" w:rsidP="00E21DC3" w:rsidRDefault="00E8077D" w14:paraId="4C8EB5AA" w14:textId="0DF2DA7F"/>
    <w:p w:rsidR="001E1B6D" w:rsidP="00E21DC3" w:rsidRDefault="001E1B6D" w14:paraId="38B4F22F" w14:textId="2C7F2322">
      <w:r>
        <w:t>Other disturbances in this BpS include native ungulate grazing, insects, disease</w:t>
      </w:r>
      <w:r w:rsidR="00C07C5E">
        <w:t xml:space="preserve"> (</w:t>
      </w:r>
      <w:r w:rsidR="008052F4">
        <w:t>e.g.</w:t>
      </w:r>
      <w:r w:rsidR="00A97F08">
        <w:t>,</w:t>
      </w:r>
      <w:r w:rsidR="008052F4">
        <w:t xml:space="preserve"> </w:t>
      </w:r>
      <w:r w:rsidR="00C07C5E">
        <w:t>Armillaria root rot),</w:t>
      </w:r>
      <w:r>
        <w:t xml:space="preserve"> drought stress</w:t>
      </w:r>
      <w:r w:rsidR="00A97F08">
        <w:t>,</w:t>
      </w:r>
      <w:r>
        <w:t xml:space="preserve"> and wind damage (especially snow </w:t>
      </w:r>
      <w:r w:rsidR="008052F4">
        <w:t>followed</w:t>
      </w:r>
      <w:r>
        <w:t xml:space="preserve"> by wind</w:t>
      </w:r>
      <w:r w:rsidR="00A97F08">
        <w:t>,</w:t>
      </w:r>
      <w:r>
        <w:t xml:space="preserve"> which can cause stem throw).</w:t>
      </w:r>
    </w:p>
    <w:p w:rsidR="0063415F" w:rsidP="0063415F" w:rsidRDefault="0063415F" w14:paraId="3A69911E" w14:textId="0E025E1C">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284</w:t>
            </w:r>
          </w:p>
        </w:tc>
        <w:tc>
          <w:p>
            <w:pPr>
              <w:jc w:val="center"/>
            </w:pPr>
            <w:r>
              <w:t>3</w:t>
            </w:r>
          </w:p>
        </w:tc>
        <w:tc>
          <w:p>
            <w:pPr>
              <w:jc w:val="center"/>
            </w:pPr>
            <w:r>
              <w:t/>
            </w:r>
          </w:p>
        </w:tc>
        <w:tc>
          <w:p>
            <w:pPr>
              <w:jc w:val="center"/>
            </w:pPr>
            <w:r>
              <w:t/>
            </w:r>
          </w:p>
        </w:tc>
      </w:tr>
      <w:tr>
        <w:tc>
          <w:p>
            <w:pPr>
              <w:jc w:val="center"/>
            </w:pPr>
            <w:r>
              <w:t>Moderate (Mixed)</w:t>
            </w:r>
          </w:p>
        </w:tc>
        <w:tc>
          <w:p>
            <w:pPr>
              <w:jc w:val="center"/>
            </w:pPr>
            <w:r>
              <w:t>33</w:t>
            </w:r>
          </w:p>
        </w:tc>
        <w:tc>
          <w:p>
            <w:pPr>
              <w:jc w:val="center"/>
            </w:pPr>
            <w:r>
              <w:t>25</w:t>
            </w:r>
          </w:p>
        </w:tc>
        <w:tc>
          <w:p>
            <w:pPr>
              <w:jc w:val="center"/>
            </w:pPr>
            <w:r>
              <w:t/>
            </w:r>
          </w:p>
        </w:tc>
        <w:tc>
          <w:p>
            <w:pPr>
              <w:jc w:val="center"/>
            </w:pPr>
            <w:r>
              <w:t/>
            </w:r>
          </w:p>
        </w:tc>
      </w:tr>
      <w:tr>
        <w:tc>
          <w:p>
            <w:pPr>
              <w:jc w:val="center"/>
            </w:pPr>
            <w:r>
              <w:t>Low (Surface)</w:t>
            </w:r>
          </w:p>
        </w:tc>
        <w:tc>
          <w:p>
            <w:pPr>
              <w:jc w:val="center"/>
            </w:pPr>
            <w:r>
              <w:t>11</w:t>
            </w:r>
          </w:p>
        </w:tc>
        <w:tc>
          <w:p>
            <w:pPr>
              <w:jc w:val="center"/>
            </w:pPr>
            <w:r>
              <w:t>72</w:t>
            </w:r>
          </w:p>
        </w:tc>
        <w:tc>
          <w:p>
            <w:pPr>
              <w:jc w:val="center"/>
            </w:pPr>
            <w:r>
              <w:t/>
            </w:r>
          </w:p>
        </w:tc>
        <w:tc>
          <w:p>
            <w:pPr>
              <w:jc w:val="center"/>
            </w:pPr>
            <w:r>
              <w:t/>
            </w:r>
          </w:p>
        </w:tc>
      </w:tr>
      <w:tr>
        <w:tc>
          <w:p>
            <w:pPr>
              <w:jc w:val="center"/>
            </w:pPr>
            <w:r>
              <w:t>All Fires</w:t>
            </w:r>
          </w:p>
        </w:tc>
        <w:tc>
          <w:p>
            <w:pPr>
              <w:jc w:val="center"/>
            </w:pPr>
            <w:r>
              <w:t>8</w:t>
            </w:r>
          </w:p>
        </w:tc>
        <w:tc>
          <w:p>
            <w:pPr>
              <w:jc w:val="center"/>
            </w:pPr>
            <w:r>
              <w:t>100</w:t>
            </w:r>
          </w:p>
        </w:tc>
        <w:tc>
          <w:p>
            <w:pPr>
              <w:jc w:val="center"/>
            </w:pPr>
            <w:r>
              <w:t>4</w:t>
            </w:r>
          </w:p>
        </w:tc>
        <w:tc>
          <w:p>
            <w:pPr>
              <w:jc w:val="center"/>
            </w:pPr>
            <w:r>
              <w:t>45</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E8077D" w:rsidP="00E21DC3" w:rsidRDefault="00E8077D" w14:paraId="1F2A9678" w14:textId="77777777"/>
    <w:p w:rsidR="00E21DC3" w:rsidP="00E21DC3" w:rsidRDefault="00E21DC3" w14:paraId="57F23013" w14:textId="77777777">
      <w:pPr>
        <w:pStyle w:val="InfoPara"/>
      </w:pPr>
      <w:r>
        <w:t>Scale Description</w:t>
      </w:r>
    </w:p>
    <w:p w:rsidR="00E21DC3" w:rsidP="00E21DC3" w:rsidRDefault="00E21DC3" w14:paraId="012B2837" w14:textId="24739ACE">
      <w:r>
        <w:t>The distribution of this type is naturally patchy on the landscape controlled by soil and aspect along with variable incidence of fire. The result is a typically smaller patch size</w:t>
      </w:r>
      <w:r w:rsidR="00A97F08">
        <w:t>,</w:t>
      </w:r>
      <w:r>
        <w:t xml:space="preserve"> on the order of </w:t>
      </w:r>
      <w:r w:rsidR="00A97F08">
        <w:t>hundreds</w:t>
      </w:r>
      <w:r>
        <w:t xml:space="preserve"> of acres (10-500</w:t>
      </w:r>
      <w:r w:rsidR="00A97F08">
        <w:t>ac</w:t>
      </w:r>
      <w:r>
        <w:t>).</w:t>
      </w:r>
    </w:p>
    <w:p w:rsidR="00E21DC3" w:rsidP="00E21DC3" w:rsidRDefault="00E21DC3" w14:paraId="7E51BBCC" w14:textId="77777777">
      <w:pPr>
        <w:pStyle w:val="InfoPara"/>
      </w:pPr>
      <w:r>
        <w:t>Adjacency or Identification Concerns</w:t>
      </w:r>
    </w:p>
    <w:p w:rsidRPr="001E1B6D" w:rsidR="00262D8B" w:rsidP="00262D8B" w:rsidRDefault="009E1C9A" w14:paraId="33E12FA2" w14:textId="33BDDDA1">
      <w:r>
        <w:t>Mixed</w:t>
      </w:r>
      <w:r w:rsidR="00A97F08">
        <w:t>-e</w:t>
      </w:r>
      <w:r>
        <w:t>vergreen</w:t>
      </w:r>
      <w:r w:rsidR="00262D8B">
        <w:t xml:space="preserve"> </w:t>
      </w:r>
      <w:r w:rsidR="00A97F08">
        <w:t>f</w:t>
      </w:r>
      <w:r w:rsidR="00262D8B">
        <w:t>orest</w:t>
      </w:r>
      <w:r w:rsidR="00AA1F31">
        <w:t>,</w:t>
      </w:r>
      <w:r w:rsidR="00E21DC3">
        <w:t xml:space="preserve"> </w:t>
      </w:r>
      <w:r w:rsidR="00A97F08">
        <w:t>m</w:t>
      </w:r>
      <w:r>
        <w:t>ixed</w:t>
      </w:r>
      <w:r w:rsidR="00A97F08">
        <w:t>-c</w:t>
      </w:r>
      <w:r>
        <w:t>onifer</w:t>
      </w:r>
      <w:r w:rsidR="00262D8B">
        <w:t xml:space="preserve"> </w:t>
      </w:r>
      <w:r w:rsidR="00A97F08">
        <w:t>f</w:t>
      </w:r>
      <w:r w:rsidR="00262D8B">
        <w:t>orest</w:t>
      </w:r>
      <w:r w:rsidR="00E21DC3">
        <w:t xml:space="preserve">, tanoak PNV and PSME or ABCO PNV may be </w:t>
      </w:r>
      <w:r w:rsidRPr="001E1B6D" w:rsidR="00E21DC3">
        <w:t xml:space="preserve">adjacent. </w:t>
      </w:r>
      <w:r w:rsidRPr="001E1B6D" w:rsidR="00262D8B">
        <w:t>This BpS is similar to North Pacific Oak Woodland</w:t>
      </w:r>
      <w:r w:rsidR="00A97F08">
        <w:t>,</w:t>
      </w:r>
      <w:r w:rsidRPr="001E1B6D" w:rsidR="00262D8B">
        <w:t xml:space="preserve"> but is distinguished by the relative lack of conifer species and the presence of oaks other than </w:t>
      </w:r>
      <w:r w:rsidRPr="003C3B31" w:rsidR="00262D8B">
        <w:rPr>
          <w:i/>
        </w:rPr>
        <w:t>Q. garryana</w:t>
      </w:r>
      <w:r w:rsidRPr="001E1B6D" w:rsidR="00262D8B">
        <w:t>.</w:t>
      </w:r>
    </w:p>
    <w:p w:rsidRPr="001E1B6D" w:rsidR="00262D8B" w:rsidP="00E21DC3" w:rsidRDefault="00262D8B" w14:paraId="5D4E337B" w14:textId="77777777"/>
    <w:p w:rsidR="00B32EAA" w:rsidP="00262D8B" w:rsidRDefault="00D931FF" w14:paraId="7E23069D" w14:textId="2AC4DAFD">
      <w:r w:rsidRPr="001E1B6D">
        <w:t>Infill with grazing and fire exclusion includes small oaks, manzanita, mountain mahogany, and</w:t>
      </w:r>
      <w:r w:rsidR="00A97F08">
        <w:t>,</w:t>
      </w:r>
      <w:r w:rsidRPr="001E1B6D">
        <w:t xml:space="preserve"> on more productive sites, conifers.</w:t>
      </w:r>
      <w:r w:rsidRPr="001E1B6D" w:rsidR="00262D8B">
        <w:t xml:space="preserve"> Reed and Sugihara (1987) document</w:t>
      </w:r>
      <w:r w:rsidR="00A97F08">
        <w:t>ed</w:t>
      </w:r>
      <w:r w:rsidRPr="001E1B6D" w:rsidR="00262D8B">
        <w:t xml:space="preserve"> the encroachment of Douglas-fir and redwoods into “bald hills” oak woodlands in Redwood National Park in the absence of frequent fire.</w:t>
      </w:r>
      <w:r w:rsidRPr="001E1B6D" w:rsidR="00674C7E">
        <w:t xml:space="preserve"> </w:t>
      </w:r>
      <w:r w:rsidR="00634D1C">
        <w:t xml:space="preserve">They </w:t>
      </w:r>
      <w:r w:rsidRPr="001E1B6D" w:rsidR="00B659DA">
        <w:t>report</w:t>
      </w:r>
      <w:r w:rsidR="00634D1C">
        <w:t>ed</w:t>
      </w:r>
      <w:r w:rsidRPr="001E1B6D" w:rsidR="00674C7E">
        <w:t xml:space="preserve"> that prescribed fires typically killed </w:t>
      </w:r>
      <w:r w:rsidR="00634D1C">
        <w:t xml:space="preserve">only </w:t>
      </w:r>
      <w:r w:rsidRPr="001E1B6D" w:rsidR="00674C7E">
        <w:t xml:space="preserve">Douglas-fir trees that were </w:t>
      </w:r>
      <w:r w:rsidR="00634D1C">
        <w:t>&lt;</w:t>
      </w:r>
      <w:r w:rsidRPr="001E1B6D" w:rsidR="00674C7E">
        <w:t>3m tall</w:t>
      </w:r>
      <w:r w:rsidR="00634D1C">
        <w:t xml:space="preserve"> --</w:t>
      </w:r>
      <w:r w:rsidRPr="001E1B6D" w:rsidR="00674C7E">
        <w:t xml:space="preserve"> a height </w:t>
      </w:r>
      <w:r w:rsidR="00634D1C">
        <w:t xml:space="preserve">usually </w:t>
      </w:r>
      <w:r w:rsidRPr="001E1B6D" w:rsidR="00674C7E">
        <w:t>achieved by about 10</w:t>
      </w:r>
      <w:r w:rsidR="00A97F08">
        <w:t>yrs</w:t>
      </w:r>
      <w:r w:rsidRPr="001E1B6D" w:rsidR="00B659DA">
        <w:t xml:space="preserve"> of age</w:t>
      </w:r>
      <w:r w:rsidRPr="001E1B6D" w:rsidR="00674C7E">
        <w:t>.</w:t>
      </w:r>
      <w:r w:rsidRPr="001E1B6D" w:rsidR="00262D8B">
        <w:t xml:space="preserve"> </w:t>
      </w:r>
      <w:r w:rsidR="00634D1C">
        <w:t xml:space="preserve">Although </w:t>
      </w:r>
      <w:r w:rsidRPr="001E1B6D" w:rsidR="00B32EAA">
        <w:t xml:space="preserve">conifers, especially Douglas-fir, can be present in this BpS, the California Native Plant Society allows &lt;25% relative cover of conifers within its Oregon White Oak Woodland alliance </w:t>
      </w:r>
      <w:r w:rsidRPr="001E1B6D" w:rsidR="007D4797">
        <w:t>(CNPS 2017</w:t>
      </w:r>
      <w:r w:rsidRPr="001E1B6D" w:rsidR="00B32EAA">
        <w:t>).</w:t>
      </w:r>
      <w:r w:rsidR="00B32EAA">
        <w:t xml:space="preserve"> </w:t>
      </w:r>
    </w:p>
    <w:p w:rsidR="00B32EAA" w:rsidP="00262D8B" w:rsidRDefault="00B32EAA" w14:paraId="3FEE7287" w14:textId="77777777"/>
    <w:p w:rsidR="00262D8B" w:rsidP="00262D8B" w:rsidRDefault="00D931FF" w14:paraId="376F4040" w14:textId="125E9755">
      <w:r>
        <w:t>Herbaceous composition shifts have been observed with a notable invasion of annual grasses</w:t>
      </w:r>
      <w:r w:rsidR="00634D1C">
        <w:t>.</w:t>
      </w:r>
      <w:r w:rsidR="00F25A52">
        <w:t xml:space="preserve"> </w:t>
      </w:r>
      <w:r w:rsidR="00634D1C">
        <w:t>I</w:t>
      </w:r>
      <w:r w:rsidR="008E2B88">
        <w:t xml:space="preserve">n some areas there is a significant non-native perianal grass component due to agricultural introductions. </w:t>
      </w:r>
    </w:p>
    <w:p w:rsidR="002A671E" w:rsidP="00E21DC3" w:rsidRDefault="002A671E" w14:paraId="619D471C" w14:textId="77777777"/>
    <w:p w:rsidR="002A671E" w:rsidP="00E21DC3" w:rsidRDefault="00262D8B" w14:paraId="69BDEC70" w14:textId="51E064C1">
      <w:r>
        <w:t>In the Sierra Nevada</w:t>
      </w:r>
      <w:r w:rsidR="00634D1C">
        <w:t>,</w:t>
      </w:r>
      <w:r w:rsidR="008E2B88">
        <w:t xml:space="preserve"> </w:t>
      </w:r>
      <w:r>
        <w:t>i</w:t>
      </w:r>
      <w:r w:rsidRPr="005258A2" w:rsidR="002A671E">
        <w:t xml:space="preserve">t is thought that not much of this type occurs today </w:t>
      </w:r>
      <w:r w:rsidR="00634D1C">
        <w:t xml:space="preserve">because </w:t>
      </w:r>
      <w:r w:rsidRPr="005258A2" w:rsidR="002A671E">
        <w:t>much of it has been cut (Provencher, pers</w:t>
      </w:r>
      <w:r w:rsidR="00634D1C">
        <w:t>.</w:t>
      </w:r>
      <w:r w:rsidRPr="005258A2" w:rsidR="002A671E">
        <w:t xml:space="preserve"> comm</w:t>
      </w:r>
      <w:r w:rsidR="00634D1C">
        <w:t>.</w:t>
      </w:r>
      <w:r w:rsidRPr="005258A2" w:rsidR="002A671E">
        <w:t>).</w:t>
      </w:r>
    </w:p>
    <w:p w:rsidR="00B32EAA" w:rsidP="00E21DC3" w:rsidRDefault="00B32EAA" w14:paraId="1D2D0941" w14:textId="5671F5D2"/>
    <w:p w:rsidR="00C07C5E" w:rsidP="00E21DC3" w:rsidRDefault="001E1B6D" w14:paraId="43D0027B" w14:textId="1EA0A315">
      <w:r>
        <w:t xml:space="preserve">Currently, sudden oak death (SOD; </w:t>
      </w:r>
      <w:r w:rsidRPr="003C3B31">
        <w:rPr>
          <w:i/>
        </w:rPr>
        <w:t>Phytophthora ramorum</w:t>
      </w:r>
      <w:r w:rsidRPr="00634D1C">
        <w:t xml:space="preserve">) </w:t>
      </w:r>
      <w:r>
        <w:t>has become established in this BpS. SOD is often lethal to tanoak, but may affect black oak and some shrub species. There is currently drought</w:t>
      </w:r>
      <w:r w:rsidR="00634D1C">
        <w:t>-</w:t>
      </w:r>
      <w:r>
        <w:t>related oak</w:t>
      </w:r>
      <w:r w:rsidR="00C07C5E">
        <w:t xml:space="preserve"> and conifer</w:t>
      </w:r>
      <w:r>
        <w:t xml:space="preserve"> mortality in this BpS in the </w:t>
      </w:r>
      <w:r w:rsidR="00634D1C">
        <w:t>southern</w:t>
      </w:r>
      <w:r>
        <w:t xml:space="preserve"> Sierra.</w:t>
      </w:r>
      <w:r w:rsidR="00F25A52">
        <w:t xml:space="preserve"> </w:t>
      </w:r>
      <w:r w:rsidR="00C07C5E">
        <w:t xml:space="preserve">Goldspotted oak borer, an introduced beetle, is causing oak mortality in </w:t>
      </w:r>
      <w:r w:rsidR="000A67D6">
        <w:t>southern</w:t>
      </w:r>
      <w:r w:rsidR="00C07C5E">
        <w:t xml:space="preserve"> </w:t>
      </w:r>
      <w:r w:rsidR="00DD0083">
        <w:t>California</w:t>
      </w:r>
      <w:r w:rsidR="00C07C5E">
        <w:t>.</w:t>
      </w:r>
    </w:p>
    <w:p w:rsidR="001E1B6D" w:rsidP="00E21DC3" w:rsidRDefault="001E1B6D" w14:paraId="381F636D" w14:textId="77777777"/>
    <w:p w:rsidR="00E21DC3" w:rsidP="00E21DC3" w:rsidRDefault="00E21DC3" w14:paraId="101298DB" w14:textId="77777777">
      <w:pPr>
        <w:pStyle w:val="InfoPara"/>
      </w:pPr>
      <w:r>
        <w:t>Issues or Problems</w:t>
      </w:r>
    </w:p>
    <w:p w:rsidR="00E21DC3" w:rsidP="00E21DC3" w:rsidRDefault="00E21DC3" w14:paraId="347ED430" w14:textId="1CE77721">
      <w:r>
        <w:t xml:space="preserve">One model reviewer observed that the model appears to misrepresent the community in </w:t>
      </w:r>
      <w:r w:rsidR="000A67D6">
        <w:t>the Southwest</w:t>
      </w:r>
      <w:r>
        <w:t xml:space="preserve"> in regard to oak</w:t>
      </w:r>
      <w:r w:rsidR="000A67D6">
        <w:t>-</w:t>
      </w:r>
      <w:r>
        <w:t>dominated communities with histor</w:t>
      </w:r>
      <w:r w:rsidR="00487FB9">
        <w:t>ically high canopy cover, especially</w:t>
      </w:r>
      <w:r>
        <w:t xml:space="preserve"> in </w:t>
      </w:r>
      <w:r w:rsidR="000A67D6">
        <w:t>southwest</w:t>
      </w:r>
      <w:r>
        <w:t xml:space="preserve"> Oregon (Brewer</w:t>
      </w:r>
      <w:r w:rsidR="000A67D6">
        <w:t>’</w:t>
      </w:r>
      <w:r>
        <w:t xml:space="preserve">s oak </w:t>
      </w:r>
      <w:r w:rsidR="000A67D6">
        <w:t xml:space="preserve">and </w:t>
      </w:r>
      <w:r>
        <w:t xml:space="preserve">transition into chaparral). A description of chaparral as a vegetation type adjacent to </w:t>
      </w:r>
      <w:r w:rsidR="000A67D6">
        <w:t>southwest</w:t>
      </w:r>
      <w:r>
        <w:t xml:space="preserve"> Oregon oak woodlands is necessary to prevent assumptions that chaparral with an oak component were historically more open. Similarly, naturally high</w:t>
      </w:r>
      <w:r w:rsidR="000A67D6">
        <w:t>-</w:t>
      </w:r>
      <w:r>
        <w:t>canopy cover Brewer</w:t>
      </w:r>
      <w:r w:rsidR="000A67D6">
        <w:t>’</w:t>
      </w:r>
      <w:r>
        <w:t>s oak communities that likely experienced stand</w:t>
      </w:r>
      <w:r w:rsidR="000A67D6">
        <w:t>-</w:t>
      </w:r>
      <w:r>
        <w:t>replacement fire as a norm should also be better described. Poor assumptions about historic</w:t>
      </w:r>
      <w:r w:rsidR="000A67D6">
        <w:t>al</w:t>
      </w:r>
      <w:r>
        <w:t xml:space="preserve"> </w:t>
      </w:r>
      <w:r>
        <w:lastRenderedPageBreak/>
        <w:t>condition may lead to fuel reduction/restoration projects that detract from historic</w:t>
      </w:r>
      <w:r w:rsidR="000A67D6">
        <w:t>al</w:t>
      </w:r>
      <w:r>
        <w:t xml:space="preserve"> conditions, at least in a subset of woodland and adjacent communities in </w:t>
      </w:r>
      <w:r w:rsidR="000A67D6">
        <w:t>southwest</w:t>
      </w:r>
      <w:r>
        <w:t xml:space="preserve"> Oregon.</w:t>
      </w:r>
    </w:p>
    <w:p w:rsidR="00E21DC3" w:rsidP="00E21DC3" w:rsidRDefault="00E21DC3" w14:paraId="009F0BFC" w14:textId="77777777"/>
    <w:p w:rsidR="00E21DC3" w:rsidP="00E21DC3" w:rsidRDefault="00E21DC3" w14:paraId="709B6E27" w14:textId="114044FD">
      <w:r>
        <w:t>In response to the</w:t>
      </w:r>
      <w:r w:rsidR="000A67D6">
        <w:t>se</w:t>
      </w:r>
      <w:r>
        <w:t xml:space="preserve"> reviewer comments, another model reviewer stated that Brewer</w:t>
      </w:r>
      <w:r w:rsidR="000A67D6">
        <w:t>’</w:t>
      </w:r>
      <w:r>
        <w:t xml:space="preserve">s </w:t>
      </w:r>
      <w:r w:rsidR="000A67D6">
        <w:t>o</w:t>
      </w:r>
      <w:r>
        <w:t xml:space="preserve">ak communities in </w:t>
      </w:r>
      <w:r w:rsidR="000A67D6">
        <w:t>southwest</w:t>
      </w:r>
      <w:r>
        <w:t xml:space="preserve"> Oregon make up only a small part of the landscape</w:t>
      </w:r>
      <w:r w:rsidR="000A67D6">
        <w:t>,</w:t>
      </w:r>
      <w:r>
        <w:t xml:space="preserve"> and therefore </w:t>
      </w:r>
      <w:r w:rsidR="000A67D6">
        <w:t xml:space="preserve">that </w:t>
      </w:r>
      <w:r>
        <w:t>reviewer did</w:t>
      </w:r>
      <w:r w:rsidR="000A67D6">
        <w:t xml:space="preserve"> </w:t>
      </w:r>
      <w:r>
        <w:t>n</w:t>
      </w:r>
      <w:r w:rsidR="000A67D6">
        <w:t>o</w:t>
      </w:r>
      <w:r>
        <w:t xml:space="preserve">t think there was much of a problem </w:t>
      </w:r>
      <w:r w:rsidR="000A67D6">
        <w:t xml:space="preserve">because </w:t>
      </w:r>
      <w:r>
        <w:t>the comment applied to such a small subset of the landscape.</w:t>
      </w:r>
    </w:p>
    <w:p w:rsidR="00E21DC3" w:rsidP="00E21DC3" w:rsidRDefault="00E21DC3" w14:paraId="15DDC36F" w14:textId="77777777">
      <w:pPr>
        <w:pStyle w:val="InfoPara"/>
      </w:pPr>
      <w:r>
        <w:t>Native Uncharacteristic Conditions</w:t>
      </w:r>
    </w:p>
    <w:p w:rsidR="00E21DC3" w:rsidP="00E21DC3" w:rsidRDefault="00E21DC3" w14:paraId="779F4287" w14:textId="205BAC22"/>
    <w:p w:rsidR="00E21DC3" w:rsidP="00E21DC3" w:rsidRDefault="00E21DC3" w14:paraId="33C820A4" w14:textId="77777777">
      <w:pPr>
        <w:pStyle w:val="InfoPara"/>
      </w:pPr>
      <w:r>
        <w:t>Comments</w:t>
      </w:r>
    </w:p>
    <w:p w:rsidR="0097601F" w:rsidP="0097601F" w:rsidRDefault="007D2FE2" w14:paraId="59F03CBE" w14:textId="69A3568E">
      <w:r>
        <w:t>For LANDFIRE National</w:t>
      </w:r>
      <w:r w:rsidR="003C3B31">
        <w:t>,</w:t>
      </w:r>
      <w:r>
        <w:t xml:space="preserve"> t</w:t>
      </w:r>
      <w:r w:rsidR="0097601F">
        <w:t>his BpS was</w:t>
      </w:r>
      <w:r>
        <w:t xml:space="preserve"> created by </w:t>
      </w:r>
      <w:r w:rsidRPr="00E21DC3">
        <w:rPr>
          <w:bCs/>
        </w:rPr>
        <w:t>Edward Reilly</w:t>
      </w:r>
      <w:r>
        <w:rPr>
          <w:bCs/>
        </w:rPr>
        <w:t xml:space="preserve">, </w:t>
      </w:r>
      <w:r w:rsidRPr="00E21DC3">
        <w:rPr>
          <w:bCs/>
        </w:rPr>
        <w:t>Diane White</w:t>
      </w:r>
      <w:r w:rsidR="000A67D6">
        <w:rPr>
          <w:bCs/>
        </w:rPr>
        <w:t>,</w:t>
      </w:r>
      <w:r>
        <w:rPr>
          <w:bCs/>
        </w:rPr>
        <w:t xml:space="preserve"> and </w:t>
      </w:r>
      <w:r w:rsidRPr="00E21DC3">
        <w:rPr>
          <w:bCs/>
        </w:rPr>
        <w:t>Darren Borgias</w:t>
      </w:r>
      <w:r w:rsidR="000A67D6">
        <w:rPr>
          <w:bCs/>
        </w:rPr>
        <w:t>,</w:t>
      </w:r>
      <w:r>
        <w:t xml:space="preserve"> and </w:t>
      </w:r>
      <w:r w:rsidR="000A67D6">
        <w:t xml:space="preserve">was </w:t>
      </w:r>
      <w:r>
        <w:t>reviewed by Tom Atzet.</w:t>
      </w:r>
      <w:r w:rsidR="0097601F">
        <w:t xml:space="preserve"> </w:t>
      </w:r>
      <w:r>
        <w:t>In 2016</w:t>
      </w:r>
      <w:r w:rsidR="000A67D6">
        <w:t>,</w:t>
      </w:r>
      <w:r>
        <w:t xml:space="preserve"> it was reviewed </w:t>
      </w:r>
      <w:r w:rsidR="0097601F">
        <w:t>by Kerry Metlen, Pat Hochhalter</w:t>
      </w:r>
      <w:r w:rsidR="000A67D6">
        <w:t>,</w:t>
      </w:r>
      <w:r w:rsidR="0097601F">
        <w:t xml:space="preserve"> and Jena Volpe. Conversations with</w:t>
      </w:r>
      <w:r w:rsidR="00066404">
        <w:t xml:space="preserve"> Eamon Engber,</w:t>
      </w:r>
      <w:r w:rsidR="0097601F">
        <w:t xml:space="preserve"> Clint Isbel, Zach Principe</w:t>
      </w:r>
      <w:r w:rsidR="000A67D6">
        <w:t>,</w:t>
      </w:r>
      <w:r w:rsidR="0097601F">
        <w:t xml:space="preserve"> and Jimmy Kagen informed this model.</w:t>
      </w:r>
      <w:r>
        <w:t xml:space="preserve"> The 2016 review resulted in changes to the disturbance probabilities </w:t>
      </w:r>
      <w:r w:rsidR="000A67D6">
        <w:t>(</w:t>
      </w:r>
      <w:r>
        <w:t>especially more frequent surface fire</w:t>
      </w:r>
      <w:r w:rsidR="000A67D6">
        <w:t>)</w:t>
      </w:r>
      <w:r>
        <w:t>, the class age ranges</w:t>
      </w:r>
      <w:r w:rsidR="000A67D6">
        <w:t>,</w:t>
      </w:r>
      <w:r>
        <w:t xml:space="preserve"> and the description.</w:t>
      </w:r>
    </w:p>
    <w:p w:rsidR="007D2FE2" w:rsidP="00E21DC3" w:rsidRDefault="007D2FE2" w14:paraId="4A6AB15E" w14:textId="4B472170"/>
    <w:p w:rsidR="00F47AC3" w:rsidP="00E21DC3" w:rsidRDefault="00F47AC3" w14:paraId="4241ADA6" w14:textId="5CA06F6B">
      <w:r>
        <w:t>Several assumptions were made when creating this model:</w:t>
      </w:r>
    </w:p>
    <w:p w:rsidRPr="0097601F" w:rsidR="00F47AC3" w:rsidP="0097601F" w:rsidRDefault="00EC77A7" w14:paraId="23865374" w14:textId="3AFD1510">
      <w:pPr>
        <w:pStyle w:val="ListParagraph"/>
        <w:numPr>
          <w:ilvl w:val="0"/>
          <w:numId w:val="6"/>
        </w:numPr>
        <w:rPr>
          <w:rFonts w:ascii="Times New Roman" w:hAnsi="Times New Roman"/>
          <w:sz w:val="24"/>
          <w:szCs w:val="24"/>
        </w:rPr>
      </w:pPr>
      <w:r w:rsidRPr="0097601F">
        <w:rPr>
          <w:rFonts w:ascii="Times New Roman" w:hAnsi="Times New Roman"/>
          <w:sz w:val="24"/>
          <w:szCs w:val="24"/>
        </w:rPr>
        <w:t>The early</w:t>
      </w:r>
      <w:r w:rsidR="000A67D6">
        <w:rPr>
          <w:rFonts w:ascii="Times New Roman" w:hAnsi="Times New Roman"/>
          <w:sz w:val="24"/>
          <w:szCs w:val="24"/>
        </w:rPr>
        <w:t>-</w:t>
      </w:r>
      <w:r w:rsidRPr="0097601F">
        <w:rPr>
          <w:rFonts w:ascii="Times New Roman" w:hAnsi="Times New Roman"/>
          <w:sz w:val="24"/>
          <w:szCs w:val="24"/>
        </w:rPr>
        <w:t xml:space="preserve">seral age limit in this model </w:t>
      </w:r>
      <w:r w:rsidR="007D2FE2">
        <w:rPr>
          <w:rFonts w:ascii="Times New Roman" w:hAnsi="Times New Roman"/>
          <w:sz w:val="24"/>
          <w:szCs w:val="24"/>
        </w:rPr>
        <w:t>is consistent with</w:t>
      </w:r>
      <w:r w:rsidRPr="0097601F" w:rsidR="00B659DA">
        <w:rPr>
          <w:rFonts w:ascii="Times New Roman" w:hAnsi="Times New Roman"/>
          <w:sz w:val="24"/>
          <w:szCs w:val="24"/>
        </w:rPr>
        <w:t xml:space="preserve"> the</w:t>
      </w:r>
      <w:r w:rsidRPr="0097601F">
        <w:rPr>
          <w:rFonts w:ascii="Times New Roman" w:hAnsi="Times New Roman"/>
          <w:sz w:val="24"/>
          <w:szCs w:val="24"/>
        </w:rPr>
        <w:t xml:space="preserve"> “young-dense” characteristic oak stand type</w:t>
      </w:r>
      <w:r w:rsidRPr="0097601F" w:rsidR="00B659DA">
        <w:rPr>
          <w:rFonts w:ascii="Times New Roman" w:hAnsi="Times New Roman"/>
          <w:sz w:val="24"/>
          <w:szCs w:val="24"/>
        </w:rPr>
        <w:t xml:space="preserve"> reported in Sugihara and Reed (1987; </w:t>
      </w:r>
      <w:r w:rsidR="000A67D6">
        <w:rPr>
          <w:rFonts w:ascii="Times New Roman" w:hAnsi="Times New Roman"/>
          <w:sz w:val="24"/>
          <w:szCs w:val="24"/>
        </w:rPr>
        <w:t>T</w:t>
      </w:r>
      <w:r w:rsidRPr="0097601F">
        <w:rPr>
          <w:rFonts w:ascii="Times New Roman" w:hAnsi="Times New Roman"/>
          <w:sz w:val="24"/>
          <w:szCs w:val="24"/>
        </w:rPr>
        <w:t xml:space="preserve">able 1). </w:t>
      </w:r>
    </w:p>
    <w:p w:rsidRPr="0097601F" w:rsidR="00F47AC3" w:rsidP="0097601F" w:rsidRDefault="00EC77A7" w14:paraId="244B407F" w14:textId="1A1DC887">
      <w:pPr>
        <w:pStyle w:val="ListParagraph"/>
        <w:numPr>
          <w:ilvl w:val="0"/>
          <w:numId w:val="6"/>
        </w:numPr>
        <w:rPr>
          <w:rFonts w:ascii="Times New Roman" w:hAnsi="Times New Roman"/>
          <w:sz w:val="24"/>
          <w:szCs w:val="24"/>
        </w:rPr>
      </w:pPr>
      <w:r w:rsidRPr="0097601F">
        <w:rPr>
          <w:rFonts w:ascii="Times New Roman" w:hAnsi="Times New Roman"/>
          <w:sz w:val="24"/>
          <w:szCs w:val="24"/>
        </w:rPr>
        <w:t xml:space="preserve">The closed and open development pathways with and without fire in this model </w:t>
      </w:r>
      <w:r w:rsidRPr="0097601F" w:rsidR="004805C0">
        <w:rPr>
          <w:rFonts w:ascii="Times New Roman" w:hAnsi="Times New Roman"/>
          <w:sz w:val="24"/>
          <w:szCs w:val="24"/>
        </w:rPr>
        <w:t>are</w:t>
      </w:r>
      <w:r w:rsidRPr="0097601F">
        <w:rPr>
          <w:rFonts w:ascii="Times New Roman" w:hAnsi="Times New Roman"/>
          <w:sz w:val="24"/>
          <w:szCs w:val="24"/>
        </w:rPr>
        <w:t xml:space="preserve"> consistent with th</w:t>
      </w:r>
      <w:r w:rsidRPr="0097601F" w:rsidR="00B659DA">
        <w:rPr>
          <w:rFonts w:ascii="Times New Roman" w:hAnsi="Times New Roman"/>
          <w:sz w:val="24"/>
          <w:szCs w:val="24"/>
        </w:rPr>
        <w:t xml:space="preserve">e </w:t>
      </w:r>
      <w:r w:rsidRPr="0097601F">
        <w:rPr>
          <w:rFonts w:ascii="Times New Roman" w:hAnsi="Times New Roman"/>
          <w:sz w:val="24"/>
          <w:szCs w:val="24"/>
        </w:rPr>
        <w:t>development flow chart for oak stand structure</w:t>
      </w:r>
      <w:r w:rsidRPr="0097601F" w:rsidR="00B659DA">
        <w:rPr>
          <w:rFonts w:ascii="Times New Roman" w:hAnsi="Times New Roman"/>
          <w:sz w:val="24"/>
          <w:szCs w:val="24"/>
        </w:rPr>
        <w:t xml:space="preserve"> developed by Sugihara and Reed (1987; </w:t>
      </w:r>
      <w:r w:rsidR="000A67D6">
        <w:rPr>
          <w:rFonts w:ascii="Times New Roman" w:hAnsi="Times New Roman"/>
          <w:sz w:val="24"/>
          <w:szCs w:val="24"/>
        </w:rPr>
        <w:t>F</w:t>
      </w:r>
      <w:r w:rsidRPr="0097601F">
        <w:rPr>
          <w:rFonts w:ascii="Times New Roman" w:hAnsi="Times New Roman"/>
          <w:sz w:val="24"/>
          <w:szCs w:val="24"/>
        </w:rPr>
        <w:t xml:space="preserve">igure 2). </w:t>
      </w:r>
    </w:p>
    <w:p w:rsidRPr="007D2FE2" w:rsidR="00EC77A7" w:rsidP="0097601F" w:rsidRDefault="000064F4" w14:paraId="0FC56E8C" w14:textId="79EEF6D1">
      <w:pPr>
        <w:pStyle w:val="ListParagraph"/>
        <w:numPr>
          <w:ilvl w:val="0"/>
          <w:numId w:val="6"/>
        </w:numPr>
        <w:rPr>
          <w:rFonts w:ascii="Times New Roman" w:hAnsi="Times New Roman"/>
          <w:sz w:val="24"/>
          <w:szCs w:val="24"/>
        </w:rPr>
      </w:pPr>
      <w:r w:rsidRPr="007D2FE2">
        <w:rPr>
          <w:rFonts w:ascii="Times New Roman" w:hAnsi="Times New Roman"/>
          <w:sz w:val="24"/>
          <w:szCs w:val="24"/>
        </w:rPr>
        <w:t xml:space="preserve">A </w:t>
      </w:r>
      <w:r w:rsidRPr="007D2FE2" w:rsidR="007D2FE2">
        <w:rPr>
          <w:rFonts w:ascii="Times New Roman" w:hAnsi="Times New Roman"/>
          <w:sz w:val="24"/>
          <w:szCs w:val="24"/>
        </w:rPr>
        <w:t>mean FRI of about 10</w:t>
      </w:r>
      <w:r w:rsidR="00A97F08">
        <w:rPr>
          <w:rFonts w:ascii="Times New Roman" w:hAnsi="Times New Roman"/>
          <w:sz w:val="24"/>
          <w:szCs w:val="24"/>
        </w:rPr>
        <w:t>yrs</w:t>
      </w:r>
      <w:r w:rsidRPr="007D2FE2" w:rsidR="007D2FE2">
        <w:rPr>
          <w:rFonts w:ascii="Times New Roman" w:hAnsi="Times New Roman"/>
          <w:sz w:val="24"/>
          <w:szCs w:val="24"/>
        </w:rPr>
        <w:t xml:space="preserve"> was targeted for consistency with the 12</w:t>
      </w:r>
      <w:r w:rsidR="000A67D6">
        <w:rPr>
          <w:rFonts w:ascii="Times New Roman" w:hAnsi="Times New Roman"/>
          <w:sz w:val="24"/>
          <w:szCs w:val="24"/>
        </w:rPr>
        <w:t>-</w:t>
      </w:r>
      <w:r w:rsidRPr="007D2FE2" w:rsidR="007D2FE2">
        <w:rPr>
          <w:rFonts w:ascii="Times New Roman" w:hAnsi="Times New Roman"/>
          <w:sz w:val="24"/>
          <w:szCs w:val="24"/>
        </w:rPr>
        <w:t xml:space="preserve">yr mean </w:t>
      </w:r>
      <w:r w:rsidRPr="007D2FE2">
        <w:rPr>
          <w:rFonts w:ascii="Times New Roman" w:hAnsi="Times New Roman"/>
          <w:sz w:val="24"/>
          <w:szCs w:val="24"/>
        </w:rPr>
        <w:t xml:space="preserve">FRI </w:t>
      </w:r>
      <w:r w:rsidRPr="007D2FE2" w:rsidR="007D2FE2">
        <w:rPr>
          <w:rFonts w:ascii="Times New Roman" w:hAnsi="Times New Roman"/>
          <w:sz w:val="24"/>
          <w:szCs w:val="24"/>
        </w:rPr>
        <w:t xml:space="preserve">reported by </w:t>
      </w:r>
      <w:r w:rsidRPr="007D2FE2" w:rsidR="004805C0">
        <w:rPr>
          <w:rFonts w:ascii="Times New Roman" w:hAnsi="Times New Roman"/>
          <w:sz w:val="24"/>
          <w:szCs w:val="24"/>
        </w:rPr>
        <w:t>Van de Water and Safford (2011)</w:t>
      </w:r>
      <w:r w:rsidRPr="007D2FE2" w:rsidR="007D2FE2">
        <w:rPr>
          <w:rFonts w:ascii="Times New Roman" w:hAnsi="Times New Roman"/>
          <w:sz w:val="24"/>
          <w:szCs w:val="24"/>
        </w:rPr>
        <w:t xml:space="preserve"> for </w:t>
      </w:r>
      <w:r w:rsidR="00DD0083">
        <w:rPr>
          <w:rFonts w:ascii="Times New Roman" w:hAnsi="Times New Roman"/>
          <w:sz w:val="24"/>
          <w:szCs w:val="24"/>
        </w:rPr>
        <w:t>California</w:t>
      </w:r>
      <w:r w:rsidRPr="007D2FE2" w:rsidR="007D2FE2">
        <w:rPr>
          <w:rFonts w:ascii="Times New Roman" w:hAnsi="Times New Roman"/>
          <w:sz w:val="24"/>
          <w:szCs w:val="24"/>
        </w:rPr>
        <w:t xml:space="preserve"> oak woodlands and the 10</w:t>
      </w:r>
      <w:r w:rsidR="000A67D6">
        <w:rPr>
          <w:rFonts w:ascii="Times New Roman" w:hAnsi="Times New Roman"/>
          <w:sz w:val="24"/>
          <w:szCs w:val="24"/>
        </w:rPr>
        <w:t>-</w:t>
      </w:r>
      <w:r w:rsidRPr="007D2FE2" w:rsidR="007D2FE2">
        <w:rPr>
          <w:rFonts w:ascii="Times New Roman" w:hAnsi="Times New Roman"/>
          <w:sz w:val="24"/>
          <w:szCs w:val="24"/>
        </w:rPr>
        <w:t xml:space="preserve">yr interval required to control Douglas-fir invasion at Bald Hills (Reed and Sugihara 1987). </w:t>
      </w:r>
    </w:p>
    <w:p w:rsidRPr="00EF540A" w:rsidR="0089676B" w:rsidP="0097601F" w:rsidRDefault="0089676B" w14:paraId="3616D280" w14:textId="21E5ABDB">
      <w:pPr>
        <w:pStyle w:val="ListParagraph"/>
        <w:numPr>
          <w:ilvl w:val="0"/>
          <w:numId w:val="6"/>
        </w:numPr>
        <w:rPr>
          <w:rFonts w:ascii="Times New Roman" w:hAnsi="Times New Roman"/>
          <w:sz w:val="24"/>
          <w:szCs w:val="24"/>
        </w:rPr>
      </w:pPr>
      <w:r w:rsidRPr="00EF540A">
        <w:rPr>
          <w:rFonts w:ascii="Times New Roman" w:hAnsi="Times New Roman"/>
          <w:sz w:val="24"/>
          <w:szCs w:val="24"/>
        </w:rPr>
        <w:t>The alternative succession pathway used to transition open to closed stands in the absence of fire was set at 20yr</w:t>
      </w:r>
      <w:r w:rsidR="000A67D6">
        <w:rPr>
          <w:rFonts w:ascii="Times New Roman" w:hAnsi="Times New Roman"/>
          <w:sz w:val="24"/>
          <w:szCs w:val="24"/>
        </w:rPr>
        <w:t>s,</w:t>
      </w:r>
      <w:r w:rsidRPr="00EF540A" w:rsidR="00EF540A">
        <w:rPr>
          <w:rFonts w:ascii="Times New Roman" w:hAnsi="Times New Roman"/>
          <w:sz w:val="24"/>
          <w:szCs w:val="24"/>
        </w:rPr>
        <w:t xml:space="preserve"> or roughly twice the mean FRI</w:t>
      </w:r>
      <w:r w:rsidRPr="00EF540A">
        <w:rPr>
          <w:rFonts w:ascii="Times New Roman" w:hAnsi="Times New Roman"/>
          <w:sz w:val="24"/>
          <w:szCs w:val="24"/>
        </w:rPr>
        <w:t xml:space="preserve">. Sugihara and Reed (1987) </w:t>
      </w:r>
      <w:r w:rsidRPr="00EF540A" w:rsidR="00F80462">
        <w:rPr>
          <w:rFonts w:ascii="Times New Roman" w:hAnsi="Times New Roman"/>
          <w:sz w:val="24"/>
          <w:szCs w:val="24"/>
        </w:rPr>
        <w:t xml:space="preserve">suggest that Douglas-fir encroachment can be </w:t>
      </w:r>
      <w:r w:rsidR="000A67D6">
        <w:rPr>
          <w:rFonts w:ascii="Times New Roman" w:hAnsi="Times New Roman"/>
          <w:sz w:val="24"/>
          <w:szCs w:val="24"/>
        </w:rPr>
        <w:t xml:space="preserve">controlled </w:t>
      </w:r>
      <w:r w:rsidRPr="00EF540A" w:rsidR="00F80462">
        <w:rPr>
          <w:rFonts w:ascii="Times New Roman" w:hAnsi="Times New Roman"/>
          <w:sz w:val="24"/>
          <w:szCs w:val="24"/>
        </w:rPr>
        <w:t>successfully with low</w:t>
      </w:r>
      <w:r w:rsidR="000A67D6">
        <w:rPr>
          <w:rFonts w:ascii="Times New Roman" w:hAnsi="Times New Roman"/>
          <w:sz w:val="24"/>
          <w:szCs w:val="24"/>
        </w:rPr>
        <w:t>-</w:t>
      </w:r>
      <w:r w:rsidRPr="00EF540A" w:rsidR="00F80462">
        <w:rPr>
          <w:rFonts w:ascii="Times New Roman" w:hAnsi="Times New Roman"/>
          <w:sz w:val="24"/>
          <w:szCs w:val="24"/>
        </w:rPr>
        <w:t>intensity fire within about the first 10</w:t>
      </w:r>
      <w:r w:rsidR="00A97F08">
        <w:rPr>
          <w:rFonts w:ascii="Times New Roman" w:hAnsi="Times New Roman"/>
          <w:sz w:val="24"/>
          <w:szCs w:val="24"/>
        </w:rPr>
        <w:t>yrs</w:t>
      </w:r>
      <w:r w:rsidRPr="00EF540A" w:rsidR="00F80462">
        <w:rPr>
          <w:rFonts w:ascii="Times New Roman" w:hAnsi="Times New Roman"/>
          <w:sz w:val="24"/>
          <w:szCs w:val="24"/>
        </w:rPr>
        <w:t xml:space="preserve"> of age</w:t>
      </w:r>
      <w:r w:rsidRPr="00EF540A" w:rsidR="00EF540A">
        <w:rPr>
          <w:rFonts w:ascii="Times New Roman" w:hAnsi="Times New Roman"/>
          <w:sz w:val="24"/>
          <w:szCs w:val="24"/>
        </w:rPr>
        <w:t xml:space="preserve">, but it was assumed that </w:t>
      </w:r>
      <w:r w:rsidR="000A67D6">
        <w:rPr>
          <w:rFonts w:ascii="Times New Roman" w:hAnsi="Times New Roman"/>
          <w:sz w:val="24"/>
          <w:szCs w:val="24"/>
        </w:rPr>
        <w:t xml:space="preserve">-- </w:t>
      </w:r>
      <w:r w:rsidRPr="00EF540A" w:rsidR="00EF540A">
        <w:rPr>
          <w:rFonts w:ascii="Times New Roman" w:hAnsi="Times New Roman"/>
          <w:sz w:val="24"/>
          <w:szCs w:val="24"/>
        </w:rPr>
        <w:t>in drier parts of the range</w:t>
      </w:r>
      <w:r w:rsidR="000A67D6">
        <w:rPr>
          <w:rFonts w:ascii="Times New Roman" w:hAnsi="Times New Roman"/>
          <w:sz w:val="24"/>
          <w:szCs w:val="24"/>
        </w:rPr>
        <w:t xml:space="preserve"> --</w:t>
      </w:r>
      <w:r w:rsidRPr="00EF540A" w:rsidR="00EF540A">
        <w:rPr>
          <w:rFonts w:ascii="Times New Roman" w:hAnsi="Times New Roman"/>
          <w:sz w:val="24"/>
          <w:szCs w:val="24"/>
        </w:rPr>
        <w:t xml:space="preserve"> infill and conifer encroachment would occur less quickly</w:t>
      </w:r>
      <w:r w:rsidRPr="00EF540A" w:rsidR="00F80462">
        <w:rPr>
          <w:rFonts w:ascii="Times New Roman" w:hAnsi="Times New Roman"/>
          <w:sz w:val="24"/>
          <w:szCs w:val="24"/>
        </w:rPr>
        <w:t xml:space="preserve">. </w:t>
      </w:r>
    </w:p>
    <w:p w:rsidRPr="0097601F" w:rsidR="00F47AC3" w:rsidP="0097601F" w:rsidRDefault="00F47AC3" w14:paraId="1539CE51" w14:textId="08F76F3D">
      <w:pPr>
        <w:pStyle w:val="ListParagraph"/>
        <w:numPr>
          <w:ilvl w:val="0"/>
          <w:numId w:val="6"/>
        </w:numPr>
        <w:rPr>
          <w:rFonts w:ascii="Times New Roman" w:hAnsi="Times New Roman"/>
          <w:sz w:val="24"/>
          <w:szCs w:val="24"/>
        </w:rPr>
      </w:pPr>
      <w:r w:rsidRPr="0097601F">
        <w:rPr>
          <w:rFonts w:ascii="Times New Roman" w:hAnsi="Times New Roman"/>
          <w:sz w:val="24"/>
          <w:szCs w:val="24"/>
        </w:rPr>
        <w:t>The closed v</w:t>
      </w:r>
      <w:r w:rsidR="000A67D6">
        <w:rPr>
          <w:rFonts w:ascii="Times New Roman" w:hAnsi="Times New Roman"/>
          <w:sz w:val="24"/>
          <w:szCs w:val="24"/>
        </w:rPr>
        <w:t>ersus</w:t>
      </w:r>
      <w:r w:rsidRPr="0097601F">
        <w:rPr>
          <w:rFonts w:ascii="Times New Roman" w:hAnsi="Times New Roman"/>
          <w:sz w:val="24"/>
          <w:szCs w:val="24"/>
        </w:rPr>
        <w:t xml:space="preserve"> open class canopy cover break was set at 40% because Long et al. (2016), citing Bigelow et al. (2011), suggested that oak and pine will be favored over conifers at &lt;40% canopy cover</w:t>
      </w:r>
      <w:r w:rsidR="00BD6427">
        <w:rPr>
          <w:rFonts w:ascii="Times New Roman" w:hAnsi="Times New Roman"/>
          <w:sz w:val="24"/>
          <w:szCs w:val="24"/>
        </w:rPr>
        <w:t>.</w:t>
      </w:r>
      <w:r w:rsidRPr="0097601F">
        <w:rPr>
          <w:rFonts w:ascii="Times New Roman" w:hAnsi="Times New Roman"/>
          <w:sz w:val="24"/>
          <w:szCs w:val="24"/>
        </w:rPr>
        <w:t xml:space="preserve"> Bigelow et al. demonstrated that thinning forest to 40% canopy cover resulted in 10-20% of the area available for pine regeneration. </w:t>
      </w:r>
    </w:p>
    <w:p w:rsidR="008A7682" w:rsidP="00E21DC3" w:rsidRDefault="008A7682" w14:paraId="265264E2" w14:textId="77777777"/>
    <w:p w:rsidR="0097601F" w:rsidP="00E21DC3" w:rsidRDefault="0097601F" w14:paraId="321072E8" w14:textId="062CAC64">
      <w:pPr>
        <w:rPr>
          <w:bCs/>
        </w:rPr>
      </w:pPr>
      <w:r>
        <w:t xml:space="preserve">This model covers the entire range of the </w:t>
      </w:r>
      <w:r w:rsidRPr="0097601F">
        <w:rPr>
          <w:bCs/>
        </w:rPr>
        <w:t>Mediterranean California Mixed</w:t>
      </w:r>
      <w:r w:rsidR="00BD6427">
        <w:rPr>
          <w:bCs/>
        </w:rPr>
        <w:t>-</w:t>
      </w:r>
      <w:r w:rsidRPr="0097601F">
        <w:rPr>
          <w:bCs/>
        </w:rPr>
        <w:t>Oak Woodland</w:t>
      </w:r>
      <w:r>
        <w:rPr>
          <w:bCs/>
        </w:rPr>
        <w:t xml:space="preserve">, but it is unclear how suitable it is in the </w:t>
      </w:r>
      <w:r w:rsidR="00DD0083">
        <w:rPr>
          <w:bCs/>
        </w:rPr>
        <w:t>California</w:t>
      </w:r>
      <w:r>
        <w:rPr>
          <w:bCs/>
        </w:rPr>
        <w:t xml:space="preserve"> Central Coast and Sierra Nevada ecoregions. Reviewers familiar with the northern end of the range speculated there could be several differences across th</w:t>
      </w:r>
      <w:r w:rsidR="00AA1F31">
        <w:rPr>
          <w:bCs/>
        </w:rPr>
        <w:t>e vast</w:t>
      </w:r>
      <w:r>
        <w:rPr>
          <w:bCs/>
        </w:rPr>
        <w:t xml:space="preserve"> north/south and west/east gradient</w:t>
      </w:r>
      <w:r w:rsidR="00AA1F31">
        <w:rPr>
          <w:bCs/>
        </w:rPr>
        <w:t>s covered by this model</w:t>
      </w:r>
      <w:r>
        <w:rPr>
          <w:bCs/>
        </w:rPr>
        <w:t>. For example</w:t>
      </w:r>
      <w:r w:rsidR="00BD6427">
        <w:rPr>
          <w:bCs/>
        </w:rPr>
        <w:t>,</w:t>
      </w:r>
    </w:p>
    <w:p w:rsidRPr="0097601F" w:rsidR="005258A2" w:rsidP="0097601F" w:rsidRDefault="0097601F" w14:paraId="20C7AC75" w14:textId="385A59F9">
      <w:pPr>
        <w:pStyle w:val="ListParagraph"/>
        <w:numPr>
          <w:ilvl w:val="0"/>
          <w:numId w:val="5"/>
        </w:numPr>
        <w:rPr>
          <w:rFonts w:ascii="Times New Roman" w:hAnsi="Times New Roman"/>
          <w:bCs/>
          <w:sz w:val="24"/>
          <w:szCs w:val="24"/>
        </w:rPr>
      </w:pPr>
      <w:r w:rsidRPr="0097601F">
        <w:rPr>
          <w:rFonts w:ascii="Times New Roman" w:hAnsi="Times New Roman"/>
          <w:bCs/>
          <w:sz w:val="24"/>
          <w:szCs w:val="24"/>
        </w:rPr>
        <w:t>Douglas-fir encroachment happens rapidly in wetter areas such as the Bald Hills</w:t>
      </w:r>
      <w:r w:rsidR="00BD6427">
        <w:rPr>
          <w:rFonts w:ascii="Times New Roman" w:hAnsi="Times New Roman"/>
          <w:bCs/>
          <w:sz w:val="24"/>
          <w:szCs w:val="24"/>
        </w:rPr>
        <w:t>.</w:t>
      </w:r>
      <w:r w:rsidRPr="0097601F">
        <w:rPr>
          <w:rFonts w:ascii="Times New Roman" w:hAnsi="Times New Roman"/>
          <w:bCs/>
          <w:sz w:val="24"/>
          <w:szCs w:val="24"/>
        </w:rPr>
        <w:t xml:space="preserve"> </w:t>
      </w:r>
      <w:r w:rsidR="00BD6427">
        <w:rPr>
          <w:rFonts w:ascii="Times New Roman" w:hAnsi="Times New Roman"/>
          <w:bCs/>
          <w:sz w:val="24"/>
          <w:szCs w:val="24"/>
        </w:rPr>
        <w:t>A</w:t>
      </w:r>
      <w:r w:rsidRPr="0097601F">
        <w:rPr>
          <w:rFonts w:ascii="Times New Roman" w:hAnsi="Times New Roman"/>
          <w:bCs/>
          <w:sz w:val="24"/>
          <w:szCs w:val="24"/>
        </w:rPr>
        <w:t xml:space="preserve"> reviewer speculated that </w:t>
      </w:r>
      <w:r w:rsidR="00AA1F31">
        <w:rPr>
          <w:rFonts w:ascii="Times New Roman" w:hAnsi="Times New Roman"/>
          <w:bCs/>
          <w:sz w:val="24"/>
          <w:szCs w:val="24"/>
        </w:rPr>
        <w:t xml:space="preserve">fir </w:t>
      </w:r>
      <w:r w:rsidRPr="0097601F">
        <w:rPr>
          <w:rFonts w:ascii="Times New Roman" w:hAnsi="Times New Roman"/>
          <w:bCs/>
          <w:sz w:val="24"/>
          <w:szCs w:val="24"/>
        </w:rPr>
        <w:t xml:space="preserve">encroachment would likely be slower </w:t>
      </w:r>
      <w:r w:rsidR="00AA1F31">
        <w:rPr>
          <w:rFonts w:ascii="Times New Roman" w:hAnsi="Times New Roman"/>
          <w:bCs/>
          <w:sz w:val="24"/>
          <w:szCs w:val="24"/>
        </w:rPr>
        <w:t xml:space="preserve">and infill more shrub dominated </w:t>
      </w:r>
      <w:r w:rsidRPr="0097601F">
        <w:rPr>
          <w:rFonts w:ascii="Times New Roman" w:hAnsi="Times New Roman"/>
          <w:bCs/>
          <w:sz w:val="24"/>
          <w:szCs w:val="24"/>
        </w:rPr>
        <w:t xml:space="preserve">in the Sierra. </w:t>
      </w:r>
    </w:p>
    <w:p w:rsidRPr="0097601F" w:rsidR="0097601F" w:rsidP="0097601F" w:rsidRDefault="0097601F" w14:paraId="78546027" w14:textId="443E85CE">
      <w:pPr>
        <w:pStyle w:val="ListParagraph"/>
        <w:numPr>
          <w:ilvl w:val="0"/>
          <w:numId w:val="5"/>
        </w:numPr>
        <w:rPr>
          <w:rFonts w:ascii="Times New Roman" w:hAnsi="Times New Roman"/>
          <w:bCs/>
          <w:sz w:val="24"/>
          <w:szCs w:val="24"/>
        </w:rPr>
      </w:pPr>
      <w:r>
        <w:rPr>
          <w:rFonts w:ascii="Times New Roman" w:hAnsi="Times New Roman"/>
          <w:bCs/>
          <w:sz w:val="24"/>
          <w:szCs w:val="24"/>
        </w:rPr>
        <w:t xml:space="preserve">The </w:t>
      </w:r>
      <w:r w:rsidRPr="0097601F">
        <w:rPr>
          <w:rFonts w:ascii="Times New Roman" w:hAnsi="Times New Roman"/>
          <w:bCs/>
          <w:sz w:val="24"/>
          <w:szCs w:val="24"/>
        </w:rPr>
        <w:t>Sierra Nevada might have a more prominent shrub component than areas f</w:t>
      </w:r>
      <w:r w:rsidR="00BD6427">
        <w:rPr>
          <w:rFonts w:ascii="Times New Roman" w:hAnsi="Times New Roman"/>
          <w:bCs/>
          <w:sz w:val="24"/>
          <w:szCs w:val="24"/>
        </w:rPr>
        <w:t>a</w:t>
      </w:r>
      <w:r w:rsidRPr="0097601F">
        <w:rPr>
          <w:rFonts w:ascii="Times New Roman" w:hAnsi="Times New Roman"/>
          <w:bCs/>
          <w:sz w:val="24"/>
          <w:szCs w:val="24"/>
        </w:rPr>
        <w:t>rther north and west</w:t>
      </w:r>
      <w:r w:rsidR="00BD6427">
        <w:rPr>
          <w:rFonts w:ascii="Times New Roman" w:hAnsi="Times New Roman"/>
          <w:bCs/>
          <w:sz w:val="24"/>
          <w:szCs w:val="24"/>
        </w:rPr>
        <w:t>,</w:t>
      </w:r>
      <w:r w:rsidRPr="0097601F">
        <w:rPr>
          <w:rFonts w:ascii="Times New Roman" w:hAnsi="Times New Roman"/>
          <w:bCs/>
          <w:sz w:val="24"/>
          <w:szCs w:val="24"/>
        </w:rPr>
        <w:t xml:space="preserve"> which could affect fire severity</w:t>
      </w:r>
    </w:p>
    <w:p w:rsidRPr="0097601F" w:rsidR="0097601F" w:rsidP="0097601F" w:rsidRDefault="0097601F" w14:paraId="3187D051" w14:textId="553281A3">
      <w:pPr>
        <w:pStyle w:val="ListParagraph"/>
        <w:numPr>
          <w:ilvl w:val="0"/>
          <w:numId w:val="5"/>
        </w:numPr>
        <w:rPr>
          <w:rFonts w:ascii="Times New Roman" w:hAnsi="Times New Roman"/>
          <w:bCs/>
          <w:sz w:val="24"/>
          <w:szCs w:val="24"/>
        </w:rPr>
      </w:pPr>
      <w:r w:rsidRPr="0097601F">
        <w:rPr>
          <w:rFonts w:ascii="Times New Roman" w:hAnsi="Times New Roman"/>
          <w:bCs/>
          <w:sz w:val="24"/>
          <w:szCs w:val="24"/>
        </w:rPr>
        <w:lastRenderedPageBreak/>
        <w:t xml:space="preserve">This type in </w:t>
      </w:r>
      <w:r w:rsidR="00BD6427">
        <w:rPr>
          <w:rFonts w:ascii="Times New Roman" w:hAnsi="Times New Roman"/>
          <w:bCs/>
          <w:sz w:val="24"/>
          <w:szCs w:val="24"/>
        </w:rPr>
        <w:t xml:space="preserve">northwest </w:t>
      </w:r>
      <w:r w:rsidR="00DD0083">
        <w:rPr>
          <w:rFonts w:ascii="Times New Roman" w:hAnsi="Times New Roman"/>
          <w:bCs/>
          <w:sz w:val="24"/>
          <w:szCs w:val="24"/>
        </w:rPr>
        <w:t>California</w:t>
      </w:r>
      <w:r w:rsidRPr="0097601F">
        <w:rPr>
          <w:rFonts w:ascii="Times New Roman" w:hAnsi="Times New Roman"/>
          <w:bCs/>
          <w:sz w:val="24"/>
          <w:szCs w:val="24"/>
        </w:rPr>
        <w:t xml:space="preserve"> may have a more dominant grass comp</w:t>
      </w:r>
      <w:r>
        <w:rPr>
          <w:rFonts w:ascii="Times New Roman" w:hAnsi="Times New Roman"/>
          <w:bCs/>
          <w:sz w:val="24"/>
          <w:szCs w:val="24"/>
        </w:rPr>
        <w:t>on</w:t>
      </w:r>
      <w:r w:rsidRPr="0097601F">
        <w:rPr>
          <w:rFonts w:ascii="Times New Roman" w:hAnsi="Times New Roman"/>
          <w:bCs/>
          <w:sz w:val="24"/>
          <w:szCs w:val="24"/>
        </w:rPr>
        <w:t>ent in the understory from frequent Native American burning</w:t>
      </w:r>
    </w:p>
    <w:p w:rsidR="0097601F" w:rsidP="0097601F" w:rsidRDefault="0097601F" w14:paraId="5972BD1D" w14:textId="488A3D69">
      <w:pPr>
        <w:pStyle w:val="ListParagraph"/>
        <w:numPr>
          <w:ilvl w:val="0"/>
          <w:numId w:val="5"/>
        </w:numPr>
        <w:rPr>
          <w:rFonts w:ascii="Times New Roman" w:hAnsi="Times New Roman"/>
          <w:bCs/>
          <w:sz w:val="24"/>
          <w:szCs w:val="24"/>
        </w:rPr>
      </w:pPr>
      <w:r w:rsidRPr="0097601F">
        <w:rPr>
          <w:rFonts w:ascii="Times New Roman" w:hAnsi="Times New Roman"/>
          <w:bCs/>
          <w:sz w:val="24"/>
          <w:szCs w:val="24"/>
        </w:rPr>
        <w:t>Species</w:t>
      </w:r>
      <w:r>
        <w:rPr>
          <w:rFonts w:ascii="Times New Roman" w:hAnsi="Times New Roman"/>
          <w:bCs/>
          <w:sz w:val="24"/>
          <w:szCs w:val="24"/>
        </w:rPr>
        <w:t xml:space="preserve"> composition c</w:t>
      </w:r>
      <w:r w:rsidR="00AA1F31">
        <w:rPr>
          <w:rFonts w:ascii="Times New Roman" w:hAnsi="Times New Roman"/>
          <w:bCs/>
          <w:sz w:val="24"/>
          <w:szCs w:val="24"/>
        </w:rPr>
        <w:t>ould</w:t>
      </w:r>
      <w:r>
        <w:rPr>
          <w:rFonts w:ascii="Times New Roman" w:hAnsi="Times New Roman"/>
          <w:bCs/>
          <w:sz w:val="24"/>
          <w:szCs w:val="24"/>
        </w:rPr>
        <w:t xml:space="preserve"> change throughout the range</w:t>
      </w:r>
      <w:r w:rsidR="00AA1F31">
        <w:rPr>
          <w:rFonts w:ascii="Times New Roman" w:hAnsi="Times New Roman"/>
          <w:bCs/>
          <w:sz w:val="24"/>
          <w:szCs w:val="24"/>
        </w:rPr>
        <w:t xml:space="preserve"> of this BpS</w:t>
      </w:r>
      <w:r w:rsidR="00BD6427">
        <w:rPr>
          <w:rFonts w:ascii="Times New Roman" w:hAnsi="Times New Roman"/>
          <w:bCs/>
          <w:sz w:val="24"/>
          <w:szCs w:val="24"/>
        </w:rPr>
        <w:t>;</w:t>
      </w:r>
      <w:r>
        <w:rPr>
          <w:rFonts w:ascii="Times New Roman" w:hAnsi="Times New Roman"/>
          <w:bCs/>
          <w:sz w:val="24"/>
          <w:szCs w:val="24"/>
        </w:rPr>
        <w:t xml:space="preserve"> </w:t>
      </w:r>
      <w:r w:rsidR="00BD6427">
        <w:rPr>
          <w:rFonts w:ascii="Times New Roman" w:hAnsi="Times New Roman"/>
          <w:bCs/>
          <w:sz w:val="24"/>
          <w:szCs w:val="24"/>
        </w:rPr>
        <w:t>t</w:t>
      </w:r>
      <w:r>
        <w:rPr>
          <w:rFonts w:ascii="Times New Roman" w:hAnsi="Times New Roman"/>
          <w:bCs/>
          <w:sz w:val="24"/>
          <w:szCs w:val="24"/>
        </w:rPr>
        <w:t xml:space="preserve">here is </w:t>
      </w:r>
      <w:r w:rsidRPr="0097601F">
        <w:rPr>
          <w:rFonts w:ascii="Times New Roman" w:hAnsi="Times New Roman"/>
          <w:bCs/>
          <w:sz w:val="24"/>
          <w:szCs w:val="24"/>
        </w:rPr>
        <w:t xml:space="preserve">likely more canyon live oak and ponderosa pine </w:t>
      </w:r>
      <w:r w:rsidR="00AA1F31">
        <w:rPr>
          <w:rFonts w:ascii="Times New Roman" w:hAnsi="Times New Roman"/>
          <w:bCs/>
          <w:sz w:val="24"/>
          <w:szCs w:val="24"/>
        </w:rPr>
        <w:t>at the</w:t>
      </w:r>
      <w:r>
        <w:rPr>
          <w:rFonts w:ascii="Times New Roman" w:hAnsi="Times New Roman"/>
          <w:bCs/>
          <w:sz w:val="24"/>
          <w:szCs w:val="24"/>
        </w:rPr>
        <w:t xml:space="preserve"> eastern extent</w:t>
      </w:r>
      <w:r w:rsidR="00AA1F31">
        <w:rPr>
          <w:rFonts w:ascii="Times New Roman" w:hAnsi="Times New Roman"/>
          <w:bCs/>
          <w:sz w:val="24"/>
          <w:szCs w:val="24"/>
        </w:rPr>
        <w:t xml:space="preserve"> of the range</w:t>
      </w:r>
    </w:p>
    <w:p w:rsidRPr="00066404" w:rsidR="001E1B6D" w:rsidP="0097601F" w:rsidRDefault="001E1B6D" w14:paraId="01ABF0A8" w14:textId="7A62CAF8">
      <w:pPr>
        <w:pStyle w:val="ListParagraph"/>
        <w:numPr>
          <w:ilvl w:val="0"/>
          <w:numId w:val="5"/>
        </w:numPr>
        <w:rPr>
          <w:rFonts w:ascii="Times New Roman" w:hAnsi="Times New Roman"/>
          <w:bCs/>
          <w:sz w:val="24"/>
          <w:szCs w:val="24"/>
        </w:rPr>
      </w:pPr>
      <w:r w:rsidRPr="001E1B6D">
        <w:rPr>
          <w:rFonts w:ascii="Times New Roman" w:hAnsi="Times New Roman"/>
          <w:sz w:val="24"/>
          <w:szCs w:val="24"/>
        </w:rPr>
        <w:t>Drought stress likely increases inland and south within the range of this BpS</w:t>
      </w:r>
    </w:p>
    <w:p w:rsidRPr="001E1B6D" w:rsidR="00066404" w:rsidP="0097601F" w:rsidRDefault="00066404" w14:paraId="22FA69A9" w14:textId="28BBB6B5">
      <w:pPr>
        <w:pStyle w:val="ListParagraph"/>
        <w:numPr>
          <w:ilvl w:val="0"/>
          <w:numId w:val="5"/>
        </w:numPr>
        <w:rPr>
          <w:rFonts w:ascii="Times New Roman" w:hAnsi="Times New Roman"/>
          <w:bCs/>
          <w:sz w:val="24"/>
          <w:szCs w:val="24"/>
        </w:rPr>
      </w:pPr>
      <w:r>
        <w:rPr>
          <w:rFonts w:ascii="Times New Roman" w:hAnsi="Times New Roman"/>
          <w:sz w:val="24"/>
          <w:szCs w:val="24"/>
        </w:rPr>
        <w:t xml:space="preserve">Canopy cover could be higher in wetter areas in </w:t>
      </w:r>
      <w:r w:rsidR="00BD6427">
        <w:rPr>
          <w:rFonts w:ascii="Times New Roman" w:hAnsi="Times New Roman"/>
          <w:sz w:val="24"/>
          <w:szCs w:val="24"/>
        </w:rPr>
        <w:t xml:space="preserve">northwest </w:t>
      </w:r>
      <w:r w:rsidR="00DD0083">
        <w:rPr>
          <w:rFonts w:ascii="Times New Roman" w:hAnsi="Times New Roman"/>
          <w:sz w:val="24"/>
          <w:szCs w:val="24"/>
        </w:rPr>
        <w:t>California</w:t>
      </w:r>
      <w:r>
        <w:rPr>
          <w:rFonts w:ascii="Times New Roman" w:hAnsi="Times New Roman"/>
          <w:sz w:val="24"/>
          <w:szCs w:val="24"/>
        </w:rPr>
        <w:t xml:space="preserve"> than south or inland</w:t>
      </w:r>
    </w:p>
    <w:p w:rsidRPr="0097601F" w:rsidR="0097601F" w:rsidP="00E21DC3" w:rsidRDefault="0097601F" w14:paraId="5B0C88C9" w14:textId="77777777">
      <w:pPr>
        <w:rPr>
          <w:bCs/>
        </w:rPr>
      </w:pPr>
    </w:p>
    <w:p w:rsidR="002F5792" w:rsidP="00E21DC3" w:rsidRDefault="002F5792" w14:paraId="6D06BB4C" w14:textId="77777777">
      <w:r>
        <w:t>LANDFIRE National Review Comments:</w:t>
      </w:r>
    </w:p>
    <w:p w:rsidRPr="003C3B31" w:rsidR="00E21DC3" w:rsidP="003C3B31" w:rsidRDefault="00E21DC3" w14:paraId="3EC7A50F" w14:textId="40D245BD">
      <w:pPr>
        <w:pStyle w:val="ListParagraph"/>
        <w:numPr>
          <w:ilvl w:val="0"/>
          <w:numId w:val="7"/>
        </w:numPr>
      </w:pPr>
      <w:r w:rsidRPr="003C3B31">
        <w:rPr>
          <w:rFonts w:ascii="Times New Roman" w:hAnsi="Times New Roman"/>
          <w:sz w:val="24"/>
          <w:szCs w:val="24"/>
        </w:rPr>
        <w:t>Thomas Atzet (jatzet@budget</w:t>
      </w:r>
      <w:r w:rsidRPr="003C3B31" w:rsidR="00256ECC">
        <w:rPr>
          <w:rFonts w:ascii="Times New Roman" w:hAnsi="Times New Roman"/>
          <w:sz w:val="24"/>
          <w:szCs w:val="24"/>
        </w:rPr>
        <w:t xml:space="preserve">.net) reviewed this model for </w:t>
      </w:r>
      <w:r w:rsidR="00BD6427">
        <w:rPr>
          <w:rFonts w:ascii="Times New Roman" w:hAnsi="Times New Roman"/>
          <w:sz w:val="24"/>
          <w:szCs w:val="24"/>
        </w:rPr>
        <w:t>map zone (</w:t>
      </w:r>
      <w:r w:rsidRPr="003C3B31" w:rsidR="00256ECC">
        <w:rPr>
          <w:rFonts w:ascii="Times New Roman" w:hAnsi="Times New Roman"/>
          <w:sz w:val="24"/>
          <w:szCs w:val="24"/>
        </w:rPr>
        <w:t>MZ</w:t>
      </w:r>
      <w:r w:rsidR="00BD6427">
        <w:rPr>
          <w:rFonts w:ascii="Times New Roman" w:hAnsi="Times New Roman"/>
          <w:sz w:val="24"/>
          <w:szCs w:val="24"/>
        </w:rPr>
        <w:t xml:space="preserve">) </w:t>
      </w:r>
      <w:r w:rsidRPr="003C3B31" w:rsidR="00256ECC">
        <w:rPr>
          <w:rFonts w:ascii="Times New Roman" w:hAnsi="Times New Roman"/>
          <w:sz w:val="24"/>
          <w:szCs w:val="24"/>
        </w:rPr>
        <w:t>2.</w:t>
      </w:r>
    </w:p>
    <w:p w:rsidRPr="003C3B31" w:rsidR="00E21DC3" w:rsidP="003C3B31" w:rsidRDefault="00E21DC3" w14:paraId="76743AB8" w14:textId="1F0E5BA3">
      <w:pPr>
        <w:pStyle w:val="ListParagraph"/>
        <w:numPr>
          <w:ilvl w:val="0"/>
          <w:numId w:val="7"/>
        </w:numPr>
      </w:pPr>
      <w:r w:rsidRPr="003C3B31">
        <w:rPr>
          <w:rFonts w:ascii="Times New Roman" w:hAnsi="Times New Roman"/>
          <w:sz w:val="24"/>
          <w:szCs w:val="24"/>
        </w:rPr>
        <w:t xml:space="preserve">A reviewer for MZ02 added comments to </w:t>
      </w:r>
      <w:r w:rsidR="00BD6427">
        <w:rPr>
          <w:rFonts w:ascii="Times New Roman" w:hAnsi="Times New Roman"/>
          <w:sz w:val="24"/>
          <w:szCs w:val="24"/>
        </w:rPr>
        <w:t>c</w:t>
      </w:r>
      <w:r w:rsidRPr="003C3B31">
        <w:rPr>
          <w:rFonts w:ascii="Times New Roman" w:hAnsi="Times New Roman"/>
          <w:sz w:val="24"/>
          <w:szCs w:val="24"/>
        </w:rPr>
        <w:t>lass descriptions, scale, site description</w:t>
      </w:r>
      <w:r w:rsidRPr="003C3B31" w:rsidR="0097601F">
        <w:rPr>
          <w:rFonts w:ascii="Times New Roman" w:hAnsi="Times New Roman"/>
          <w:sz w:val="24"/>
          <w:szCs w:val="24"/>
        </w:rPr>
        <w:t xml:space="preserve">, and disturbance description. </w:t>
      </w:r>
      <w:r w:rsidRPr="003C3B31">
        <w:rPr>
          <w:rFonts w:ascii="Times New Roman" w:hAnsi="Times New Roman"/>
          <w:sz w:val="24"/>
          <w:szCs w:val="24"/>
        </w:rPr>
        <w:t>This reviewer felt that replacement fire in</w:t>
      </w:r>
      <w:r w:rsidRPr="003C3B31" w:rsidR="00AA1F31">
        <w:rPr>
          <w:rFonts w:ascii="Times New Roman" w:hAnsi="Times New Roman"/>
          <w:sz w:val="24"/>
          <w:szCs w:val="24"/>
        </w:rPr>
        <w:t xml:space="preserve">tervals could have been better </w:t>
      </w:r>
      <w:r w:rsidRPr="003C3B31">
        <w:rPr>
          <w:rFonts w:ascii="Times New Roman" w:hAnsi="Times New Roman"/>
          <w:sz w:val="24"/>
          <w:szCs w:val="24"/>
        </w:rPr>
        <w:t>modeled at half or two</w:t>
      </w:r>
      <w:r w:rsidR="00BD6427">
        <w:rPr>
          <w:rFonts w:ascii="Times New Roman" w:hAnsi="Times New Roman"/>
          <w:sz w:val="24"/>
          <w:szCs w:val="24"/>
        </w:rPr>
        <w:t xml:space="preserve"> </w:t>
      </w:r>
      <w:r w:rsidRPr="003C3B31">
        <w:rPr>
          <w:rFonts w:ascii="Times New Roman" w:hAnsi="Times New Roman"/>
          <w:sz w:val="24"/>
          <w:szCs w:val="24"/>
        </w:rPr>
        <w:t>thirds the interval indicated.</w:t>
      </w:r>
      <w:r w:rsidRPr="003C3B31" w:rsidR="00DD0083">
        <w:rPr>
          <w:rFonts w:ascii="Times New Roman" w:hAnsi="Times New Roman"/>
          <w:sz w:val="24"/>
          <w:szCs w:val="24"/>
        </w:rPr>
        <w:t xml:space="preserve"> </w:t>
      </w:r>
      <w:r w:rsidRPr="003C3B31">
        <w:rPr>
          <w:rFonts w:ascii="Times New Roman" w:hAnsi="Times New Roman"/>
          <w:sz w:val="24"/>
          <w:szCs w:val="24"/>
        </w:rPr>
        <w:t>As evidence, even in the area around Diamond Lake</w:t>
      </w:r>
      <w:r w:rsidR="00BD6427">
        <w:rPr>
          <w:rFonts w:ascii="Times New Roman" w:hAnsi="Times New Roman"/>
          <w:sz w:val="24"/>
          <w:szCs w:val="24"/>
        </w:rPr>
        <w:t>,</w:t>
      </w:r>
      <w:r w:rsidRPr="003C3B31">
        <w:rPr>
          <w:rFonts w:ascii="Times New Roman" w:hAnsi="Times New Roman"/>
          <w:sz w:val="24"/>
          <w:szCs w:val="24"/>
        </w:rPr>
        <w:t xml:space="preserve"> fire</w:t>
      </w:r>
      <w:r w:rsidR="00BD6427">
        <w:rPr>
          <w:rFonts w:ascii="Times New Roman" w:hAnsi="Times New Roman"/>
          <w:sz w:val="24"/>
          <w:szCs w:val="24"/>
        </w:rPr>
        <w:t>-</w:t>
      </w:r>
      <w:r w:rsidRPr="003C3B31">
        <w:rPr>
          <w:rFonts w:ascii="Times New Roman" w:hAnsi="Times New Roman"/>
          <w:sz w:val="24"/>
          <w:szCs w:val="24"/>
        </w:rPr>
        <w:t xml:space="preserve">scarred trees were showing very frequent fire </w:t>
      </w:r>
      <w:r w:rsidRPr="003C3B31" w:rsidR="0097601F">
        <w:rPr>
          <w:rFonts w:ascii="Times New Roman" w:hAnsi="Times New Roman"/>
          <w:sz w:val="24"/>
          <w:szCs w:val="24"/>
        </w:rPr>
        <w:t xml:space="preserve">scars right at the soil level. </w:t>
      </w:r>
      <w:r w:rsidRPr="003C3B31">
        <w:rPr>
          <w:rFonts w:ascii="Times New Roman" w:hAnsi="Times New Roman"/>
          <w:sz w:val="24"/>
          <w:szCs w:val="24"/>
        </w:rPr>
        <w:t>Another reviewer commented that the classes were well defined for this type.</w:t>
      </w:r>
    </w:p>
    <w:p w:rsidR="00F43EC8" w:rsidP="009E1C9A" w:rsidRDefault="00F43EC8" w14:paraId="449BA441" w14:textId="77777777"/>
    <w:p w:rsidR="00E21DC3" w:rsidP="00E21DC3" w:rsidRDefault="00E21DC3" w14:paraId="63FD8EA4" w14:textId="77777777">
      <w:pPr>
        <w:pStyle w:val="ReportSection"/>
      </w:pPr>
      <w:r>
        <w:t>Succession Classes</w:t>
      </w:r>
    </w:p>
    <w:p w:rsidR="00E21DC3" w:rsidP="00E21DC3" w:rsidRDefault="00E21DC3" w14:paraId="115615B4"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E21DC3" w:rsidP="00E21DC3" w:rsidRDefault="00E21DC3" w14:paraId="2E8B51FD" w14:textId="77777777">
      <w:pPr>
        <w:pStyle w:val="InfoPara"/>
        <w:pBdr>
          <w:top w:val="single" w:color="auto" w:sz="4" w:space="1"/>
        </w:pBdr>
      </w:pPr>
      <w:r xmlns:w="http://schemas.openxmlformats.org/wordprocessingml/2006/main">
        <w:t>Class A</w:t>
      </w:r>
      <w:r xmlns:w="http://schemas.openxmlformats.org/wordprocessingml/2006/main">
        <w:tab/>
        <w:t>11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E21DC3" w:rsidP="00E21DC3" w:rsidRDefault="00E21DC3" w14:paraId="347D4B6C" w14:textId="77777777"/>
    <w:p w:rsidR="00E21DC3" w:rsidP="00E21DC3" w:rsidRDefault="00E21DC3" w14:paraId="45C33963"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64"/>
        <w:gridCol w:w="3168"/>
        <w:gridCol w:w="2136"/>
        <w:gridCol w:w="1956"/>
      </w:tblGrid>
      <w:tr w:rsidRPr="00E21DC3" w:rsidR="00E21DC3" w:rsidTr="00E21DC3" w14:paraId="2BFBB2B2" w14:textId="77777777">
        <w:tc>
          <w:tcPr>
            <w:tcW w:w="1164" w:type="dxa"/>
            <w:tcBorders>
              <w:top w:val="single" w:color="auto" w:sz="2" w:space="0"/>
              <w:bottom w:val="single" w:color="000000" w:sz="12" w:space="0"/>
            </w:tcBorders>
            <w:shd w:val="clear" w:color="auto" w:fill="auto"/>
          </w:tcPr>
          <w:p w:rsidRPr="00E21DC3" w:rsidR="00E21DC3" w:rsidP="007B522C" w:rsidRDefault="00E21DC3" w14:paraId="6D7D6BEB" w14:textId="77777777">
            <w:pPr>
              <w:rPr>
                <w:b/>
                <w:bCs/>
              </w:rPr>
            </w:pPr>
            <w:r w:rsidRPr="00E21DC3">
              <w:rPr>
                <w:b/>
                <w:bCs/>
              </w:rPr>
              <w:t>Symbol</w:t>
            </w:r>
          </w:p>
        </w:tc>
        <w:tc>
          <w:tcPr>
            <w:tcW w:w="3168" w:type="dxa"/>
            <w:tcBorders>
              <w:top w:val="single" w:color="auto" w:sz="2" w:space="0"/>
              <w:bottom w:val="single" w:color="000000" w:sz="12" w:space="0"/>
            </w:tcBorders>
            <w:shd w:val="clear" w:color="auto" w:fill="auto"/>
          </w:tcPr>
          <w:p w:rsidRPr="00E21DC3" w:rsidR="00E21DC3" w:rsidP="007B522C" w:rsidRDefault="00E21DC3" w14:paraId="7FA21838" w14:textId="77777777">
            <w:pPr>
              <w:rPr>
                <w:b/>
                <w:bCs/>
              </w:rPr>
            </w:pPr>
            <w:r w:rsidRPr="00E21DC3">
              <w:rPr>
                <w:b/>
                <w:bCs/>
              </w:rPr>
              <w:t>Scientific Name</w:t>
            </w:r>
          </w:p>
        </w:tc>
        <w:tc>
          <w:tcPr>
            <w:tcW w:w="2136" w:type="dxa"/>
            <w:tcBorders>
              <w:top w:val="single" w:color="auto" w:sz="2" w:space="0"/>
              <w:bottom w:val="single" w:color="000000" w:sz="12" w:space="0"/>
            </w:tcBorders>
            <w:shd w:val="clear" w:color="auto" w:fill="auto"/>
          </w:tcPr>
          <w:p w:rsidRPr="00E21DC3" w:rsidR="00E21DC3" w:rsidP="007B522C" w:rsidRDefault="00E21DC3" w14:paraId="0888144F" w14:textId="77777777">
            <w:pPr>
              <w:rPr>
                <w:b/>
                <w:bCs/>
              </w:rPr>
            </w:pPr>
            <w:r w:rsidRPr="00E21DC3">
              <w:rPr>
                <w:b/>
                <w:bCs/>
              </w:rPr>
              <w:t>Common Name</w:t>
            </w:r>
          </w:p>
        </w:tc>
        <w:tc>
          <w:tcPr>
            <w:tcW w:w="1956" w:type="dxa"/>
            <w:tcBorders>
              <w:top w:val="single" w:color="auto" w:sz="2" w:space="0"/>
              <w:bottom w:val="single" w:color="000000" w:sz="12" w:space="0"/>
            </w:tcBorders>
            <w:shd w:val="clear" w:color="auto" w:fill="auto"/>
          </w:tcPr>
          <w:p w:rsidRPr="00E21DC3" w:rsidR="00E21DC3" w:rsidP="007B522C" w:rsidRDefault="00E21DC3" w14:paraId="677FC6D4" w14:textId="77777777">
            <w:pPr>
              <w:rPr>
                <w:b/>
                <w:bCs/>
              </w:rPr>
            </w:pPr>
            <w:r w:rsidRPr="00E21DC3">
              <w:rPr>
                <w:b/>
                <w:bCs/>
              </w:rPr>
              <w:t>Canopy Position</w:t>
            </w:r>
          </w:p>
        </w:tc>
      </w:tr>
      <w:tr w:rsidRPr="00E21DC3" w:rsidR="00E21DC3" w:rsidTr="00E21DC3" w14:paraId="7A450B5F" w14:textId="77777777">
        <w:tc>
          <w:tcPr>
            <w:tcW w:w="1164" w:type="dxa"/>
            <w:tcBorders>
              <w:top w:val="single" w:color="000000" w:sz="12" w:space="0"/>
            </w:tcBorders>
            <w:shd w:val="clear" w:color="auto" w:fill="auto"/>
          </w:tcPr>
          <w:p w:rsidRPr="00E21DC3" w:rsidR="00E21DC3" w:rsidP="007B522C" w:rsidRDefault="00AA1F31" w14:paraId="72031DEB" w14:textId="6FD5F428">
            <w:pPr>
              <w:rPr>
                <w:bCs/>
              </w:rPr>
            </w:pPr>
            <w:r>
              <w:rPr>
                <w:bCs/>
              </w:rPr>
              <w:t>QUERC</w:t>
            </w:r>
          </w:p>
        </w:tc>
        <w:tc>
          <w:tcPr>
            <w:tcW w:w="3168" w:type="dxa"/>
            <w:tcBorders>
              <w:top w:val="single" w:color="000000" w:sz="12" w:space="0"/>
            </w:tcBorders>
            <w:shd w:val="clear" w:color="auto" w:fill="auto"/>
          </w:tcPr>
          <w:p w:rsidRPr="00E21DC3" w:rsidR="00E21DC3" w:rsidP="00AA1F31" w:rsidRDefault="00E21DC3" w14:paraId="7C9FB69B" w14:textId="65711F56">
            <w:r w:rsidRPr="00E21DC3">
              <w:t xml:space="preserve">Quercus </w:t>
            </w:r>
          </w:p>
        </w:tc>
        <w:tc>
          <w:tcPr>
            <w:tcW w:w="2136" w:type="dxa"/>
            <w:tcBorders>
              <w:top w:val="single" w:color="000000" w:sz="12" w:space="0"/>
            </w:tcBorders>
            <w:shd w:val="clear" w:color="auto" w:fill="auto"/>
          </w:tcPr>
          <w:p w:rsidRPr="00E21DC3" w:rsidR="00E21DC3" w:rsidP="007B522C" w:rsidRDefault="00AA1F31" w14:paraId="162D4A47" w14:textId="766964E8">
            <w:r>
              <w:t>Oak</w:t>
            </w:r>
          </w:p>
        </w:tc>
        <w:tc>
          <w:tcPr>
            <w:tcW w:w="1956" w:type="dxa"/>
            <w:tcBorders>
              <w:top w:val="single" w:color="000000" w:sz="12" w:space="0"/>
            </w:tcBorders>
            <w:shd w:val="clear" w:color="auto" w:fill="auto"/>
          </w:tcPr>
          <w:p w:rsidRPr="00E21DC3" w:rsidR="00E21DC3" w:rsidP="007B522C" w:rsidRDefault="00E21DC3" w14:paraId="628743E8" w14:textId="77777777">
            <w:r w:rsidRPr="00E21DC3">
              <w:t>All</w:t>
            </w:r>
          </w:p>
        </w:tc>
      </w:tr>
      <w:tr w:rsidRPr="00E21DC3" w:rsidR="00E21DC3" w:rsidTr="00E21DC3" w14:paraId="2F37961F" w14:textId="77777777">
        <w:tc>
          <w:tcPr>
            <w:tcW w:w="1164" w:type="dxa"/>
            <w:shd w:val="clear" w:color="auto" w:fill="auto"/>
          </w:tcPr>
          <w:p w:rsidRPr="00E21DC3" w:rsidR="00E21DC3" w:rsidP="007B522C" w:rsidRDefault="00E21DC3" w14:paraId="45D23186" w14:textId="77777777">
            <w:pPr>
              <w:rPr>
                <w:bCs/>
              </w:rPr>
            </w:pPr>
            <w:r w:rsidRPr="00E21DC3">
              <w:rPr>
                <w:bCs/>
              </w:rPr>
              <w:t>CECU</w:t>
            </w:r>
          </w:p>
        </w:tc>
        <w:tc>
          <w:tcPr>
            <w:tcW w:w="3168" w:type="dxa"/>
            <w:shd w:val="clear" w:color="auto" w:fill="auto"/>
          </w:tcPr>
          <w:p w:rsidRPr="00E21DC3" w:rsidR="00E21DC3" w:rsidP="007B522C" w:rsidRDefault="00E21DC3" w14:paraId="2BC2BED1" w14:textId="77777777">
            <w:r w:rsidRPr="00E21DC3">
              <w:t>Ceanothus cuneatus</w:t>
            </w:r>
          </w:p>
        </w:tc>
        <w:tc>
          <w:tcPr>
            <w:tcW w:w="2136" w:type="dxa"/>
            <w:shd w:val="clear" w:color="auto" w:fill="auto"/>
          </w:tcPr>
          <w:p w:rsidRPr="00E21DC3" w:rsidR="00E21DC3" w:rsidP="007B522C" w:rsidRDefault="00E21DC3" w14:paraId="691F294C" w14:textId="77777777">
            <w:r w:rsidRPr="00E21DC3">
              <w:t>Buckbrush</w:t>
            </w:r>
          </w:p>
        </w:tc>
        <w:tc>
          <w:tcPr>
            <w:tcW w:w="1956" w:type="dxa"/>
            <w:shd w:val="clear" w:color="auto" w:fill="auto"/>
          </w:tcPr>
          <w:p w:rsidRPr="00E21DC3" w:rsidR="00E21DC3" w:rsidP="007B522C" w:rsidRDefault="00E21DC3" w14:paraId="6B802C7D" w14:textId="77777777">
            <w:r w:rsidRPr="00E21DC3">
              <w:t>Lower</w:t>
            </w:r>
          </w:p>
        </w:tc>
      </w:tr>
      <w:tr w:rsidRPr="00E21DC3" w:rsidR="00E21DC3" w:rsidTr="00E21DC3" w14:paraId="41618675" w14:textId="77777777">
        <w:tc>
          <w:tcPr>
            <w:tcW w:w="1164" w:type="dxa"/>
            <w:shd w:val="clear" w:color="auto" w:fill="auto"/>
          </w:tcPr>
          <w:p w:rsidRPr="00E21DC3" w:rsidR="00E21DC3" w:rsidP="007B522C" w:rsidRDefault="00E21DC3" w14:paraId="0286ED85" w14:textId="77777777">
            <w:pPr>
              <w:rPr>
                <w:bCs/>
              </w:rPr>
            </w:pPr>
            <w:r w:rsidRPr="00E21DC3">
              <w:rPr>
                <w:bCs/>
              </w:rPr>
              <w:t>TODI</w:t>
            </w:r>
          </w:p>
        </w:tc>
        <w:tc>
          <w:tcPr>
            <w:tcW w:w="3168" w:type="dxa"/>
            <w:shd w:val="clear" w:color="auto" w:fill="auto"/>
          </w:tcPr>
          <w:p w:rsidRPr="00E21DC3" w:rsidR="00E21DC3" w:rsidP="007B522C" w:rsidRDefault="00E21DC3" w14:paraId="0D52BB05" w14:textId="77777777">
            <w:r w:rsidRPr="00E21DC3">
              <w:t>Toxicodendron diversilobum</w:t>
            </w:r>
          </w:p>
        </w:tc>
        <w:tc>
          <w:tcPr>
            <w:tcW w:w="2136" w:type="dxa"/>
            <w:shd w:val="clear" w:color="auto" w:fill="auto"/>
          </w:tcPr>
          <w:p w:rsidRPr="00E21DC3" w:rsidR="00E21DC3" w:rsidP="007B522C" w:rsidRDefault="00E21DC3" w14:paraId="39DD6F08" w14:textId="77777777">
            <w:r w:rsidRPr="00E21DC3">
              <w:t>Pacific poison oak</w:t>
            </w:r>
          </w:p>
        </w:tc>
        <w:tc>
          <w:tcPr>
            <w:tcW w:w="1956" w:type="dxa"/>
            <w:shd w:val="clear" w:color="auto" w:fill="auto"/>
          </w:tcPr>
          <w:p w:rsidRPr="00E21DC3" w:rsidR="00E21DC3" w:rsidP="007B522C" w:rsidRDefault="00E21DC3" w14:paraId="7EF969EC" w14:textId="77777777">
            <w:r w:rsidRPr="00E21DC3">
              <w:t>Lower</w:t>
            </w:r>
          </w:p>
        </w:tc>
      </w:tr>
      <w:tr w:rsidRPr="00E21DC3" w:rsidR="00E21DC3" w:rsidTr="00E21DC3" w14:paraId="3AB0B5CC" w14:textId="77777777">
        <w:tc>
          <w:tcPr>
            <w:tcW w:w="1164" w:type="dxa"/>
            <w:shd w:val="clear" w:color="auto" w:fill="auto"/>
          </w:tcPr>
          <w:p w:rsidRPr="00E21DC3" w:rsidR="00E21DC3" w:rsidP="00AA1F31" w:rsidRDefault="00E21DC3" w14:paraId="55701CC8" w14:textId="748A84D4">
            <w:pPr>
              <w:rPr>
                <w:bCs/>
              </w:rPr>
            </w:pPr>
            <w:r w:rsidRPr="00E21DC3">
              <w:rPr>
                <w:bCs/>
              </w:rPr>
              <w:t>F</w:t>
            </w:r>
            <w:r w:rsidR="00AA1F31">
              <w:rPr>
                <w:bCs/>
              </w:rPr>
              <w:t>EIDR2</w:t>
            </w:r>
          </w:p>
        </w:tc>
        <w:tc>
          <w:tcPr>
            <w:tcW w:w="3168" w:type="dxa"/>
            <w:shd w:val="clear" w:color="auto" w:fill="auto"/>
          </w:tcPr>
          <w:p w:rsidRPr="00E21DC3" w:rsidR="00E21DC3" w:rsidP="007B522C" w:rsidRDefault="00E21DC3" w14:paraId="490CFC2C" w14:textId="77777777">
            <w:r w:rsidRPr="00E21DC3">
              <w:t>Festuca roemeri</w:t>
            </w:r>
          </w:p>
        </w:tc>
        <w:tc>
          <w:tcPr>
            <w:tcW w:w="2136" w:type="dxa"/>
            <w:shd w:val="clear" w:color="auto" w:fill="auto"/>
          </w:tcPr>
          <w:p w:rsidRPr="00E21DC3" w:rsidR="00E21DC3" w:rsidP="007B522C" w:rsidRDefault="00E21DC3" w14:paraId="123303D2" w14:textId="04DE40C7">
            <w:r w:rsidRPr="00E21DC3">
              <w:t>Roemer</w:t>
            </w:r>
            <w:r w:rsidR="00BD6427">
              <w:t>’</w:t>
            </w:r>
            <w:r w:rsidRPr="00E21DC3">
              <w:t>s fescue</w:t>
            </w:r>
          </w:p>
        </w:tc>
        <w:tc>
          <w:tcPr>
            <w:tcW w:w="1956" w:type="dxa"/>
            <w:shd w:val="clear" w:color="auto" w:fill="auto"/>
          </w:tcPr>
          <w:p w:rsidRPr="00E21DC3" w:rsidR="00E21DC3" w:rsidP="007B522C" w:rsidRDefault="00E21DC3" w14:paraId="4A264EFA" w14:textId="77777777">
            <w:r w:rsidRPr="00E21DC3">
              <w:t>Lower</w:t>
            </w:r>
          </w:p>
        </w:tc>
      </w:tr>
    </w:tbl>
    <w:p w:rsidR="00E21DC3" w:rsidP="00E21DC3" w:rsidRDefault="00E21DC3" w14:paraId="283B18F2" w14:textId="77777777"/>
    <w:p w:rsidR="00E21DC3" w:rsidP="00E21DC3" w:rsidRDefault="00E21DC3" w14:paraId="7E38BA7A" w14:textId="77777777">
      <w:pPr>
        <w:pStyle w:val="SClassInfoPara"/>
      </w:pPr>
      <w:r>
        <w:t>Description</w:t>
      </w:r>
    </w:p>
    <w:p w:rsidR="00E21DC3" w:rsidP="00E21DC3" w:rsidRDefault="00E21DC3" w14:paraId="6156CDDC" w14:textId="04DD22D7">
      <w:r>
        <w:t>Bunchgrass/forb groundcover with resprouting oak and oak saplings following stand</w:t>
      </w:r>
      <w:r w:rsidR="00BD6427">
        <w:t>-</w:t>
      </w:r>
      <w:r>
        <w:t xml:space="preserve">replacement fire. These areas were favored by </w:t>
      </w:r>
      <w:r w:rsidR="00BD6427">
        <w:t>N</w:t>
      </w:r>
      <w:r>
        <w:t>ative</w:t>
      </w:r>
      <w:r w:rsidR="00BD6427">
        <w:t xml:space="preserve"> American</w:t>
      </w:r>
      <w:r>
        <w:t>s</w:t>
      </w:r>
      <w:r w:rsidR="00BD6427">
        <w:t xml:space="preserve">; therefore, </w:t>
      </w:r>
      <w:r>
        <w:t xml:space="preserve">maintenance fires were common </w:t>
      </w:r>
      <w:r w:rsidR="00BD6427">
        <w:t xml:space="preserve">and </w:t>
      </w:r>
      <w:r>
        <w:t>early</w:t>
      </w:r>
      <w:r w:rsidR="00BD6427">
        <w:t xml:space="preserve"> </w:t>
      </w:r>
      <w:r>
        <w:t xml:space="preserve">seral had a combination of grasses </w:t>
      </w:r>
      <w:r w:rsidR="00BD6427">
        <w:t xml:space="preserve">recycled </w:t>
      </w:r>
      <w:r>
        <w:t>continuously</w:t>
      </w:r>
      <w:r w:rsidR="00BD6427">
        <w:t>.</w:t>
      </w:r>
      <w:r>
        <w:t xml:space="preserve"> </w:t>
      </w:r>
      <w:r w:rsidR="00BD6427">
        <w:t>L</w:t>
      </w:r>
      <w:r>
        <w:t>arger oak were occasionally burned and killed. Poison oak can be an aggressive pioneer.</w:t>
      </w:r>
    </w:p>
    <w:p w:rsidR="00E21DC3" w:rsidP="00E21DC3" w:rsidRDefault="00E21DC3" w14:paraId="5A244E35" w14:textId="77777777"/>
    <w:p w:rsidR="00E21DC3" w:rsidP="00E21DC3" w:rsidRDefault="00E21DC3" w14:paraId="4EA93DF3" w14:textId="77777777"/>
    <w:p>
      <w:r>
        <w:rPr>
          <w:i/>
          <w:u w:val="single"/>
        </w:rPr>
        <w:t>Maximum Tree Size Class</w:t>
      </w:r>
      <w:br/>
      <w:r>
        <w:t>Sapling &gt;4.5ft; &lt;5" DBH</w:t>
      </w:r>
    </w:p>
    <w:p w:rsidR="00E21DC3" w:rsidP="00E21DC3" w:rsidRDefault="00E21DC3" w14:paraId="4DBA72BC" w14:textId="573BB92F">
      <w:pPr>
        <w:pStyle w:val="InfoPara"/>
        <w:pBdr>
          <w:top w:val="single" w:color="auto" w:sz="4" w:space="1"/>
        </w:pBdr>
      </w:pPr>
      <w:r xmlns:w="http://schemas.openxmlformats.org/wordprocessingml/2006/main">
        <w:t>Class B</w:t>
      </w:r>
      <w:r xmlns:w="http://schemas.openxmlformats.org/wordprocessingml/2006/main">
        <w:tab/>
        <w:t>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E21DC3" w:rsidP="00E21DC3" w:rsidRDefault="00E21DC3" w14:paraId="635A5BC2" w14:textId="77777777"/>
    <w:p w:rsidR="00E21DC3" w:rsidP="00E21DC3" w:rsidRDefault="00E21DC3" w14:paraId="1C7F0C1A"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64"/>
        <w:gridCol w:w="3168"/>
        <w:gridCol w:w="2136"/>
        <w:gridCol w:w="1956"/>
      </w:tblGrid>
      <w:tr w:rsidRPr="00E21DC3" w:rsidR="00E21DC3" w:rsidTr="00E21DC3" w14:paraId="3B02A61C" w14:textId="77777777">
        <w:tc>
          <w:tcPr>
            <w:tcW w:w="1164" w:type="dxa"/>
            <w:tcBorders>
              <w:top w:val="single" w:color="auto" w:sz="2" w:space="0"/>
              <w:bottom w:val="single" w:color="000000" w:sz="12" w:space="0"/>
            </w:tcBorders>
            <w:shd w:val="clear" w:color="auto" w:fill="auto"/>
          </w:tcPr>
          <w:p w:rsidRPr="00E21DC3" w:rsidR="00E21DC3" w:rsidP="007B522C" w:rsidRDefault="00E21DC3" w14:paraId="51000721" w14:textId="77777777">
            <w:pPr>
              <w:rPr>
                <w:b/>
                <w:bCs/>
              </w:rPr>
            </w:pPr>
            <w:r w:rsidRPr="00E21DC3">
              <w:rPr>
                <w:b/>
                <w:bCs/>
              </w:rPr>
              <w:lastRenderedPageBreak/>
              <w:t>Symbol</w:t>
            </w:r>
          </w:p>
        </w:tc>
        <w:tc>
          <w:tcPr>
            <w:tcW w:w="3168" w:type="dxa"/>
            <w:tcBorders>
              <w:top w:val="single" w:color="auto" w:sz="2" w:space="0"/>
              <w:bottom w:val="single" w:color="000000" w:sz="12" w:space="0"/>
            </w:tcBorders>
            <w:shd w:val="clear" w:color="auto" w:fill="auto"/>
          </w:tcPr>
          <w:p w:rsidRPr="00E21DC3" w:rsidR="00E21DC3" w:rsidP="007B522C" w:rsidRDefault="00E21DC3" w14:paraId="091E53FC" w14:textId="77777777">
            <w:pPr>
              <w:rPr>
                <w:b/>
                <w:bCs/>
              </w:rPr>
            </w:pPr>
            <w:r w:rsidRPr="00E21DC3">
              <w:rPr>
                <w:b/>
                <w:bCs/>
              </w:rPr>
              <w:t>Scientific Name</w:t>
            </w:r>
          </w:p>
        </w:tc>
        <w:tc>
          <w:tcPr>
            <w:tcW w:w="2136" w:type="dxa"/>
            <w:tcBorders>
              <w:top w:val="single" w:color="auto" w:sz="2" w:space="0"/>
              <w:bottom w:val="single" w:color="000000" w:sz="12" w:space="0"/>
            </w:tcBorders>
            <w:shd w:val="clear" w:color="auto" w:fill="auto"/>
          </w:tcPr>
          <w:p w:rsidRPr="00E21DC3" w:rsidR="00E21DC3" w:rsidP="007B522C" w:rsidRDefault="00E21DC3" w14:paraId="6B889999" w14:textId="77777777">
            <w:pPr>
              <w:rPr>
                <w:b/>
                <w:bCs/>
              </w:rPr>
            </w:pPr>
            <w:r w:rsidRPr="00E21DC3">
              <w:rPr>
                <w:b/>
                <w:bCs/>
              </w:rPr>
              <w:t>Common Name</w:t>
            </w:r>
          </w:p>
        </w:tc>
        <w:tc>
          <w:tcPr>
            <w:tcW w:w="1956" w:type="dxa"/>
            <w:tcBorders>
              <w:top w:val="single" w:color="auto" w:sz="2" w:space="0"/>
              <w:bottom w:val="single" w:color="000000" w:sz="12" w:space="0"/>
            </w:tcBorders>
            <w:shd w:val="clear" w:color="auto" w:fill="auto"/>
          </w:tcPr>
          <w:p w:rsidRPr="00E21DC3" w:rsidR="00E21DC3" w:rsidP="007B522C" w:rsidRDefault="00E21DC3" w14:paraId="7279857B" w14:textId="77777777">
            <w:pPr>
              <w:rPr>
                <w:b/>
                <w:bCs/>
              </w:rPr>
            </w:pPr>
            <w:r w:rsidRPr="00E21DC3">
              <w:rPr>
                <w:b/>
                <w:bCs/>
              </w:rPr>
              <w:t>Canopy Position</w:t>
            </w:r>
          </w:p>
        </w:tc>
      </w:tr>
      <w:tr w:rsidRPr="00E21DC3" w:rsidR="00AA1F31" w:rsidTr="00E21DC3" w14:paraId="50533DB6" w14:textId="77777777">
        <w:tc>
          <w:tcPr>
            <w:tcW w:w="1164" w:type="dxa"/>
            <w:tcBorders>
              <w:top w:val="single" w:color="000000" w:sz="12" w:space="0"/>
            </w:tcBorders>
            <w:shd w:val="clear" w:color="auto" w:fill="auto"/>
          </w:tcPr>
          <w:p w:rsidRPr="00E21DC3" w:rsidR="00AA1F31" w:rsidP="00AA1F31" w:rsidRDefault="00AA1F31" w14:paraId="6FAB65B2" w14:textId="697D008B">
            <w:pPr>
              <w:rPr>
                <w:bCs/>
              </w:rPr>
            </w:pPr>
            <w:r>
              <w:rPr>
                <w:bCs/>
              </w:rPr>
              <w:t>QUERC</w:t>
            </w:r>
          </w:p>
        </w:tc>
        <w:tc>
          <w:tcPr>
            <w:tcW w:w="3168" w:type="dxa"/>
            <w:tcBorders>
              <w:top w:val="single" w:color="000000" w:sz="12" w:space="0"/>
            </w:tcBorders>
            <w:shd w:val="clear" w:color="auto" w:fill="auto"/>
          </w:tcPr>
          <w:p w:rsidRPr="00E21DC3" w:rsidR="00AA1F31" w:rsidP="00AA1F31" w:rsidRDefault="00AA1F31" w14:paraId="1D696297" w14:textId="184DE5DB">
            <w:r w:rsidRPr="00E21DC3">
              <w:t xml:space="preserve">Quercus </w:t>
            </w:r>
          </w:p>
        </w:tc>
        <w:tc>
          <w:tcPr>
            <w:tcW w:w="2136" w:type="dxa"/>
            <w:tcBorders>
              <w:top w:val="single" w:color="000000" w:sz="12" w:space="0"/>
            </w:tcBorders>
            <w:shd w:val="clear" w:color="auto" w:fill="auto"/>
          </w:tcPr>
          <w:p w:rsidRPr="00E21DC3" w:rsidR="00AA1F31" w:rsidP="00AA1F31" w:rsidRDefault="00AA1F31" w14:paraId="6EF7F72C" w14:textId="32271F8F">
            <w:r>
              <w:t>Oak</w:t>
            </w:r>
          </w:p>
        </w:tc>
        <w:tc>
          <w:tcPr>
            <w:tcW w:w="1956" w:type="dxa"/>
            <w:tcBorders>
              <w:top w:val="single" w:color="000000" w:sz="12" w:space="0"/>
            </w:tcBorders>
            <w:shd w:val="clear" w:color="auto" w:fill="auto"/>
          </w:tcPr>
          <w:p w:rsidRPr="00E21DC3" w:rsidR="00AA1F31" w:rsidP="00AA1F31" w:rsidRDefault="00AA1F31" w14:paraId="39D2354A" w14:textId="77777777">
            <w:r w:rsidRPr="00E21DC3">
              <w:t>All</w:t>
            </w:r>
          </w:p>
        </w:tc>
      </w:tr>
      <w:tr w:rsidRPr="00E21DC3" w:rsidR="00E21DC3" w:rsidTr="00E21DC3" w14:paraId="578CAA4E" w14:textId="77777777">
        <w:tc>
          <w:tcPr>
            <w:tcW w:w="1164" w:type="dxa"/>
            <w:shd w:val="clear" w:color="auto" w:fill="auto"/>
          </w:tcPr>
          <w:p w:rsidRPr="00E21DC3" w:rsidR="00E21DC3" w:rsidP="007B522C" w:rsidRDefault="00E21DC3" w14:paraId="24734330" w14:textId="77777777">
            <w:pPr>
              <w:rPr>
                <w:bCs/>
              </w:rPr>
            </w:pPr>
            <w:r w:rsidRPr="00E21DC3">
              <w:rPr>
                <w:bCs/>
              </w:rPr>
              <w:t>CECU</w:t>
            </w:r>
          </w:p>
        </w:tc>
        <w:tc>
          <w:tcPr>
            <w:tcW w:w="3168" w:type="dxa"/>
            <w:shd w:val="clear" w:color="auto" w:fill="auto"/>
          </w:tcPr>
          <w:p w:rsidRPr="00E21DC3" w:rsidR="00E21DC3" w:rsidP="007B522C" w:rsidRDefault="00E21DC3" w14:paraId="74E55AA2" w14:textId="77777777">
            <w:r w:rsidRPr="00E21DC3">
              <w:t>Ceanothus cuneatus</w:t>
            </w:r>
          </w:p>
        </w:tc>
        <w:tc>
          <w:tcPr>
            <w:tcW w:w="2136" w:type="dxa"/>
            <w:shd w:val="clear" w:color="auto" w:fill="auto"/>
          </w:tcPr>
          <w:p w:rsidRPr="00E21DC3" w:rsidR="00E21DC3" w:rsidP="007B522C" w:rsidRDefault="00E21DC3" w14:paraId="1DD2DCA9" w14:textId="77777777">
            <w:r w:rsidRPr="00E21DC3">
              <w:t>Buckbrush</w:t>
            </w:r>
          </w:p>
        </w:tc>
        <w:tc>
          <w:tcPr>
            <w:tcW w:w="1956" w:type="dxa"/>
            <w:shd w:val="clear" w:color="auto" w:fill="auto"/>
          </w:tcPr>
          <w:p w:rsidRPr="00E21DC3" w:rsidR="00E21DC3" w:rsidP="007B522C" w:rsidRDefault="00E21DC3" w14:paraId="3D67F0C6" w14:textId="77777777">
            <w:r w:rsidRPr="00E21DC3">
              <w:t>Lower</w:t>
            </w:r>
          </w:p>
        </w:tc>
      </w:tr>
      <w:tr w:rsidRPr="00E21DC3" w:rsidR="00E21DC3" w:rsidTr="00E21DC3" w14:paraId="0BE4EBB4" w14:textId="77777777">
        <w:tc>
          <w:tcPr>
            <w:tcW w:w="1164" w:type="dxa"/>
            <w:shd w:val="clear" w:color="auto" w:fill="auto"/>
          </w:tcPr>
          <w:p w:rsidRPr="00E21DC3" w:rsidR="00E21DC3" w:rsidP="007B522C" w:rsidRDefault="00E21DC3" w14:paraId="4A6E4C06" w14:textId="77777777">
            <w:pPr>
              <w:rPr>
                <w:bCs/>
              </w:rPr>
            </w:pPr>
            <w:r w:rsidRPr="00E21DC3">
              <w:rPr>
                <w:bCs/>
              </w:rPr>
              <w:t>TODI</w:t>
            </w:r>
          </w:p>
        </w:tc>
        <w:tc>
          <w:tcPr>
            <w:tcW w:w="3168" w:type="dxa"/>
            <w:shd w:val="clear" w:color="auto" w:fill="auto"/>
          </w:tcPr>
          <w:p w:rsidRPr="00E21DC3" w:rsidR="00E21DC3" w:rsidP="007B522C" w:rsidRDefault="00E21DC3" w14:paraId="04676C48" w14:textId="77777777">
            <w:r w:rsidRPr="00E21DC3">
              <w:t>Toxicodendron diversilobum</w:t>
            </w:r>
          </w:p>
        </w:tc>
        <w:tc>
          <w:tcPr>
            <w:tcW w:w="2136" w:type="dxa"/>
            <w:shd w:val="clear" w:color="auto" w:fill="auto"/>
          </w:tcPr>
          <w:p w:rsidRPr="00E21DC3" w:rsidR="00E21DC3" w:rsidP="007B522C" w:rsidRDefault="00E21DC3" w14:paraId="0EB1C16E" w14:textId="77777777">
            <w:r w:rsidRPr="00E21DC3">
              <w:t>Pacific poison oak</w:t>
            </w:r>
          </w:p>
        </w:tc>
        <w:tc>
          <w:tcPr>
            <w:tcW w:w="1956" w:type="dxa"/>
            <w:shd w:val="clear" w:color="auto" w:fill="auto"/>
          </w:tcPr>
          <w:p w:rsidRPr="00E21DC3" w:rsidR="00E21DC3" w:rsidP="007B522C" w:rsidRDefault="00E21DC3" w14:paraId="54564013" w14:textId="77777777">
            <w:r w:rsidRPr="00E21DC3">
              <w:t>Lower</w:t>
            </w:r>
          </w:p>
        </w:tc>
      </w:tr>
      <w:tr w:rsidRPr="00E21DC3" w:rsidR="00E21DC3" w:rsidTr="00E21DC3" w14:paraId="282BA5B3" w14:textId="77777777">
        <w:tc>
          <w:tcPr>
            <w:tcW w:w="1164" w:type="dxa"/>
            <w:shd w:val="clear" w:color="auto" w:fill="auto"/>
          </w:tcPr>
          <w:p w:rsidRPr="00E21DC3" w:rsidR="00E21DC3" w:rsidP="007B522C" w:rsidRDefault="00AA1F31" w14:paraId="683300DA" w14:textId="617344E9">
            <w:pPr>
              <w:rPr>
                <w:bCs/>
              </w:rPr>
            </w:pPr>
            <w:r w:rsidRPr="00E21DC3">
              <w:rPr>
                <w:bCs/>
              </w:rPr>
              <w:t>F</w:t>
            </w:r>
            <w:r>
              <w:rPr>
                <w:bCs/>
              </w:rPr>
              <w:t>EIDR2</w:t>
            </w:r>
          </w:p>
        </w:tc>
        <w:tc>
          <w:tcPr>
            <w:tcW w:w="3168" w:type="dxa"/>
            <w:shd w:val="clear" w:color="auto" w:fill="auto"/>
          </w:tcPr>
          <w:p w:rsidRPr="00E21DC3" w:rsidR="00E21DC3" w:rsidP="007B522C" w:rsidRDefault="00E21DC3" w14:paraId="07B48856" w14:textId="77777777">
            <w:r w:rsidRPr="00E21DC3">
              <w:t>Festuca roemeri</w:t>
            </w:r>
          </w:p>
        </w:tc>
        <w:tc>
          <w:tcPr>
            <w:tcW w:w="2136" w:type="dxa"/>
            <w:shd w:val="clear" w:color="auto" w:fill="auto"/>
          </w:tcPr>
          <w:p w:rsidRPr="00E21DC3" w:rsidR="00E21DC3" w:rsidP="007B522C" w:rsidRDefault="00E21DC3" w14:paraId="33DEF641" w14:textId="328E3745">
            <w:r w:rsidRPr="00E21DC3">
              <w:t>Roemer</w:t>
            </w:r>
            <w:r w:rsidR="00BD6427">
              <w:t>’</w:t>
            </w:r>
            <w:r w:rsidRPr="00E21DC3">
              <w:t>s fescue</w:t>
            </w:r>
          </w:p>
        </w:tc>
        <w:tc>
          <w:tcPr>
            <w:tcW w:w="1956" w:type="dxa"/>
            <w:shd w:val="clear" w:color="auto" w:fill="auto"/>
          </w:tcPr>
          <w:p w:rsidRPr="00E21DC3" w:rsidR="00E21DC3" w:rsidP="007B522C" w:rsidRDefault="00E21DC3" w14:paraId="0B99D922" w14:textId="77777777">
            <w:r w:rsidRPr="00E21DC3">
              <w:t>Lower</w:t>
            </w:r>
          </w:p>
        </w:tc>
      </w:tr>
    </w:tbl>
    <w:p w:rsidR="00E21DC3" w:rsidP="00E21DC3" w:rsidRDefault="00E21DC3" w14:paraId="2D808E48" w14:textId="77777777"/>
    <w:p w:rsidR="00E21DC3" w:rsidP="00E21DC3" w:rsidRDefault="00E21DC3" w14:paraId="37DF3A39" w14:textId="77777777">
      <w:pPr>
        <w:pStyle w:val="SClassInfoPara"/>
      </w:pPr>
      <w:r>
        <w:t>Description</w:t>
      </w:r>
    </w:p>
    <w:p w:rsidR="00E21DC3" w:rsidP="00E21DC3" w:rsidRDefault="006D401F" w14:paraId="09C95CED" w14:textId="279960DE">
      <w:r>
        <w:t>S</w:t>
      </w:r>
      <w:r w:rsidR="00E21DC3">
        <w:t>apling, pole, and medium</w:t>
      </w:r>
      <w:r w:rsidR="00BD6427">
        <w:t>-</w:t>
      </w:r>
      <w:r w:rsidR="00E21DC3">
        <w:t>size</w:t>
      </w:r>
      <w:r w:rsidR="00BD6427">
        <w:t>-</w:t>
      </w:r>
      <w:r>
        <w:t xml:space="preserve">diameter </w:t>
      </w:r>
      <w:r w:rsidRPr="003C3B31">
        <w:rPr>
          <w:i/>
        </w:rPr>
        <w:t>Quercus</w:t>
      </w:r>
      <w:r>
        <w:t xml:space="preserve"> species </w:t>
      </w:r>
      <w:r w:rsidR="0065455E">
        <w:t xml:space="preserve">(5-15in DBH measured in </w:t>
      </w:r>
      <w:r w:rsidR="00DD0083">
        <w:t>southwest Oregon</w:t>
      </w:r>
      <w:r w:rsidR="0065455E">
        <w:t>)</w:t>
      </w:r>
      <w:r w:rsidR="00E21DC3">
        <w:t>. Understory and shrub layer of PSME, PIPO, CADE27, RHDI6,</w:t>
      </w:r>
      <w:r w:rsidR="00541002">
        <w:t xml:space="preserve"> </w:t>
      </w:r>
      <w:r w:rsidR="00E21DC3">
        <w:t>CECU, FE</w:t>
      </w:r>
      <w:r w:rsidR="00AA1F31">
        <w:t>IDR2</w:t>
      </w:r>
      <w:r w:rsidR="00E21DC3">
        <w:t xml:space="preserve">, </w:t>
      </w:r>
      <w:r w:rsidR="00AA1F31">
        <w:t xml:space="preserve">FECA, </w:t>
      </w:r>
      <w:r w:rsidR="00E21DC3">
        <w:t>and CYEC.</w:t>
      </w:r>
      <w:r w:rsidRPr="0065455E" w:rsidR="0065455E">
        <w:t xml:space="preserve"> </w:t>
      </w:r>
    </w:p>
    <w:p w:rsidR="00E21DC3" w:rsidP="00E21DC3" w:rsidRDefault="00E21DC3" w14:paraId="492AC6FD" w14:textId="77777777"/>
    <w:p>
      <w:r>
        <w:rPr>
          <w:i/>
          <w:u w:val="single"/>
        </w:rPr>
        <w:t>Maximum Tree Size Class</w:t>
      </w:r>
      <w:br/>
      <w:r>
        <w:t>Medium 9-21" DBH</w:t>
      </w:r>
    </w:p>
    <w:p w:rsidR="00E21DC3" w:rsidP="00E21DC3" w:rsidRDefault="00E21DC3" w14:paraId="0920B2CD" w14:textId="763CAB28">
      <w:pPr>
        <w:pStyle w:val="InfoPara"/>
        <w:pBdr>
          <w:top w:val="single" w:color="auto" w:sz="4" w:space="1"/>
        </w:pBdr>
      </w:pPr>
      <w:r xmlns:w="http://schemas.openxmlformats.org/wordprocessingml/2006/main">
        <w:t>Class C</w:t>
      </w:r>
      <w:r xmlns:w="http://schemas.openxmlformats.org/wordprocessingml/2006/main">
        <w:tab/>
        <w:t>21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E21DC3" w:rsidP="00E21DC3" w:rsidRDefault="00E21DC3" w14:paraId="3452E629" w14:textId="77777777"/>
    <w:p w:rsidR="00E21DC3" w:rsidP="00E21DC3" w:rsidRDefault="00E21DC3" w14:paraId="6B547714"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64"/>
        <w:gridCol w:w="2556"/>
        <w:gridCol w:w="2064"/>
        <w:gridCol w:w="1956"/>
      </w:tblGrid>
      <w:tr w:rsidRPr="00E21DC3" w:rsidR="00E21DC3" w:rsidTr="00E21DC3" w14:paraId="7D9F174A" w14:textId="77777777">
        <w:tc>
          <w:tcPr>
            <w:tcW w:w="1164" w:type="dxa"/>
            <w:tcBorders>
              <w:top w:val="single" w:color="auto" w:sz="2" w:space="0"/>
              <w:bottom w:val="single" w:color="000000" w:sz="12" w:space="0"/>
            </w:tcBorders>
            <w:shd w:val="clear" w:color="auto" w:fill="auto"/>
          </w:tcPr>
          <w:p w:rsidRPr="00E21DC3" w:rsidR="00E21DC3" w:rsidP="007B522C" w:rsidRDefault="00E21DC3" w14:paraId="22691F59" w14:textId="77777777">
            <w:pPr>
              <w:rPr>
                <w:b/>
                <w:bCs/>
              </w:rPr>
            </w:pPr>
            <w:r w:rsidRPr="00E21DC3">
              <w:rPr>
                <w:b/>
                <w:bCs/>
              </w:rPr>
              <w:t>Symbol</w:t>
            </w:r>
          </w:p>
        </w:tc>
        <w:tc>
          <w:tcPr>
            <w:tcW w:w="2556" w:type="dxa"/>
            <w:tcBorders>
              <w:top w:val="single" w:color="auto" w:sz="2" w:space="0"/>
              <w:bottom w:val="single" w:color="000000" w:sz="12" w:space="0"/>
            </w:tcBorders>
            <w:shd w:val="clear" w:color="auto" w:fill="auto"/>
          </w:tcPr>
          <w:p w:rsidRPr="00E21DC3" w:rsidR="00E21DC3" w:rsidP="007B522C" w:rsidRDefault="00E21DC3" w14:paraId="35E44E28" w14:textId="77777777">
            <w:pPr>
              <w:rPr>
                <w:b/>
                <w:bCs/>
              </w:rPr>
            </w:pPr>
            <w:r w:rsidRPr="00E21DC3">
              <w:rPr>
                <w:b/>
                <w:bCs/>
              </w:rPr>
              <w:t>Scientific Name</w:t>
            </w:r>
          </w:p>
        </w:tc>
        <w:tc>
          <w:tcPr>
            <w:tcW w:w="2064" w:type="dxa"/>
            <w:tcBorders>
              <w:top w:val="single" w:color="auto" w:sz="2" w:space="0"/>
              <w:bottom w:val="single" w:color="000000" w:sz="12" w:space="0"/>
            </w:tcBorders>
            <w:shd w:val="clear" w:color="auto" w:fill="auto"/>
          </w:tcPr>
          <w:p w:rsidRPr="00E21DC3" w:rsidR="00E21DC3" w:rsidP="007B522C" w:rsidRDefault="00E21DC3" w14:paraId="1297308C" w14:textId="77777777">
            <w:pPr>
              <w:rPr>
                <w:b/>
                <w:bCs/>
              </w:rPr>
            </w:pPr>
            <w:r w:rsidRPr="00E21DC3">
              <w:rPr>
                <w:b/>
                <w:bCs/>
              </w:rPr>
              <w:t>Common Name</w:t>
            </w:r>
          </w:p>
        </w:tc>
        <w:tc>
          <w:tcPr>
            <w:tcW w:w="1956" w:type="dxa"/>
            <w:tcBorders>
              <w:top w:val="single" w:color="auto" w:sz="2" w:space="0"/>
              <w:bottom w:val="single" w:color="000000" w:sz="12" w:space="0"/>
            </w:tcBorders>
            <w:shd w:val="clear" w:color="auto" w:fill="auto"/>
          </w:tcPr>
          <w:p w:rsidRPr="00E21DC3" w:rsidR="00E21DC3" w:rsidP="007B522C" w:rsidRDefault="00E21DC3" w14:paraId="4D2E206F" w14:textId="77777777">
            <w:pPr>
              <w:rPr>
                <w:b/>
                <w:bCs/>
              </w:rPr>
            </w:pPr>
            <w:r w:rsidRPr="00E21DC3">
              <w:rPr>
                <w:b/>
                <w:bCs/>
              </w:rPr>
              <w:t>Canopy Position</w:t>
            </w:r>
          </w:p>
        </w:tc>
      </w:tr>
      <w:tr w:rsidRPr="00E21DC3" w:rsidR="00AA1F31" w:rsidTr="00E21DC3" w14:paraId="7239333E" w14:textId="77777777">
        <w:tc>
          <w:tcPr>
            <w:tcW w:w="1164" w:type="dxa"/>
            <w:tcBorders>
              <w:top w:val="single" w:color="000000" w:sz="12" w:space="0"/>
            </w:tcBorders>
            <w:shd w:val="clear" w:color="auto" w:fill="auto"/>
          </w:tcPr>
          <w:p w:rsidRPr="00E21DC3" w:rsidR="00AA1F31" w:rsidP="00AA1F31" w:rsidRDefault="00AA1F31" w14:paraId="5B4D7156" w14:textId="0819FA3F">
            <w:pPr>
              <w:rPr>
                <w:bCs/>
              </w:rPr>
            </w:pPr>
            <w:r>
              <w:rPr>
                <w:bCs/>
              </w:rPr>
              <w:t>QUERC</w:t>
            </w:r>
          </w:p>
        </w:tc>
        <w:tc>
          <w:tcPr>
            <w:tcW w:w="2556" w:type="dxa"/>
            <w:tcBorders>
              <w:top w:val="single" w:color="000000" w:sz="12" w:space="0"/>
            </w:tcBorders>
            <w:shd w:val="clear" w:color="auto" w:fill="auto"/>
          </w:tcPr>
          <w:p w:rsidRPr="00E21DC3" w:rsidR="00AA1F31" w:rsidP="00AA1F31" w:rsidRDefault="00AA1F31" w14:paraId="4501C908" w14:textId="494A586B">
            <w:r w:rsidRPr="00E21DC3">
              <w:t xml:space="preserve">Quercus </w:t>
            </w:r>
          </w:p>
        </w:tc>
        <w:tc>
          <w:tcPr>
            <w:tcW w:w="2064" w:type="dxa"/>
            <w:tcBorders>
              <w:top w:val="single" w:color="000000" w:sz="12" w:space="0"/>
            </w:tcBorders>
            <w:shd w:val="clear" w:color="auto" w:fill="auto"/>
          </w:tcPr>
          <w:p w:rsidRPr="00E21DC3" w:rsidR="00AA1F31" w:rsidP="00AA1F31" w:rsidRDefault="00AA1F31" w14:paraId="708A1B1C" w14:textId="52EE3C48">
            <w:r>
              <w:t>Oak</w:t>
            </w:r>
          </w:p>
        </w:tc>
        <w:tc>
          <w:tcPr>
            <w:tcW w:w="1956" w:type="dxa"/>
            <w:tcBorders>
              <w:top w:val="single" w:color="000000" w:sz="12" w:space="0"/>
            </w:tcBorders>
            <w:shd w:val="clear" w:color="auto" w:fill="auto"/>
          </w:tcPr>
          <w:p w:rsidRPr="00E21DC3" w:rsidR="00AA1F31" w:rsidP="00AA1F31" w:rsidRDefault="00AA1F31" w14:paraId="7D3EEDE4" w14:textId="77777777">
            <w:r w:rsidRPr="00E21DC3">
              <w:t>All</w:t>
            </w:r>
          </w:p>
        </w:tc>
      </w:tr>
      <w:tr w:rsidRPr="00E21DC3" w:rsidR="00E21DC3" w:rsidTr="00E21DC3" w14:paraId="20386CF1" w14:textId="77777777">
        <w:tc>
          <w:tcPr>
            <w:tcW w:w="1164" w:type="dxa"/>
            <w:shd w:val="clear" w:color="auto" w:fill="auto"/>
          </w:tcPr>
          <w:p w:rsidRPr="00E21DC3" w:rsidR="00E21DC3" w:rsidP="007B522C" w:rsidRDefault="00AA1F31" w14:paraId="176FD5A0" w14:textId="6D5F8688">
            <w:pPr>
              <w:rPr>
                <w:bCs/>
              </w:rPr>
            </w:pPr>
            <w:r w:rsidRPr="00E21DC3">
              <w:rPr>
                <w:bCs/>
              </w:rPr>
              <w:t>F</w:t>
            </w:r>
            <w:r>
              <w:rPr>
                <w:bCs/>
              </w:rPr>
              <w:t>EIDR2</w:t>
            </w:r>
          </w:p>
        </w:tc>
        <w:tc>
          <w:tcPr>
            <w:tcW w:w="2556" w:type="dxa"/>
            <w:shd w:val="clear" w:color="auto" w:fill="auto"/>
          </w:tcPr>
          <w:p w:rsidRPr="00E21DC3" w:rsidR="00E21DC3" w:rsidP="007B522C" w:rsidRDefault="00E21DC3" w14:paraId="38631798" w14:textId="77777777">
            <w:r w:rsidRPr="00E21DC3">
              <w:t>Festuca roemeri</w:t>
            </w:r>
          </w:p>
        </w:tc>
        <w:tc>
          <w:tcPr>
            <w:tcW w:w="2064" w:type="dxa"/>
            <w:shd w:val="clear" w:color="auto" w:fill="auto"/>
          </w:tcPr>
          <w:p w:rsidRPr="00E21DC3" w:rsidR="00E21DC3" w:rsidP="007B522C" w:rsidRDefault="00E21DC3" w14:paraId="4C8CEC19" w14:textId="030F150E">
            <w:r w:rsidRPr="00E21DC3">
              <w:t>Roemer</w:t>
            </w:r>
            <w:r w:rsidR="00541002">
              <w:t>’</w:t>
            </w:r>
            <w:r w:rsidRPr="00E21DC3">
              <w:t>s fescue</w:t>
            </w:r>
          </w:p>
        </w:tc>
        <w:tc>
          <w:tcPr>
            <w:tcW w:w="1956" w:type="dxa"/>
            <w:shd w:val="clear" w:color="auto" w:fill="auto"/>
          </w:tcPr>
          <w:p w:rsidRPr="00E21DC3" w:rsidR="00E21DC3" w:rsidP="007B522C" w:rsidRDefault="00E21DC3" w14:paraId="554A58AB" w14:textId="77777777">
            <w:r w:rsidRPr="00E21DC3">
              <w:t>Lower</w:t>
            </w:r>
          </w:p>
        </w:tc>
      </w:tr>
      <w:tr w:rsidRPr="00E21DC3" w:rsidR="00E21DC3" w:rsidTr="00E21DC3" w14:paraId="1DBE9B05" w14:textId="77777777">
        <w:tc>
          <w:tcPr>
            <w:tcW w:w="1164" w:type="dxa"/>
            <w:shd w:val="clear" w:color="auto" w:fill="auto"/>
          </w:tcPr>
          <w:p w:rsidRPr="00E21DC3" w:rsidR="00E21DC3" w:rsidP="007B522C" w:rsidRDefault="00E21DC3" w14:paraId="2FB824B5" w14:textId="77777777">
            <w:pPr>
              <w:rPr>
                <w:bCs/>
              </w:rPr>
            </w:pPr>
            <w:r w:rsidRPr="00E21DC3">
              <w:rPr>
                <w:bCs/>
              </w:rPr>
              <w:t>PIPO</w:t>
            </w:r>
          </w:p>
        </w:tc>
        <w:tc>
          <w:tcPr>
            <w:tcW w:w="2556" w:type="dxa"/>
            <w:shd w:val="clear" w:color="auto" w:fill="auto"/>
          </w:tcPr>
          <w:p w:rsidRPr="00E21DC3" w:rsidR="00E21DC3" w:rsidP="007B522C" w:rsidRDefault="00E21DC3" w14:paraId="4664EE59" w14:textId="77777777">
            <w:r w:rsidRPr="00E21DC3">
              <w:t>Pinus ponderosa</w:t>
            </w:r>
          </w:p>
        </w:tc>
        <w:tc>
          <w:tcPr>
            <w:tcW w:w="2064" w:type="dxa"/>
            <w:shd w:val="clear" w:color="auto" w:fill="auto"/>
          </w:tcPr>
          <w:p w:rsidRPr="00E21DC3" w:rsidR="00E21DC3" w:rsidP="007B522C" w:rsidRDefault="00E21DC3" w14:paraId="2918A7D2" w14:textId="77777777">
            <w:r w:rsidRPr="00E21DC3">
              <w:t>Ponderosa pine</w:t>
            </w:r>
          </w:p>
        </w:tc>
        <w:tc>
          <w:tcPr>
            <w:tcW w:w="1956" w:type="dxa"/>
            <w:shd w:val="clear" w:color="auto" w:fill="auto"/>
          </w:tcPr>
          <w:p w:rsidRPr="00E21DC3" w:rsidR="00E21DC3" w:rsidP="007B522C" w:rsidRDefault="00E21DC3" w14:paraId="31EAF4D0" w14:textId="77777777">
            <w:r w:rsidRPr="00E21DC3">
              <w:t>All</w:t>
            </w:r>
          </w:p>
        </w:tc>
      </w:tr>
      <w:tr w:rsidRPr="00E21DC3" w:rsidR="00E21DC3" w:rsidTr="00E21DC3" w14:paraId="69963F52" w14:textId="77777777">
        <w:tc>
          <w:tcPr>
            <w:tcW w:w="1164" w:type="dxa"/>
            <w:shd w:val="clear" w:color="auto" w:fill="auto"/>
          </w:tcPr>
          <w:p w:rsidRPr="00E21DC3" w:rsidR="00E21DC3" w:rsidP="007B522C" w:rsidRDefault="00E21DC3" w14:paraId="344DBEEC" w14:textId="77777777">
            <w:pPr>
              <w:rPr>
                <w:bCs/>
              </w:rPr>
            </w:pPr>
            <w:r w:rsidRPr="00E21DC3">
              <w:rPr>
                <w:bCs/>
              </w:rPr>
              <w:t>PSME</w:t>
            </w:r>
          </w:p>
        </w:tc>
        <w:tc>
          <w:tcPr>
            <w:tcW w:w="2556" w:type="dxa"/>
            <w:shd w:val="clear" w:color="auto" w:fill="auto"/>
          </w:tcPr>
          <w:p w:rsidRPr="00E21DC3" w:rsidR="00E21DC3" w:rsidP="007B522C" w:rsidRDefault="00E21DC3" w14:paraId="25A22EBD" w14:textId="77777777">
            <w:r w:rsidRPr="00E21DC3">
              <w:t>Pseudotsuga menziesii</w:t>
            </w:r>
          </w:p>
        </w:tc>
        <w:tc>
          <w:tcPr>
            <w:tcW w:w="2064" w:type="dxa"/>
            <w:shd w:val="clear" w:color="auto" w:fill="auto"/>
          </w:tcPr>
          <w:p w:rsidRPr="00E21DC3" w:rsidR="00E21DC3" w:rsidP="007B522C" w:rsidRDefault="00E21DC3" w14:paraId="59E7DBAE" w14:textId="77777777">
            <w:r w:rsidRPr="00E21DC3">
              <w:t>Douglas-fir</w:t>
            </w:r>
          </w:p>
        </w:tc>
        <w:tc>
          <w:tcPr>
            <w:tcW w:w="1956" w:type="dxa"/>
            <w:shd w:val="clear" w:color="auto" w:fill="auto"/>
          </w:tcPr>
          <w:p w:rsidRPr="00E21DC3" w:rsidR="00E21DC3" w:rsidP="007B522C" w:rsidRDefault="00E21DC3" w14:paraId="2EE385F1" w14:textId="77777777">
            <w:r w:rsidRPr="00E21DC3">
              <w:t>All</w:t>
            </w:r>
          </w:p>
        </w:tc>
      </w:tr>
    </w:tbl>
    <w:p w:rsidR="00E21DC3" w:rsidP="00E21DC3" w:rsidRDefault="00E21DC3" w14:paraId="440825A6" w14:textId="77777777"/>
    <w:p w:rsidR="00E21DC3" w:rsidP="00E21DC3" w:rsidRDefault="00E21DC3" w14:paraId="07992A9F" w14:textId="77777777">
      <w:pPr>
        <w:pStyle w:val="SClassInfoPara"/>
      </w:pPr>
      <w:r>
        <w:t>Description</w:t>
      </w:r>
    </w:p>
    <w:p w:rsidR="00E21DC3" w:rsidP="00E21DC3" w:rsidRDefault="006D401F" w14:paraId="1A04DD05" w14:textId="52B7CBBF">
      <w:r>
        <w:t>S</w:t>
      </w:r>
      <w:r w:rsidR="00E21DC3">
        <w:t>apling, pole, and medium</w:t>
      </w:r>
      <w:r w:rsidR="00BD6427">
        <w:t>-</w:t>
      </w:r>
      <w:r w:rsidR="00E21DC3">
        <w:t>size</w:t>
      </w:r>
      <w:r w:rsidR="00BD6427">
        <w:t>-</w:t>
      </w:r>
      <w:r w:rsidR="00E21DC3">
        <w:t>diameter</w:t>
      </w:r>
      <w:r>
        <w:t xml:space="preserve"> </w:t>
      </w:r>
      <w:r w:rsidRPr="003C3B31">
        <w:rPr>
          <w:i/>
        </w:rPr>
        <w:t>Quercus</w:t>
      </w:r>
      <w:r>
        <w:t xml:space="preserve"> species</w:t>
      </w:r>
      <w:r w:rsidR="0065455E">
        <w:t xml:space="preserve"> (5-15in DBH measured in </w:t>
      </w:r>
      <w:r w:rsidR="00DD0083">
        <w:t>southwest Oregon</w:t>
      </w:r>
      <w:r w:rsidR="0065455E">
        <w:t>)</w:t>
      </w:r>
      <w:r w:rsidR="00E21DC3">
        <w:t xml:space="preserve">. Understory and shrub layer of PSME, PIPO, CADE27, TODI, CECU, </w:t>
      </w:r>
      <w:r w:rsidR="00AA1F31">
        <w:t>FEIDR2, FECA</w:t>
      </w:r>
      <w:r w:rsidR="00BD6427">
        <w:t>,</w:t>
      </w:r>
      <w:r w:rsidR="00AA1F31">
        <w:t xml:space="preserve"> </w:t>
      </w:r>
      <w:r w:rsidR="00E21DC3">
        <w:t>and CYEC.</w:t>
      </w:r>
      <w:r>
        <w:t xml:space="preserve"> </w:t>
      </w:r>
    </w:p>
    <w:p w:rsidR="00E21DC3" w:rsidP="00E21DC3" w:rsidRDefault="00E21DC3" w14:paraId="479FD8B1" w14:textId="77777777"/>
    <w:p w:rsidR="00E21DC3" w:rsidP="00E21DC3" w:rsidRDefault="00E21DC3" w14:paraId="35768753" w14:textId="77777777"/>
    <w:p>
      <w:r>
        <w:rPr>
          <w:i/>
          <w:u w:val="single"/>
        </w:rPr>
        <w:t>Maximum Tree Size Class</w:t>
      </w:r>
      <w:br/>
      <w:r>
        <w:t>Medium 9-21" DBH</w:t>
      </w:r>
    </w:p>
    <w:p w:rsidR="00E21DC3" w:rsidP="00E21DC3" w:rsidRDefault="00E21DC3" w14:paraId="1F323DEA" w14:textId="39AF82CF">
      <w:pPr>
        <w:pStyle w:val="InfoPara"/>
        <w:pBdr>
          <w:top w:val="single" w:color="auto" w:sz="4" w:space="1"/>
        </w:pBdr>
      </w:pPr>
      <w:r xmlns:w="http://schemas.openxmlformats.org/wordprocessingml/2006/main">
        <w:t>Class D</w:t>
      </w:r>
      <w:r xmlns:w="http://schemas.openxmlformats.org/wordprocessingml/2006/main">
        <w:tab/>
        <w:t>54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E21DC3" w:rsidP="00E21DC3" w:rsidRDefault="00E21DC3" w14:paraId="17CA857B" w14:textId="77777777"/>
    <w:p w:rsidR="00E21DC3" w:rsidP="00E21DC3" w:rsidRDefault="00E21DC3" w14:paraId="4F6F7BED"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64"/>
        <w:gridCol w:w="2460"/>
        <w:gridCol w:w="2196"/>
        <w:gridCol w:w="1956"/>
      </w:tblGrid>
      <w:tr w:rsidRPr="00E21DC3" w:rsidR="00E21DC3" w:rsidTr="00E21DC3" w14:paraId="0928BA51" w14:textId="77777777">
        <w:tc>
          <w:tcPr>
            <w:tcW w:w="1164" w:type="dxa"/>
            <w:tcBorders>
              <w:top w:val="single" w:color="auto" w:sz="2" w:space="0"/>
              <w:bottom w:val="single" w:color="000000" w:sz="12" w:space="0"/>
            </w:tcBorders>
            <w:shd w:val="clear" w:color="auto" w:fill="auto"/>
          </w:tcPr>
          <w:p w:rsidRPr="00E21DC3" w:rsidR="00E21DC3" w:rsidP="007B522C" w:rsidRDefault="00E21DC3" w14:paraId="02F20E70" w14:textId="77777777">
            <w:pPr>
              <w:rPr>
                <w:b/>
                <w:bCs/>
              </w:rPr>
            </w:pPr>
            <w:r w:rsidRPr="00E21DC3">
              <w:rPr>
                <w:b/>
                <w:bCs/>
              </w:rPr>
              <w:t>Symbol</w:t>
            </w:r>
          </w:p>
        </w:tc>
        <w:tc>
          <w:tcPr>
            <w:tcW w:w="2460" w:type="dxa"/>
            <w:tcBorders>
              <w:top w:val="single" w:color="auto" w:sz="2" w:space="0"/>
              <w:bottom w:val="single" w:color="000000" w:sz="12" w:space="0"/>
            </w:tcBorders>
            <w:shd w:val="clear" w:color="auto" w:fill="auto"/>
          </w:tcPr>
          <w:p w:rsidRPr="00E21DC3" w:rsidR="00E21DC3" w:rsidP="007B522C" w:rsidRDefault="00E21DC3" w14:paraId="1B20A247" w14:textId="77777777">
            <w:pPr>
              <w:rPr>
                <w:b/>
                <w:bCs/>
              </w:rPr>
            </w:pPr>
            <w:r w:rsidRPr="00E21DC3">
              <w:rPr>
                <w:b/>
                <w:bCs/>
              </w:rPr>
              <w:t>Scientific Name</w:t>
            </w:r>
          </w:p>
        </w:tc>
        <w:tc>
          <w:tcPr>
            <w:tcW w:w="2196" w:type="dxa"/>
            <w:tcBorders>
              <w:top w:val="single" w:color="auto" w:sz="2" w:space="0"/>
              <w:bottom w:val="single" w:color="000000" w:sz="12" w:space="0"/>
            </w:tcBorders>
            <w:shd w:val="clear" w:color="auto" w:fill="auto"/>
          </w:tcPr>
          <w:p w:rsidRPr="00E21DC3" w:rsidR="00E21DC3" w:rsidP="007B522C" w:rsidRDefault="00E21DC3" w14:paraId="4DFE2B20" w14:textId="77777777">
            <w:pPr>
              <w:rPr>
                <w:b/>
                <w:bCs/>
              </w:rPr>
            </w:pPr>
            <w:r w:rsidRPr="00E21DC3">
              <w:rPr>
                <w:b/>
                <w:bCs/>
              </w:rPr>
              <w:t>Common Name</w:t>
            </w:r>
          </w:p>
        </w:tc>
        <w:tc>
          <w:tcPr>
            <w:tcW w:w="1956" w:type="dxa"/>
            <w:tcBorders>
              <w:top w:val="single" w:color="auto" w:sz="2" w:space="0"/>
              <w:bottom w:val="single" w:color="000000" w:sz="12" w:space="0"/>
            </w:tcBorders>
            <w:shd w:val="clear" w:color="auto" w:fill="auto"/>
          </w:tcPr>
          <w:p w:rsidRPr="00E21DC3" w:rsidR="00E21DC3" w:rsidP="007B522C" w:rsidRDefault="00E21DC3" w14:paraId="2AC95759" w14:textId="77777777">
            <w:pPr>
              <w:rPr>
                <w:b/>
                <w:bCs/>
              </w:rPr>
            </w:pPr>
            <w:r w:rsidRPr="00E21DC3">
              <w:rPr>
                <w:b/>
                <w:bCs/>
              </w:rPr>
              <w:t>Canopy Position</w:t>
            </w:r>
          </w:p>
        </w:tc>
      </w:tr>
      <w:tr w:rsidRPr="00E21DC3" w:rsidR="00AA1F31" w:rsidTr="00E21DC3" w14:paraId="6F5B8ECA" w14:textId="77777777">
        <w:tc>
          <w:tcPr>
            <w:tcW w:w="1164" w:type="dxa"/>
            <w:tcBorders>
              <w:top w:val="single" w:color="000000" w:sz="12" w:space="0"/>
            </w:tcBorders>
            <w:shd w:val="clear" w:color="auto" w:fill="auto"/>
          </w:tcPr>
          <w:p w:rsidRPr="00E21DC3" w:rsidR="00AA1F31" w:rsidP="00AA1F31" w:rsidRDefault="00AA1F31" w14:paraId="7A8065C0" w14:textId="7A84B054">
            <w:pPr>
              <w:rPr>
                <w:bCs/>
              </w:rPr>
            </w:pPr>
            <w:r>
              <w:rPr>
                <w:bCs/>
              </w:rPr>
              <w:t>QUERC</w:t>
            </w:r>
          </w:p>
        </w:tc>
        <w:tc>
          <w:tcPr>
            <w:tcW w:w="2460" w:type="dxa"/>
            <w:tcBorders>
              <w:top w:val="single" w:color="000000" w:sz="12" w:space="0"/>
            </w:tcBorders>
            <w:shd w:val="clear" w:color="auto" w:fill="auto"/>
          </w:tcPr>
          <w:p w:rsidRPr="00E21DC3" w:rsidR="00AA1F31" w:rsidP="00AA1F31" w:rsidRDefault="00AA1F31" w14:paraId="2ACC7D06" w14:textId="3765F78F">
            <w:r w:rsidRPr="00E21DC3">
              <w:t xml:space="preserve">Quercus </w:t>
            </w:r>
          </w:p>
        </w:tc>
        <w:tc>
          <w:tcPr>
            <w:tcW w:w="2196" w:type="dxa"/>
            <w:tcBorders>
              <w:top w:val="single" w:color="000000" w:sz="12" w:space="0"/>
            </w:tcBorders>
            <w:shd w:val="clear" w:color="auto" w:fill="auto"/>
          </w:tcPr>
          <w:p w:rsidRPr="00E21DC3" w:rsidR="00AA1F31" w:rsidP="00AA1F31" w:rsidRDefault="00AA1F31" w14:paraId="01E515D7" w14:textId="1D98654A">
            <w:r>
              <w:t>Oak</w:t>
            </w:r>
          </w:p>
        </w:tc>
        <w:tc>
          <w:tcPr>
            <w:tcW w:w="1956" w:type="dxa"/>
            <w:tcBorders>
              <w:top w:val="single" w:color="000000" w:sz="12" w:space="0"/>
            </w:tcBorders>
            <w:shd w:val="clear" w:color="auto" w:fill="auto"/>
          </w:tcPr>
          <w:p w:rsidRPr="00E21DC3" w:rsidR="00AA1F31" w:rsidP="00AA1F31" w:rsidRDefault="00AA1F31" w14:paraId="4C839798" w14:textId="77777777">
            <w:r w:rsidRPr="00E21DC3">
              <w:t>All</w:t>
            </w:r>
          </w:p>
        </w:tc>
      </w:tr>
      <w:tr w:rsidRPr="00E21DC3" w:rsidR="00E21DC3" w:rsidTr="00E21DC3" w14:paraId="6F66BFFC" w14:textId="77777777">
        <w:tc>
          <w:tcPr>
            <w:tcW w:w="1164" w:type="dxa"/>
            <w:shd w:val="clear" w:color="auto" w:fill="auto"/>
          </w:tcPr>
          <w:p w:rsidRPr="00E21DC3" w:rsidR="00E21DC3" w:rsidP="007B522C" w:rsidRDefault="00AA1F31" w14:paraId="2681D3CB" w14:textId="4A060BF0">
            <w:pPr>
              <w:rPr>
                <w:bCs/>
              </w:rPr>
            </w:pPr>
            <w:r w:rsidRPr="00E21DC3">
              <w:rPr>
                <w:bCs/>
              </w:rPr>
              <w:t>F</w:t>
            </w:r>
            <w:r>
              <w:rPr>
                <w:bCs/>
              </w:rPr>
              <w:t>EIDR2</w:t>
            </w:r>
          </w:p>
        </w:tc>
        <w:tc>
          <w:tcPr>
            <w:tcW w:w="2460" w:type="dxa"/>
            <w:shd w:val="clear" w:color="auto" w:fill="auto"/>
          </w:tcPr>
          <w:p w:rsidRPr="00E21DC3" w:rsidR="00E21DC3" w:rsidP="007B522C" w:rsidRDefault="00E21DC3" w14:paraId="5DA6E8B0" w14:textId="77777777">
            <w:r w:rsidRPr="00E21DC3">
              <w:t>Festuca roemeri</w:t>
            </w:r>
          </w:p>
        </w:tc>
        <w:tc>
          <w:tcPr>
            <w:tcW w:w="2196" w:type="dxa"/>
            <w:shd w:val="clear" w:color="auto" w:fill="auto"/>
          </w:tcPr>
          <w:p w:rsidRPr="00E21DC3" w:rsidR="00E21DC3" w:rsidP="007B522C" w:rsidRDefault="00E21DC3" w14:paraId="67398EE3" w14:textId="2429F5A0">
            <w:r w:rsidRPr="00E21DC3">
              <w:t>Roemer</w:t>
            </w:r>
            <w:r w:rsidR="00541002">
              <w:t>’</w:t>
            </w:r>
            <w:r w:rsidRPr="00E21DC3">
              <w:t>s fescue</w:t>
            </w:r>
          </w:p>
        </w:tc>
        <w:tc>
          <w:tcPr>
            <w:tcW w:w="1956" w:type="dxa"/>
            <w:shd w:val="clear" w:color="auto" w:fill="auto"/>
          </w:tcPr>
          <w:p w:rsidRPr="00E21DC3" w:rsidR="00E21DC3" w:rsidP="007B522C" w:rsidRDefault="00E21DC3" w14:paraId="262B8A56" w14:textId="77777777">
            <w:r w:rsidRPr="00E21DC3">
              <w:t>Lower</w:t>
            </w:r>
          </w:p>
        </w:tc>
      </w:tr>
      <w:tr w:rsidRPr="00E21DC3" w:rsidR="00E21DC3" w:rsidTr="00E21DC3" w14:paraId="2637C17A" w14:textId="77777777">
        <w:tc>
          <w:tcPr>
            <w:tcW w:w="1164" w:type="dxa"/>
            <w:shd w:val="clear" w:color="auto" w:fill="auto"/>
          </w:tcPr>
          <w:p w:rsidRPr="00E21DC3" w:rsidR="00E21DC3" w:rsidP="007B522C" w:rsidRDefault="00E21DC3" w14:paraId="53E00FF8" w14:textId="77777777">
            <w:pPr>
              <w:rPr>
                <w:bCs/>
              </w:rPr>
            </w:pPr>
            <w:r w:rsidRPr="00E21DC3">
              <w:rPr>
                <w:bCs/>
              </w:rPr>
              <w:t>PIPO</w:t>
            </w:r>
          </w:p>
        </w:tc>
        <w:tc>
          <w:tcPr>
            <w:tcW w:w="2460" w:type="dxa"/>
            <w:shd w:val="clear" w:color="auto" w:fill="auto"/>
          </w:tcPr>
          <w:p w:rsidRPr="00E21DC3" w:rsidR="00E21DC3" w:rsidP="007B522C" w:rsidRDefault="00E21DC3" w14:paraId="55D18CD0" w14:textId="77777777">
            <w:r w:rsidRPr="00E21DC3">
              <w:t>Pinus ponderosa</w:t>
            </w:r>
          </w:p>
        </w:tc>
        <w:tc>
          <w:tcPr>
            <w:tcW w:w="2196" w:type="dxa"/>
            <w:shd w:val="clear" w:color="auto" w:fill="auto"/>
          </w:tcPr>
          <w:p w:rsidRPr="00E21DC3" w:rsidR="00E21DC3" w:rsidP="007B522C" w:rsidRDefault="00E21DC3" w14:paraId="6313DABB" w14:textId="77777777">
            <w:r w:rsidRPr="00E21DC3">
              <w:t>Ponderosa pine</w:t>
            </w:r>
          </w:p>
        </w:tc>
        <w:tc>
          <w:tcPr>
            <w:tcW w:w="1956" w:type="dxa"/>
            <w:shd w:val="clear" w:color="auto" w:fill="auto"/>
          </w:tcPr>
          <w:p w:rsidRPr="00E21DC3" w:rsidR="00E21DC3" w:rsidP="007B522C" w:rsidRDefault="00E21DC3" w14:paraId="0BBB299A" w14:textId="77777777">
            <w:r w:rsidRPr="00E21DC3">
              <w:t>All</w:t>
            </w:r>
          </w:p>
        </w:tc>
      </w:tr>
      <w:tr w:rsidRPr="00E21DC3" w:rsidR="00541002" w:rsidTr="00E21DC3" w14:paraId="70479FCC" w14:textId="77777777">
        <w:tc>
          <w:tcPr>
            <w:tcW w:w="1164" w:type="dxa"/>
            <w:shd w:val="clear" w:color="auto" w:fill="auto"/>
          </w:tcPr>
          <w:p w:rsidRPr="00E21DC3" w:rsidR="00541002" w:rsidP="007B522C" w:rsidRDefault="00541002" w14:paraId="7A14D992" w14:textId="1F05E475">
            <w:pPr>
              <w:rPr>
                <w:bCs/>
              </w:rPr>
            </w:pPr>
            <w:r>
              <w:rPr>
                <w:bCs/>
              </w:rPr>
              <w:t>PSME</w:t>
            </w:r>
          </w:p>
        </w:tc>
        <w:tc>
          <w:tcPr>
            <w:tcW w:w="2460" w:type="dxa"/>
            <w:shd w:val="clear" w:color="auto" w:fill="auto"/>
          </w:tcPr>
          <w:p w:rsidRPr="00E21DC3" w:rsidR="00541002" w:rsidP="007B522C" w:rsidRDefault="00541002" w14:paraId="0CEBA89C" w14:textId="401A1C45">
            <w:r>
              <w:t>Pseudotsuga menziesii</w:t>
            </w:r>
          </w:p>
        </w:tc>
        <w:tc>
          <w:tcPr>
            <w:tcW w:w="2196" w:type="dxa"/>
            <w:shd w:val="clear" w:color="auto" w:fill="auto"/>
          </w:tcPr>
          <w:p w:rsidRPr="00E21DC3" w:rsidR="00541002" w:rsidP="007B522C" w:rsidRDefault="00541002" w14:paraId="47B011CF" w14:textId="44BB4CA5">
            <w:r>
              <w:t>Douglas-fir</w:t>
            </w:r>
          </w:p>
        </w:tc>
        <w:tc>
          <w:tcPr>
            <w:tcW w:w="1956" w:type="dxa"/>
            <w:shd w:val="clear" w:color="auto" w:fill="auto"/>
          </w:tcPr>
          <w:p w:rsidRPr="00E21DC3" w:rsidR="00541002" w:rsidP="007B522C" w:rsidRDefault="00541002" w14:paraId="48A80153" w14:textId="60783E04">
            <w:r>
              <w:t>All</w:t>
            </w:r>
          </w:p>
        </w:tc>
      </w:tr>
    </w:tbl>
    <w:p w:rsidR="00E21DC3" w:rsidP="00E21DC3" w:rsidRDefault="00E21DC3" w14:paraId="613D8A31" w14:textId="77777777"/>
    <w:p w:rsidR="00E21DC3" w:rsidP="00E21DC3" w:rsidRDefault="00E21DC3" w14:paraId="10EB75A9" w14:textId="77777777">
      <w:pPr>
        <w:pStyle w:val="SClassInfoPara"/>
      </w:pPr>
      <w:r>
        <w:t>Description</w:t>
      </w:r>
    </w:p>
    <w:p w:rsidR="00E21DC3" w:rsidP="00E21DC3" w:rsidRDefault="006D401F" w14:paraId="340D9189" w14:textId="4A622731">
      <w:r>
        <w:lastRenderedPageBreak/>
        <w:t>L</w:t>
      </w:r>
      <w:r w:rsidR="00E21DC3">
        <w:t>arge oak savanna with PSME, CADE27, and PIPO present in the overstory and the understory.</w:t>
      </w:r>
      <w:r w:rsidR="0065455E">
        <w:t xml:space="preserve"> Average tree diameter </w:t>
      </w:r>
      <w:r w:rsidR="00BD6427">
        <w:t>&gt;</w:t>
      </w:r>
      <w:r w:rsidR="0065455E">
        <w:t xml:space="preserve">15in. </w:t>
      </w:r>
      <w:r w:rsidR="00E21DC3">
        <w:t>FE</w:t>
      </w:r>
      <w:r w:rsidR="00AA1F31">
        <w:t>IDR2, FECA</w:t>
      </w:r>
      <w:r w:rsidR="00E21DC3">
        <w:t>, RHDI, DACA3, and CYEC may also be present.</w:t>
      </w:r>
      <w:r w:rsidR="00DD0083">
        <w:t xml:space="preserve"> </w:t>
      </w:r>
      <w:r w:rsidR="00E21DC3">
        <w:t>Large scattered trees occur in the late seral</w:t>
      </w:r>
      <w:r w:rsidR="009B0230">
        <w:t>;</w:t>
      </w:r>
      <w:r w:rsidR="00E21DC3">
        <w:t xml:space="preserve"> however, they are rare.</w:t>
      </w:r>
    </w:p>
    <w:p w:rsidR="00E21DC3" w:rsidP="00E21DC3" w:rsidRDefault="00E21DC3" w14:paraId="06D8851E" w14:textId="77777777"/>
    <w:p>
      <w:r>
        <w:rPr>
          <w:i/>
          <w:u w:val="single"/>
        </w:rPr>
        <w:t>Maximum Tree Size Class</w:t>
      </w:r>
      <w:br/>
      <w:r>
        <w:t>Large 21-33" DBH</w:t>
      </w:r>
    </w:p>
    <w:p w:rsidR="00E21DC3" w:rsidP="00E21DC3" w:rsidRDefault="00E21DC3" w14:paraId="3B777B6F" w14:textId="210C503E">
      <w:pPr>
        <w:pStyle w:val="InfoPara"/>
        <w:pBdr>
          <w:top w:val="single" w:color="auto" w:sz="4" w:space="1"/>
        </w:pBdr>
      </w:pPr>
      <w:r xmlns:w="http://schemas.openxmlformats.org/wordprocessingml/2006/main">
        <w:t>Class E</w:t>
      </w:r>
      <w:r xmlns:w="http://schemas.openxmlformats.org/wordprocessingml/2006/main">
        <w:tab/>
        <w:t>10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E21DC3" w:rsidP="00E21DC3" w:rsidRDefault="00E21DC3" w14:paraId="51180657" w14:textId="77777777"/>
    <w:p w:rsidR="00E21DC3" w:rsidP="00E21DC3" w:rsidRDefault="00E21DC3" w14:paraId="21B82201"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64"/>
        <w:gridCol w:w="3168"/>
        <w:gridCol w:w="2136"/>
        <w:gridCol w:w="1956"/>
      </w:tblGrid>
      <w:tr w:rsidRPr="00E21DC3" w:rsidR="00E21DC3" w:rsidTr="00E21DC3" w14:paraId="0F5795DF" w14:textId="77777777">
        <w:tc>
          <w:tcPr>
            <w:tcW w:w="1164" w:type="dxa"/>
            <w:tcBorders>
              <w:top w:val="single" w:color="auto" w:sz="2" w:space="0"/>
              <w:bottom w:val="single" w:color="000000" w:sz="12" w:space="0"/>
            </w:tcBorders>
            <w:shd w:val="clear" w:color="auto" w:fill="auto"/>
          </w:tcPr>
          <w:p w:rsidRPr="00E21DC3" w:rsidR="00E21DC3" w:rsidP="007B522C" w:rsidRDefault="00E21DC3" w14:paraId="2FFD5782" w14:textId="77777777">
            <w:pPr>
              <w:rPr>
                <w:b/>
                <w:bCs/>
              </w:rPr>
            </w:pPr>
            <w:r w:rsidRPr="00E21DC3">
              <w:rPr>
                <w:b/>
                <w:bCs/>
              </w:rPr>
              <w:t>Symbol</w:t>
            </w:r>
          </w:p>
        </w:tc>
        <w:tc>
          <w:tcPr>
            <w:tcW w:w="3168" w:type="dxa"/>
            <w:tcBorders>
              <w:top w:val="single" w:color="auto" w:sz="2" w:space="0"/>
              <w:bottom w:val="single" w:color="000000" w:sz="12" w:space="0"/>
            </w:tcBorders>
            <w:shd w:val="clear" w:color="auto" w:fill="auto"/>
          </w:tcPr>
          <w:p w:rsidRPr="00E21DC3" w:rsidR="00E21DC3" w:rsidP="007B522C" w:rsidRDefault="00E21DC3" w14:paraId="2512D338" w14:textId="77777777">
            <w:pPr>
              <w:rPr>
                <w:b/>
                <w:bCs/>
              </w:rPr>
            </w:pPr>
            <w:r w:rsidRPr="00E21DC3">
              <w:rPr>
                <w:b/>
                <w:bCs/>
              </w:rPr>
              <w:t>Scientific Name</w:t>
            </w:r>
          </w:p>
        </w:tc>
        <w:tc>
          <w:tcPr>
            <w:tcW w:w="2136" w:type="dxa"/>
            <w:tcBorders>
              <w:top w:val="single" w:color="auto" w:sz="2" w:space="0"/>
              <w:bottom w:val="single" w:color="000000" w:sz="12" w:space="0"/>
            </w:tcBorders>
            <w:shd w:val="clear" w:color="auto" w:fill="auto"/>
          </w:tcPr>
          <w:p w:rsidRPr="00E21DC3" w:rsidR="00E21DC3" w:rsidP="007B522C" w:rsidRDefault="00E21DC3" w14:paraId="5E3DDFA3" w14:textId="77777777">
            <w:pPr>
              <w:rPr>
                <w:b/>
                <w:bCs/>
              </w:rPr>
            </w:pPr>
            <w:r w:rsidRPr="00E21DC3">
              <w:rPr>
                <w:b/>
                <w:bCs/>
              </w:rPr>
              <w:t>Common Name</w:t>
            </w:r>
          </w:p>
        </w:tc>
        <w:tc>
          <w:tcPr>
            <w:tcW w:w="1956" w:type="dxa"/>
            <w:tcBorders>
              <w:top w:val="single" w:color="auto" w:sz="2" w:space="0"/>
              <w:bottom w:val="single" w:color="000000" w:sz="12" w:space="0"/>
            </w:tcBorders>
            <w:shd w:val="clear" w:color="auto" w:fill="auto"/>
          </w:tcPr>
          <w:p w:rsidRPr="00E21DC3" w:rsidR="00E21DC3" w:rsidP="007B522C" w:rsidRDefault="00E21DC3" w14:paraId="06B95752" w14:textId="77777777">
            <w:pPr>
              <w:rPr>
                <w:b/>
                <w:bCs/>
              </w:rPr>
            </w:pPr>
            <w:r w:rsidRPr="00E21DC3">
              <w:rPr>
                <w:b/>
                <w:bCs/>
              </w:rPr>
              <w:t>Canopy Position</w:t>
            </w:r>
          </w:p>
        </w:tc>
      </w:tr>
      <w:tr w:rsidRPr="00E21DC3" w:rsidR="00AA1F31" w:rsidTr="00E21DC3" w14:paraId="1AB57EF4" w14:textId="77777777">
        <w:tc>
          <w:tcPr>
            <w:tcW w:w="1164" w:type="dxa"/>
            <w:tcBorders>
              <w:top w:val="single" w:color="000000" w:sz="12" w:space="0"/>
            </w:tcBorders>
            <w:shd w:val="clear" w:color="auto" w:fill="auto"/>
          </w:tcPr>
          <w:p w:rsidRPr="00E21DC3" w:rsidR="00AA1F31" w:rsidP="00AA1F31" w:rsidRDefault="00AA1F31" w14:paraId="2E1D3E84" w14:textId="574E862E">
            <w:pPr>
              <w:rPr>
                <w:bCs/>
              </w:rPr>
            </w:pPr>
            <w:r>
              <w:rPr>
                <w:bCs/>
              </w:rPr>
              <w:t>QUERC</w:t>
            </w:r>
          </w:p>
        </w:tc>
        <w:tc>
          <w:tcPr>
            <w:tcW w:w="3168" w:type="dxa"/>
            <w:tcBorders>
              <w:top w:val="single" w:color="000000" w:sz="12" w:space="0"/>
            </w:tcBorders>
            <w:shd w:val="clear" w:color="auto" w:fill="auto"/>
          </w:tcPr>
          <w:p w:rsidRPr="00E21DC3" w:rsidR="00AA1F31" w:rsidP="00AA1F31" w:rsidRDefault="00AA1F31" w14:paraId="32F411C4" w14:textId="6178937A">
            <w:r w:rsidRPr="00E21DC3">
              <w:t xml:space="preserve">Quercus </w:t>
            </w:r>
          </w:p>
        </w:tc>
        <w:tc>
          <w:tcPr>
            <w:tcW w:w="2136" w:type="dxa"/>
            <w:tcBorders>
              <w:top w:val="single" w:color="000000" w:sz="12" w:space="0"/>
            </w:tcBorders>
            <w:shd w:val="clear" w:color="auto" w:fill="auto"/>
          </w:tcPr>
          <w:p w:rsidRPr="00E21DC3" w:rsidR="00AA1F31" w:rsidP="00AA1F31" w:rsidRDefault="00AA1F31" w14:paraId="585A4E70" w14:textId="4EE2AD15">
            <w:r>
              <w:t>Oak</w:t>
            </w:r>
          </w:p>
        </w:tc>
        <w:tc>
          <w:tcPr>
            <w:tcW w:w="1956" w:type="dxa"/>
            <w:tcBorders>
              <w:top w:val="single" w:color="000000" w:sz="12" w:space="0"/>
            </w:tcBorders>
            <w:shd w:val="clear" w:color="auto" w:fill="auto"/>
          </w:tcPr>
          <w:p w:rsidRPr="00E21DC3" w:rsidR="00AA1F31" w:rsidP="00AA1F31" w:rsidRDefault="00AA1F31" w14:paraId="1B800E68" w14:textId="77777777">
            <w:r w:rsidRPr="00E21DC3">
              <w:t>All</w:t>
            </w:r>
          </w:p>
        </w:tc>
      </w:tr>
      <w:tr w:rsidRPr="00E21DC3" w:rsidR="00E21DC3" w:rsidTr="00E21DC3" w14:paraId="6B0E2A87" w14:textId="77777777">
        <w:tc>
          <w:tcPr>
            <w:tcW w:w="1164" w:type="dxa"/>
            <w:shd w:val="clear" w:color="auto" w:fill="auto"/>
          </w:tcPr>
          <w:p w:rsidRPr="00E21DC3" w:rsidR="00E21DC3" w:rsidP="007B522C" w:rsidRDefault="00E21DC3" w14:paraId="3FD421F2" w14:textId="77777777">
            <w:pPr>
              <w:rPr>
                <w:bCs/>
              </w:rPr>
            </w:pPr>
            <w:r w:rsidRPr="00E21DC3">
              <w:rPr>
                <w:bCs/>
              </w:rPr>
              <w:t>TODI</w:t>
            </w:r>
          </w:p>
        </w:tc>
        <w:tc>
          <w:tcPr>
            <w:tcW w:w="3168" w:type="dxa"/>
            <w:shd w:val="clear" w:color="auto" w:fill="auto"/>
          </w:tcPr>
          <w:p w:rsidRPr="00E21DC3" w:rsidR="00E21DC3" w:rsidP="007B522C" w:rsidRDefault="00E21DC3" w14:paraId="48270972" w14:textId="77777777">
            <w:r w:rsidRPr="00E21DC3">
              <w:t>Toxicodendron diversilobum</w:t>
            </w:r>
          </w:p>
        </w:tc>
        <w:tc>
          <w:tcPr>
            <w:tcW w:w="2136" w:type="dxa"/>
            <w:shd w:val="clear" w:color="auto" w:fill="auto"/>
          </w:tcPr>
          <w:p w:rsidRPr="00E21DC3" w:rsidR="00E21DC3" w:rsidP="007B522C" w:rsidRDefault="00E21DC3" w14:paraId="1CA22DA9" w14:textId="77777777">
            <w:r w:rsidRPr="00E21DC3">
              <w:t>Pacific poison oak</w:t>
            </w:r>
          </w:p>
        </w:tc>
        <w:tc>
          <w:tcPr>
            <w:tcW w:w="1956" w:type="dxa"/>
            <w:shd w:val="clear" w:color="auto" w:fill="auto"/>
          </w:tcPr>
          <w:p w:rsidRPr="00E21DC3" w:rsidR="00E21DC3" w:rsidP="007B522C" w:rsidRDefault="00E21DC3" w14:paraId="14BE7EAB" w14:textId="77777777">
            <w:r w:rsidRPr="00E21DC3">
              <w:t>Lower</w:t>
            </w:r>
          </w:p>
        </w:tc>
      </w:tr>
      <w:tr w:rsidRPr="00E21DC3" w:rsidR="00E21DC3" w:rsidTr="00E21DC3" w14:paraId="7D7B1480" w14:textId="77777777">
        <w:tc>
          <w:tcPr>
            <w:tcW w:w="1164" w:type="dxa"/>
            <w:shd w:val="clear" w:color="auto" w:fill="auto"/>
          </w:tcPr>
          <w:p w:rsidRPr="00E21DC3" w:rsidR="00E21DC3" w:rsidP="007B522C" w:rsidRDefault="00E21DC3" w14:paraId="19827707" w14:textId="77777777">
            <w:pPr>
              <w:rPr>
                <w:bCs/>
              </w:rPr>
            </w:pPr>
            <w:r w:rsidRPr="00E21DC3">
              <w:rPr>
                <w:bCs/>
              </w:rPr>
              <w:t>PIPO</w:t>
            </w:r>
          </w:p>
        </w:tc>
        <w:tc>
          <w:tcPr>
            <w:tcW w:w="3168" w:type="dxa"/>
            <w:shd w:val="clear" w:color="auto" w:fill="auto"/>
          </w:tcPr>
          <w:p w:rsidRPr="00E21DC3" w:rsidR="00E21DC3" w:rsidP="007B522C" w:rsidRDefault="00E21DC3" w14:paraId="3D1D164B" w14:textId="77777777">
            <w:r w:rsidRPr="00E21DC3">
              <w:t>Pinus ponderosa</w:t>
            </w:r>
          </w:p>
        </w:tc>
        <w:tc>
          <w:tcPr>
            <w:tcW w:w="2136" w:type="dxa"/>
            <w:shd w:val="clear" w:color="auto" w:fill="auto"/>
          </w:tcPr>
          <w:p w:rsidRPr="00E21DC3" w:rsidR="00E21DC3" w:rsidP="007B522C" w:rsidRDefault="00E21DC3" w14:paraId="1FED116A" w14:textId="77777777">
            <w:r w:rsidRPr="00E21DC3">
              <w:t>Ponderosa pine</w:t>
            </w:r>
          </w:p>
        </w:tc>
        <w:tc>
          <w:tcPr>
            <w:tcW w:w="1956" w:type="dxa"/>
            <w:shd w:val="clear" w:color="auto" w:fill="auto"/>
          </w:tcPr>
          <w:p w:rsidRPr="00E21DC3" w:rsidR="00E21DC3" w:rsidP="007B522C" w:rsidRDefault="00E21DC3" w14:paraId="64C1E500" w14:textId="77777777">
            <w:r w:rsidRPr="00E21DC3">
              <w:t>All</w:t>
            </w:r>
          </w:p>
        </w:tc>
      </w:tr>
      <w:tr w:rsidRPr="00E21DC3" w:rsidR="00E21DC3" w:rsidTr="00E21DC3" w14:paraId="46775312" w14:textId="77777777">
        <w:tc>
          <w:tcPr>
            <w:tcW w:w="1164" w:type="dxa"/>
            <w:shd w:val="clear" w:color="auto" w:fill="auto"/>
          </w:tcPr>
          <w:p w:rsidRPr="00E21DC3" w:rsidR="00E21DC3" w:rsidP="007B522C" w:rsidRDefault="00E21DC3" w14:paraId="75CE7B17" w14:textId="77777777">
            <w:pPr>
              <w:rPr>
                <w:bCs/>
              </w:rPr>
            </w:pPr>
            <w:r w:rsidRPr="00E21DC3">
              <w:rPr>
                <w:bCs/>
              </w:rPr>
              <w:t>PSME</w:t>
            </w:r>
          </w:p>
        </w:tc>
        <w:tc>
          <w:tcPr>
            <w:tcW w:w="3168" w:type="dxa"/>
            <w:shd w:val="clear" w:color="auto" w:fill="auto"/>
          </w:tcPr>
          <w:p w:rsidRPr="00E21DC3" w:rsidR="00E21DC3" w:rsidP="007B522C" w:rsidRDefault="00E21DC3" w14:paraId="0D5526A8" w14:textId="77777777">
            <w:r w:rsidRPr="00E21DC3">
              <w:t>Pseudotsuga menziesii</w:t>
            </w:r>
          </w:p>
        </w:tc>
        <w:tc>
          <w:tcPr>
            <w:tcW w:w="2136" w:type="dxa"/>
            <w:shd w:val="clear" w:color="auto" w:fill="auto"/>
          </w:tcPr>
          <w:p w:rsidRPr="00E21DC3" w:rsidR="00E21DC3" w:rsidP="007B522C" w:rsidRDefault="00E21DC3" w14:paraId="16B8B3E8" w14:textId="77777777">
            <w:r w:rsidRPr="00E21DC3">
              <w:t>Douglas-fir</w:t>
            </w:r>
          </w:p>
        </w:tc>
        <w:tc>
          <w:tcPr>
            <w:tcW w:w="1956" w:type="dxa"/>
            <w:shd w:val="clear" w:color="auto" w:fill="auto"/>
          </w:tcPr>
          <w:p w:rsidRPr="00E21DC3" w:rsidR="00E21DC3" w:rsidP="007B522C" w:rsidRDefault="00E21DC3" w14:paraId="46DA7996" w14:textId="77777777">
            <w:r w:rsidRPr="00E21DC3">
              <w:t>All</w:t>
            </w:r>
          </w:p>
        </w:tc>
      </w:tr>
    </w:tbl>
    <w:p w:rsidR="00E21DC3" w:rsidP="00E21DC3" w:rsidRDefault="00E21DC3" w14:paraId="6ABAC2BC" w14:textId="77777777"/>
    <w:p w:rsidR="00E21DC3" w:rsidP="00E21DC3" w:rsidRDefault="00E21DC3" w14:paraId="19CDA767" w14:textId="77777777">
      <w:pPr>
        <w:pStyle w:val="SClassInfoPara"/>
      </w:pPr>
      <w:r>
        <w:t>Description</w:t>
      </w:r>
    </w:p>
    <w:p w:rsidR="00E21DC3" w:rsidP="00E21DC3" w:rsidRDefault="006D401F" w14:paraId="5105BE10" w14:textId="0DBA09FF">
      <w:r>
        <w:t>M</w:t>
      </w:r>
      <w:r w:rsidR="00E21DC3">
        <w:t>ixture of large oak,</w:t>
      </w:r>
      <w:r w:rsidR="00C808AD">
        <w:t xml:space="preserve"> </w:t>
      </w:r>
      <w:r w:rsidR="00E21DC3">
        <w:t>Douglas-fir, ponderosa pine, incense cedar</w:t>
      </w:r>
      <w:r w:rsidR="009B0230">
        <w:t>,</w:t>
      </w:r>
      <w:r w:rsidR="00E21DC3">
        <w:t xml:space="preserve"> and/or </w:t>
      </w:r>
      <w:r w:rsidR="00C219AF">
        <w:t>miscellaneous</w:t>
      </w:r>
      <w:r w:rsidR="00E21DC3">
        <w:t xml:space="preserve"> shrub</w:t>
      </w:r>
      <w:r w:rsidR="00C219AF">
        <w:t>s</w:t>
      </w:r>
      <w:r w:rsidR="00E21DC3">
        <w:t>. Large scattered trees occur in the late seral</w:t>
      </w:r>
      <w:r w:rsidR="009B0230">
        <w:t>;</w:t>
      </w:r>
      <w:r w:rsidR="00E21DC3">
        <w:t xml:space="preserve"> however</w:t>
      </w:r>
      <w:r w:rsidR="009B0230">
        <w:t>,</w:t>
      </w:r>
      <w:r w:rsidR="00E21DC3">
        <w:t xml:space="preserve"> they are rare.</w:t>
      </w:r>
      <w:r w:rsidR="0065455E">
        <w:t xml:space="preserve"> Average tree diameter </w:t>
      </w:r>
      <w:r w:rsidR="009B0230">
        <w:t>&gt;</w:t>
      </w:r>
      <w:r w:rsidR="0065455E">
        <w:t>15in.</w:t>
      </w:r>
    </w:p>
    <w:p w:rsidR="00E21DC3" w:rsidP="00E21DC3" w:rsidRDefault="00E21DC3" w14:paraId="58880898" w14:textId="77777777"/>
    <w:p>
      <w:r>
        <w:rPr>
          <w:i/>
          <w:u w:val="single"/>
        </w:rPr>
        <w:t>Maximum Tree Size Class</w:t>
      </w:r>
      <w:br/>
      <w:r>
        <w:t>Large 21-33"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39</w:t>
            </w:r>
          </w:p>
        </w:tc>
      </w:tr>
      <w:tr>
        <w:tc>
          <w:p>
            <w:pPr>
              <w:jc w:val="center"/>
            </w:pPr>
            <w:r>
              <w:rPr>
                <w:sz w:val="20"/>
              </w:rPr>
              <w:t>Mid1:OPN</w:t>
            </w:r>
          </w:p>
        </w:tc>
        <w:tc>
          <w:p>
            <w:pPr>
              <w:jc w:val="center"/>
            </w:pPr>
            <w:r>
              <w:rPr>
                <w:sz w:val="20"/>
              </w:rPr>
              <w:t>40</w:t>
            </w:r>
          </w:p>
        </w:tc>
        <w:tc>
          <w:p>
            <w:pPr>
              <w:jc w:val="center"/>
            </w:pPr>
            <w:r>
              <w:rPr>
                <w:sz w:val="20"/>
              </w:rPr>
              <w:t>Late1:OPN</w:t>
            </w:r>
          </w:p>
        </w:tc>
        <w:tc>
          <w:p>
            <w:pPr>
              <w:jc w:val="center"/>
            </w:pPr>
            <w:r>
              <w:rPr>
                <w:sz w:val="20"/>
              </w:rPr>
              <w:t>99</w:t>
            </w:r>
          </w:p>
        </w:tc>
      </w:tr>
      <w:tr>
        <w:tc>
          <w:p>
            <w:pPr>
              <w:jc w:val="center"/>
            </w:pPr>
            <w:r>
              <w:rPr>
                <w:sz w:val="20"/>
              </w:rPr>
              <w:t>Mid1:CLS</w:t>
            </w:r>
          </w:p>
        </w:tc>
        <w:tc>
          <w:p>
            <w:pPr>
              <w:jc w:val="center"/>
            </w:pPr>
            <w:r>
              <w:rPr>
                <w:sz w:val="20"/>
              </w:rPr>
              <w:t>40</w:t>
            </w:r>
          </w:p>
        </w:tc>
        <w:tc>
          <w:p>
            <w:pPr>
              <w:jc w:val="center"/>
            </w:pPr>
            <w:r>
              <w:rPr>
                <w:sz w:val="20"/>
              </w:rPr>
              <w:t>Late1:CLS</w:t>
            </w:r>
          </w:p>
        </w:tc>
        <w:tc>
          <w:p>
            <w:pPr>
              <w:jc w:val="center"/>
            </w:pPr>
            <w:r>
              <w:rPr>
                <w:sz w:val="20"/>
              </w:rPr>
              <w:t>99</w:t>
            </w:r>
          </w:p>
        </w:tc>
      </w:tr>
      <w:tr>
        <w:tc>
          <w:p>
            <w:pPr>
              <w:jc w:val="center"/>
            </w:pPr>
            <w:r>
              <w:rPr>
                <w:sz w:val="20"/>
              </w:rPr>
              <w:t>Late1:OPN</w:t>
            </w:r>
          </w:p>
        </w:tc>
        <w:tc>
          <w:p>
            <w:pPr>
              <w:jc w:val="center"/>
            </w:pPr>
            <w:r>
              <w:rPr>
                <w:sz w:val="20"/>
              </w:rPr>
              <w:t>100</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100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Early1:ALL</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20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Early1:ALL</w:t>
            </w:r>
          </w:p>
        </w:tc>
        <w:tc>
          <w:p>
            <w:pPr>
              <w:jc w:val="center"/>
            </w:pPr>
            <w:r>
              <w:rPr>
                <w:sz w:val="20"/>
              </w:rPr>
              <w:t>Early1:ALL</w:t>
            </w:r>
          </w:p>
        </w:tc>
        <w:tc>
          <w:p>
            <w:pPr>
              <w:jc w:val="center"/>
            </w:pPr>
            <w:r>
              <w:rPr>
                <w:sz w:val="20"/>
              </w:rPr>
              <w:t>0.0666</w:t>
            </w:r>
          </w:p>
        </w:tc>
        <w:tc>
          <w:p>
            <w:pPr>
              <w:jc w:val="center"/>
            </w:pPr>
            <w:r>
              <w:rPr>
                <w:sz w:val="20"/>
              </w:rPr>
              <w:t>15</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20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0.0033</w:t>
            </w:r>
          </w:p>
        </w:tc>
        <w:tc>
          <w:p>
            <w:pPr>
              <w:jc w:val="center"/>
            </w:pPr>
            <w:r>
              <w:rPr>
                <w:sz w:val="20"/>
              </w:rPr>
              <w:t>303</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Mid1:OPN</w:t>
            </w:r>
          </w:p>
        </w:tc>
        <w:tc>
          <w:p>
            <w:pPr>
              <w:jc w:val="center"/>
            </w:pPr>
            <w:r>
              <w:rPr>
                <w:sz w:val="20"/>
              </w:rPr>
              <w:t>Mid1:OPN</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0.0033</w:t>
            </w:r>
          </w:p>
        </w:tc>
        <w:tc>
          <w:p>
            <w:pPr>
              <w:jc w:val="center"/>
            </w:pPr>
            <w:r>
              <w:rPr>
                <w:sz w:val="20"/>
              </w:rPr>
              <w:t>303</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Mid1:CLS</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0.0666</w:t>
            </w:r>
          </w:p>
        </w:tc>
        <w:tc>
          <w:p>
            <w:pPr>
              <w:jc w:val="center"/>
            </w:pPr>
            <w:r>
              <w:rPr>
                <w:sz w:val="20"/>
              </w:rPr>
              <w:t>15</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20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0.0033</w:t>
            </w:r>
          </w:p>
        </w:tc>
        <w:tc>
          <w:p>
            <w:pPr>
              <w:jc w:val="center"/>
            </w:pPr>
            <w:r>
              <w:rPr>
                <w:sz w:val="20"/>
              </w:rPr>
              <w:t>303</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Late1:OPN</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0.0033</w:t>
            </w:r>
          </w:p>
        </w:tc>
        <w:tc>
          <w:p>
            <w:pPr>
              <w:jc w:val="center"/>
            </w:pPr>
            <w:r>
              <w:rPr>
                <w:sz w:val="20"/>
              </w:rPr>
              <w:t>303</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E21DC3" w:rsidP="00E21DC3" w:rsidRDefault="00E21DC3" w14:paraId="2B886002" w14:textId="2EA6019B">
      <w:r>
        <w:t>Agee, James K. 1991. Fire History along an elevational gradient in the Siskiyou Mountains, Oregon. Northwest Science 65(4): 188-199.</w:t>
      </w:r>
    </w:p>
    <w:p w:rsidR="00E21DC3" w:rsidP="00E21DC3" w:rsidRDefault="00E21DC3" w14:paraId="29D7F808" w14:textId="77777777"/>
    <w:p w:rsidR="00E21DC3" w:rsidP="00E21DC3" w:rsidRDefault="00E21DC3" w14:paraId="5D53136F" w14:textId="42E513BA">
      <w:r>
        <w:t>Arno, Stephen F. 2000. Fire in western forest ecosystems. In: Brown, James K. and Jane Kapler</w:t>
      </w:r>
      <w:r w:rsidR="00DD0083">
        <w:t xml:space="preserve"> </w:t>
      </w:r>
      <w:r>
        <w:t>Smith, eds. Wildland fire in ecosystems: Effects of fire on flora. Gen. Tech. Rep. RMRS-GTR-42-vol. 2. Ogden, UT: USDA Forest Service, Rocky Mountain Research Station. 97-120.</w:t>
      </w:r>
    </w:p>
    <w:p w:rsidR="00E21DC3" w:rsidP="00E21DC3" w:rsidRDefault="00E21DC3" w14:paraId="571D82EF" w14:textId="77777777"/>
    <w:p w:rsidR="00E21DC3" w:rsidP="00E21DC3" w:rsidRDefault="00E21DC3" w14:paraId="2234DD19" w14:textId="0EF13D1F">
      <w:r>
        <w:t>Atzet, Thomas and Lisa A. McCrimmon. 1990. Preliminary plant associations of the southern Oregon Cascade Mountain P</w:t>
      </w:r>
      <w:r w:rsidR="001B46EB">
        <w:t xml:space="preserve">rovince. Grants Pass, OR: USDA </w:t>
      </w:r>
      <w:r>
        <w:t>Forest Service, Siskiyou National Forest. 330 pp.</w:t>
      </w:r>
    </w:p>
    <w:p w:rsidR="00E21DC3" w:rsidP="00E21DC3" w:rsidRDefault="00E21DC3" w14:paraId="6112CC7D" w14:textId="77777777"/>
    <w:p w:rsidR="00E21DC3" w:rsidP="00E21DC3" w:rsidRDefault="00E21DC3" w14:paraId="293BD165" w14:textId="3A74FFAE">
      <w:r>
        <w:t xml:space="preserve">Barbour, Michael G. 1988. Californian upland forests and woodlands. In: Barbour, Michael and </w:t>
      </w:r>
      <w:r w:rsidR="009E1C9A">
        <w:t>William</w:t>
      </w:r>
      <w:r>
        <w:t xml:space="preserve"> Dwight Billings, eds. North American terrestrial vegetation. Cambridge, </w:t>
      </w:r>
      <w:r w:rsidR="009E1C9A">
        <w:t>NY</w:t>
      </w:r>
      <w:r>
        <w:t>: Cambridge University Press. 131-164.</w:t>
      </w:r>
    </w:p>
    <w:p w:rsidR="00E21DC3" w:rsidP="00E21DC3" w:rsidRDefault="00E21DC3" w14:paraId="76DCDE70" w14:textId="77777777"/>
    <w:p w:rsidR="00E21DC3" w:rsidP="00E21DC3" w:rsidRDefault="00E21DC3" w14:paraId="124E6B39" w14:textId="5B3769FF">
      <w:r>
        <w:t>Barnhardt, Stephen J., Joe R. McBride, Carla Cicero et al. 1987. Vegetation dynamics of the northern oak woodland. In: Plumb, Timo</w:t>
      </w:r>
      <w:r w:rsidR="001B46EB">
        <w:t>thy R. and Norman H. Pillsbury,</w:t>
      </w:r>
      <w:r>
        <w:t xml:space="preserve"> technical coordinators. Proceedings of the symposium on multiple-use management of California's hardwood resources; 12-14 Nov. 1986. San Luis Obispo, CA. Gen. Tech. Rep. PSW-100. Berkeley, CA: USDA Forest Service, Pacific Southwest Forest and Range Experiment Station. 53-58.</w:t>
      </w:r>
    </w:p>
    <w:p w:rsidR="00E21DC3" w:rsidP="00E21DC3" w:rsidRDefault="00E21DC3" w14:paraId="657418D6" w14:textId="235E76ED"/>
    <w:p w:rsidR="00F47AC3" w:rsidP="00F47AC3" w:rsidRDefault="00F47AC3" w14:paraId="335274F5" w14:textId="77777777">
      <w:r>
        <w:t xml:space="preserve">Bigelow, S.W., M.P. North and C.F. Salk. 2011. Using light to predict fuels-reduction and group-selection effects on succession in Sierran mixed-conifer forest. Canadian Journal of Forest Research 41: 2051-2063. </w:t>
      </w:r>
    </w:p>
    <w:p w:rsidR="00F47AC3" w:rsidP="00E21DC3" w:rsidRDefault="00F47AC3" w14:paraId="7A052B13" w14:textId="77777777"/>
    <w:p w:rsidR="00E21DC3" w:rsidP="00E21DC3" w:rsidRDefault="00E21DC3" w14:paraId="31E9AD40" w14:textId="48ED722D">
      <w:r>
        <w:t>Brown, James K. and Jane Kapler Smith, eds. 2000. Wildland fire in ecosystems: effects of fire on flora. Gen. Tech. Rep. RMRS-GTR-42-vol. 2. Ogden, UT: USDA Forest Service, Rocky Mountain Research Station. 257 pp.</w:t>
      </w:r>
    </w:p>
    <w:p w:rsidR="00E21DC3" w:rsidP="00E21DC3" w:rsidRDefault="00E21DC3" w14:paraId="6CA82C1E" w14:textId="192A8D94"/>
    <w:p w:rsidRPr="007D4797" w:rsidR="007D4797" w:rsidP="00E21DC3" w:rsidRDefault="007D4797" w14:paraId="10863884" w14:textId="233ADD8E">
      <w:r w:rsidRPr="007D4797">
        <w:t xml:space="preserve">CNPS. 2017. A Manual of California Vegetation, Online Edition. </w:t>
      </w:r>
      <w:r>
        <w:t>http://www.cnps.org/cnps/vegetation/</w:t>
      </w:r>
      <w:r w:rsidRPr="007D4797">
        <w:t>; searched on 31, January, 2017. California Native Plant Society, Sacramento, CA</w:t>
      </w:r>
    </w:p>
    <w:p w:rsidR="007D4797" w:rsidP="00E21DC3" w:rsidRDefault="007D4797" w14:paraId="70BA5F45" w14:textId="77777777"/>
    <w:p w:rsidR="00E21DC3" w:rsidP="00E21DC3" w:rsidRDefault="00E21DC3" w14:paraId="0AB159C3" w14:textId="584206E8">
      <w:r>
        <w:t>Chang, Chi-Ru. 1996. Ecosystem responses to fire and variations in fire regimes. In: Sierra Nevada Ecosystem Project: Final report to Congress, vol. II, Assessments and scientific basis for management options, Chapter 39. Davis, CA: University of California, Centers for Water and Wildand Resources. 1071-1099.</w:t>
      </w:r>
    </w:p>
    <w:p w:rsidR="00E21DC3" w:rsidP="00E21DC3" w:rsidRDefault="00E21DC3" w14:paraId="50CD3FAB" w14:textId="77777777"/>
    <w:p w:rsidR="00E21DC3" w:rsidP="00E21DC3" w:rsidRDefault="00E21DC3" w14:paraId="6D1054F1" w14:textId="77777777">
      <w:r>
        <w:t>Eyre, F.H., ed. 1980. Forest cover types of the United States and Canada. Washington, DC: Society of American Foresters. 148 pp.</w:t>
      </w:r>
    </w:p>
    <w:p w:rsidR="00E21DC3" w:rsidP="00E21DC3" w:rsidRDefault="00E21DC3" w14:paraId="269788E1" w14:textId="5DE073B5"/>
    <w:p w:rsidR="006E502F" w:rsidP="00E21DC3" w:rsidRDefault="006E502F" w14:paraId="06C3CB3D" w14:textId="44E49860">
      <w:r>
        <w:t xml:space="preserve">Gilligan, L.A. and P.S. Muir. 2011. Stand structures of Oregon white oak woodlands, regeneration, and their relationships to the environment in Southwestern Oregon. Northwest Science 85(2) 141-158. </w:t>
      </w:r>
    </w:p>
    <w:p w:rsidR="006E502F" w:rsidP="00E21DC3" w:rsidRDefault="006E502F" w14:paraId="10B670AC" w14:textId="77777777"/>
    <w:p w:rsidR="00E21DC3" w:rsidP="00E21DC3" w:rsidRDefault="00E21DC3" w14:paraId="1E6AE5CC" w14:textId="780FD4F5">
      <w:r>
        <w:t xml:space="preserve">Griffin, James R. 1977. Oak woodland. In: Barbour, Michael G and Jack Malor, eds. Terrestrial Vegetation of California. New York: John Wiley and Sons. 383-415. </w:t>
      </w:r>
    </w:p>
    <w:p w:rsidR="00E21DC3" w:rsidP="00E21DC3" w:rsidRDefault="00E21DC3" w14:paraId="05FE9695" w14:textId="17263E4E"/>
    <w:p w:rsidR="00097850" w:rsidP="00E21DC3" w:rsidRDefault="00097850" w14:paraId="3130FEA5" w14:textId="66740B67">
      <w:r>
        <w:t>Gucker, Corey L. 2007. Quercus garryana. In: Fire Effects Information System, [Online]. U.S. Department of Agriculture, Forest Service, Rocky Mountain Research Station, Fire Sciences Laboratory (Producer). Available: http://www.fs.fed.us/database/feis/ [ 2017, January 18].</w:t>
      </w:r>
    </w:p>
    <w:p w:rsidR="00097850" w:rsidP="00E21DC3" w:rsidRDefault="00097850" w14:paraId="0CE648DC" w14:textId="77777777"/>
    <w:p w:rsidR="00E21DC3" w:rsidP="00E21DC3" w:rsidRDefault="00E21DC3" w14:paraId="12E392F2" w14:textId="77777777">
      <w:r>
        <w:t>Habeck, James R. 1961. The original vegetation of the mid-Willamette Valley, Oregon. Northwest Science. 35: 65-77.</w:t>
      </w:r>
    </w:p>
    <w:p w:rsidR="00E21DC3" w:rsidP="00E21DC3" w:rsidRDefault="00E21DC3" w14:paraId="22D0B3B9" w14:textId="77777777"/>
    <w:p w:rsidR="00E21DC3" w:rsidP="00E21DC3" w:rsidRDefault="00E21DC3" w14:paraId="3B8B7EEC" w14:textId="09DDB28D">
      <w:r>
        <w:t>Hickman, J.C. (ed). 1993. Jepson Manual: Higher plants of California. Berkeley, CA; University of California Press. 1400 pp.</w:t>
      </w:r>
    </w:p>
    <w:p w:rsidR="00E21DC3" w:rsidP="00E21DC3" w:rsidRDefault="00E21DC3" w14:paraId="7190FED8" w14:textId="77777777"/>
    <w:p w:rsidR="00E21DC3" w:rsidP="00E21DC3" w:rsidRDefault="00E21DC3" w14:paraId="628D9FE0" w14:textId="2D9E76B4">
      <w:r>
        <w:t>Howard, Janet L. Quercus garryana. In: Fire Effects Information System, [Online].</w:t>
      </w:r>
      <w:r w:rsidR="00DD0083">
        <w:t xml:space="preserve"> </w:t>
      </w:r>
      <w:r>
        <w:t>USDA Forest Service, Rocky Mountain Research Station, Fire Sciences Laboratory (Producer).</w:t>
      </w:r>
      <w:r w:rsidR="00DD0083">
        <w:t xml:space="preserve"> </w:t>
      </w:r>
      <w:r w:rsidR="009E1C9A">
        <w:t>Available: http</w:t>
      </w:r>
      <w:r>
        <w:t>://www.fs.fed.us/database/feis/</w:t>
      </w:r>
      <w:r w:rsidR="00487FB9">
        <w:t>.</w:t>
      </w:r>
      <w:r>
        <w:t xml:space="preserve"> </w:t>
      </w:r>
      <w:r w:rsidR="009E1C9A">
        <w:t xml:space="preserve">Accessed </w:t>
      </w:r>
      <w:r>
        <w:t>November 29, 2004</w:t>
      </w:r>
      <w:r w:rsidR="00487FB9">
        <w:t>.</w:t>
      </w:r>
    </w:p>
    <w:p w:rsidR="00E21DC3" w:rsidP="00E21DC3" w:rsidRDefault="00E21DC3" w14:paraId="6E3B3481" w14:textId="77777777"/>
    <w:p w:rsidR="00E21DC3" w:rsidP="00E21DC3" w:rsidRDefault="00E21DC3" w14:paraId="705A3AC9" w14:textId="79ECA7E8">
      <w:r>
        <w:t xml:space="preserve">Kilgore, Bruce M. 1981. Fire in ecosystem distribution and structure: western forests and scrublands. In: Mooney, H.A. T.M. Bonnicksen and N.L. Christensen, et al., technical coordinators. Proceedings of the conference on Fire regimes and ecosystem properties; 1978 December 11-15. Honolulu, HI. Gen. Tech. Rep. WO-26. Washington, DC: USDA Forest Service. 58-89. </w:t>
      </w:r>
    </w:p>
    <w:p w:rsidR="00E21DC3" w:rsidP="00E21DC3" w:rsidRDefault="00E21DC3" w14:paraId="2566B578" w14:textId="0A45CAC3"/>
    <w:p w:rsidR="00F47AC3" w:rsidP="00F47AC3" w:rsidRDefault="00F47AC3" w14:paraId="7F0CEDCF" w14:textId="77777777">
      <w:r>
        <w:lastRenderedPageBreak/>
        <w:t xml:space="preserve">Long, J.W., M.K. Anderson, L. Quinn-Davidson, R.W. Lenya, F.K. Lake and C.N. Skinner. 2016. Restoring California black oak ecosystems to promote tribal values and wildlife. PSW-GTR-252. USDA Forest Service, Pacific Southwest Research Station. 110p. </w:t>
      </w:r>
    </w:p>
    <w:p w:rsidR="00F47AC3" w:rsidP="00E21DC3" w:rsidRDefault="00F47AC3" w14:paraId="32804CBE" w14:textId="77777777"/>
    <w:p w:rsidR="00E21DC3" w:rsidP="00E21DC3" w:rsidRDefault="00E21DC3" w14:paraId="704C7FF4" w14:textId="1ED6AC59">
      <w:r>
        <w:t>McDonald, Philip M., Don Minore and Tom Atzet. 1983. Southwestern Oregon- northern California hardwoods. In: Burns, Russel M., compiler. Silvicultural systems for the major forest types of the United States. Agric. Handb. 445. Washington, DC: US Department of Agriculture. 29-32.</w:t>
      </w:r>
    </w:p>
    <w:p w:rsidR="00E21DC3" w:rsidP="00E21DC3" w:rsidRDefault="00E21DC3" w14:paraId="41D598CB" w14:textId="1865D683"/>
    <w:p w:rsidRPr="001F1C13" w:rsidR="00E8077D" w:rsidP="00E8077D" w:rsidRDefault="00E8077D" w14:paraId="53D697A6" w14:textId="7F11F34E">
      <w:r w:rsidRPr="001F1C13">
        <w:t>Metlen, K. L., D. Borgias, and C. Skinner. 2016. Historical fire frequency in the Rogue Basin. Page Appendix in D. Thorpe, editor. Boot Prints: A centennial summary of activities and events of Oregon’s Department of Forestry in Jackson and Josephine Counti</w:t>
      </w:r>
      <w:r>
        <w:t>es. Oregon Department of Forest</w:t>
      </w:r>
      <w:r w:rsidRPr="001F1C13">
        <w:t>ry Southwest Oregon District, Central Point, OR.</w:t>
      </w:r>
    </w:p>
    <w:p w:rsidR="00E8077D" w:rsidP="00E21DC3" w:rsidRDefault="00E8077D" w14:paraId="15E33157" w14:textId="77777777"/>
    <w:p w:rsidR="00E21DC3" w:rsidP="00E21DC3" w:rsidRDefault="00E21DC3" w14:paraId="3A5385D4" w14:textId="38822BF6">
      <w:r>
        <w:t>Muick, Pamela C. and James W. Bartolome. 1987. Factors associated with oak regeneration in California. In: Plumb, Timothy R. an</w:t>
      </w:r>
      <w:r w:rsidR="001B46EB">
        <w:t>d Norman H. Pillsbury,</w:t>
      </w:r>
      <w:r>
        <w:t xml:space="preserve"> technical coordinators. Proceedings of the symposium on multiple-use management of California's hardwood resources. 12-14 November 1986.</w:t>
      </w:r>
      <w:r w:rsidR="00DD0083">
        <w:t xml:space="preserve"> </w:t>
      </w:r>
      <w:r>
        <w:t>San Luis Obispo, CA. Gen. Tech. Rep. PSW-100. Berkeley, CA: USDA Forest Service, Pacific Southwest Forest and Range Experiment Station. 86-91.</w:t>
      </w:r>
    </w:p>
    <w:p w:rsidR="00E21DC3" w:rsidP="00E21DC3" w:rsidRDefault="00E21DC3" w14:paraId="3141E6F0" w14:textId="77777777"/>
    <w:p w:rsidR="00E21DC3" w:rsidP="00E21DC3" w:rsidRDefault="00E21DC3" w14:paraId="4845659F" w14:textId="77777777">
      <w:r>
        <w:t>NatureServe. 2007. International Ecological Classification Standard: Terrestrial Ecological Classifications. NatureServe Central Databases. Arlington, VA. Data current as of 10 February 2007.</w:t>
      </w:r>
    </w:p>
    <w:p w:rsidR="00E21DC3" w:rsidP="00E21DC3" w:rsidRDefault="00E21DC3" w14:paraId="295855D6" w14:textId="77777777"/>
    <w:p w:rsidR="00E21DC3" w:rsidP="00E21DC3" w:rsidRDefault="00E21DC3" w14:paraId="3CE1BAC0" w14:textId="5854FE53">
      <w:r>
        <w:t>Reed, Lois J. and Neil G.</w:t>
      </w:r>
      <w:r w:rsidR="009E1C9A">
        <w:t xml:space="preserve"> Sugihara. </w:t>
      </w:r>
      <w:r>
        <w:t>1987. Northern oak woodlands-ecosystem in jeopardy or is it already too late? In: Plumb, Timothy R. and Norman H. Pillsbury, technical coordinators. Proceedings of the symposium on multiple-use management of California's hardwood resources. 12-14 November 1986. San Luis Obispo, CA. Gen. Tech. Rep. PSW-100. Berkeley, CA: USDA Forest Service, Pacific Southwest Forest and Range Experiment Station. 59-63.</w:t>
      </w:r>
    </w:p>
    <w:p w:rsidR="00E21DC3" w:rsidP="00E21DC3" w:rsidRDefault="00E21DC3" w14:paraId="3AC62095" w14:textId="77777777"/>
    <w:p w:rsidR="00E21DC3" w:rsidP="00E21DC3" w:rsidRDefault="00E21DC3" w14:paraId="5DDCBCE2" w14:textId="4FAD96BC">
      <w:r>
        <w:t>Riegel, Gregg M., Bradley G. Smith, and Jerry F. Franklin</w:t>
      </w:r>
      <w:r w:rsidR="00487FB9">
        <w:t xml:space="preserve">. </w:t>
      </w:r>
      <w:r>
        <w:t>1992. Foothill oak woodlands of the interior valleys of southwestern Oregon. Northwest Science 66(2): 66-76.</w:t>
      </w:r>
    </w:p>
    <w:p w:rsidR="00E21DC3" w:rsidP="00E21DC3" w:rsidRDefault="00E21DC3" w14:paraId="1FD7934A" w14:textId="77777777"/>
    <w:p w:rsidR="00E21DC3" w:rsidP="00E21DC3" w:rsidRDefault="00E21DC3" w14:paraId="2C3A4DE8" w14:textId="11783F95">
      <w:r>
        <w:t xml:space="preserve">Sensenig, Thomas. 2002. Development, Fire History, and Current and Past Growth of Old-Growth and Young-Growth Forest Stands in the Cascade, Siskiyou and Mid-Coast Mountains of Southwestern Oregon. PhD thesis. </w:t>
      </w:r>
      <w:r w:rsidR="009E1C9A">
        <w:t xml:space="preserve">Corvallis, OR: </w:t>
      </w:r>
      <w:r>
        <w:t>Oregon State University.</w:t>
      </w:r>
    </w:p>
    <w:p w:rsidR="00E21DC3" w:rsidP="00E21DC3" w:rsidRDefault="00E21DC3" w14:paraId="53CB96D2" w14:textId="77777777"/>
    <w:p w:rsidR="00E21DC3" w:rsidP="00E21DC3" w:rsidRDefault="00E21DC3" w14:paraId="4465D273" w14:textId="77777777">
      <w:r>
        <w:t xml:space="preserve">Smith, Winston Paul. 1985. Plant associations within the interior valleys of the Umpqua River Basin, Oregon. Journal of Range Management 38(6): 526-530. </w:t>
      </w:r>
    </w:p>
    <w:p w:rsidR="00E21DC3" w:rsidP="00E21DC3" w:rsidRDefault="00E21DC3" w14:paraId="11476FA7" w14:textId="438C6538"/>
    <w:p w:rsidR="00097850" w:rsidP="00E21DC3" w:rsidRDefault="00097850" w14:paraId="7C13FDDE" w14:textId="790A6EB8">
      <w:r>
        <w:t>Sugihara, Neil G.; Reed, Lois J. 1987. Prescribed fire for restoration and maintenance of Bald Hills oak woodlands. In: Plumb, Timothy R.; Pillsbury, Norman H., tech. coords. Proceedings of the symposium on multiple-use management of California's hardwood resources, 12-14 November 1986; San Luis Obispo, CA. Gen. Tech. Rep. PSW-100. Berkeley, CA: USDA Forest Service, Pacific Southwest Forest and Range Experiment Station: 446-451.</w:t>
      </w:r>
    </w:p>
    <w:p w:rsidR="00097850" w:rsidP="00E21DC3" w:rsidRDefault="00097850" w14:paraId="1ACB6DB0" w14:textId="77777777"/>
    <w:p w:rsidR="00E21DC3" w:rsidP="00E21DC3" w:rsidRDefault="00E21DC3" w14:paraId="7C932664" w14:textId="77777777">
      <w:r>
        <w:lastRenderedPageBreak/>
        <w:t>Thilenius, John F. 1968. The Quercus garryana forests of the Willamette Valley, Oregon. Ecology 49(6): 1124-1133.</w:t>
      </w:r>
    </w:p>
    <w:p w:rsidR="00E21DC3" w:rsidP="00E21DC3" w:rsidRDefault="00E21DC3" w14:paraId="3434CA88" w14:textId="77777777"/>
    <w:p w:rsidR="00E21DC3" w:rsidP="00E21DC3" w:rsidRDefault="00E21DC3" w14:paraId="684A9527" w14:textId="2541C647">
      <w:r>
        <w:t xml:space="preserve">Thorne, Robert F. 1976. The vascular plant communities of California. In: Latting, June, ed. Symposium proceedings: plant communities of southern California. 4 May 1974. Fullerton, CA. Special Publication No. 2. Berkeley, CA: California Native Plant </w:t>
      </w:r>
      <w:r w:rsidR="009E1C9A">
        <w:t>Society:</w:t>
      </w:r>
      <w:r>
        <w:t xml:space="preserve"> 1-31. [3289]</w:t>
      </w:r>
    </w:p>
    <w:p w:rsidR="00E21DC3" w:rsidP="00E21DC3" w:rsidRDefault="00E21DC3" w14:paraId="1048D987" w14:textId="03FC5C95"/>
    <w:p w:rsidRPr="00CD7766" w:rsidR="00E8077D" w:rsidP="00E8077D" w:rsidRDefault="00E8077D" w14:paraId="4098A03A" w14:textId="77777777">
      <w:r w:rsidRPr="00CD7766">
        <w:t>Van de Water</w:t>
      </w:r>
      <w:r>
        <w:t>, K.M.</w:t>
      </w:r>
      <w:r w:rsidRPr="00CD7766">
        <w:t xml:space="preserve"> and </w:t>
      </w:r>
      <w:r>
        <w:t xml:space="preserve">H.D. </w:t>
      </w:r>
      <w:r w:rsidRPr="002042E6">
        <w:t>Safford</w:t>
      </w:r>
      <w:r>
        <w:t xml:space="preserve">. </w:t>
      </w:r>
      <w:r w:rsidRPr="002042E6">
        <w:t>2011</w:t>
      </w:r>
      <w:r>
        <w:t xml:space="preserve">. A summary of fire frequency estimates for California vegetation before Euro-American settlement. Fire Ecology 7(3): 26-58. doi: 10.4996/fireecology.0703026. </w:t>
      </w:r>
    </w:p>
    <w:p w:rsidR="00E8077D" w:rsidP="00E21DC3" w:rsidRDefault="00E8077D" w14:paraId="03787E79" w14:textId="77777777"/>
    <w:p w:rsidR="00E21DC3" w:rsidP="00E21DC3" w:rsidRDefault="00E21DC3" w14:paraId="55CDDA25" w14:textId="725889F3">
      <w:r>
        <w:t xml:space="preserve">Vogl, Richard J. 1977. Fire frequency and site degradation. In: Mooney, Harold A. and </w:t>
      </w:r>
      <w:r w:rsidR="00487FB9">
        <w:t>C.</w:t>
      </w:r>
      <w:r>
        <w:t>E</w:t>
      </w:r>
      <w:r w:rsidR="00487FB9">
        <w:t xml:space="preserve">. </w:t>
      </w:r>
      <w:r>
        <w:t>Conrad, technical coordinators. Proceedings of the symposium on the environmental consequences of fire and fuel management in Mediterranean ecosystems. 1-5 August 1977. Palo Alto, CA. Gen. Tech. Rep. WO-3. Washington, DC: USDA, Forest Service. 193-201.</w:t>
      </w:r>
    </w:p>
    <w:p w:rsidRPr="00A43E41" w:rsidR="004D5F12" w:rsidP="00E21DC3" w:rsidRDefault="004D5F12" w14:paraId="5536AFEE" w14:textId="77777777"/>
    <w:sectPr w:rsidRPr="00A43E41" w:rsidR="004D5F12" w:rsidSect="00FE41C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723104" w14:textId="77777777" w:rsidR="0095623A" w:rsidRDefault="0095623A">
      <w:r>
        <w:separator/>
      </w:r>
    </w:p>
  </w:endnote>
  <w:endnote w:type="continuationSeparator" w:id="0">
    <w:p w14:paraId="2D9D2683" w14:textId="77777777" w:rsidR="0095623A" w:rsidRDefault="0095623A">
      <w:r>
        <w:continuationSeparator/>
      </w:r>
    </w:p>
  </w:endnote>
  <w:endnote w:type="continuationNotice" w:id="1">
    <w:p w14:paraId="77A5723E" w14:textId="77777777" w:rsidR="0095623A" w:rsidRDefault="009562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890E0" w14:textId="77777777" w:rsidR="000A67D6" w:rsidRDefault="000A67D6" w:rsidP="00E21DC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89CE48" w14:textId="77777777" w:rsidR="0095623A" w:rsidRDefault="0095623A">
      <w:r>
        <w:separator/>
      </w:r>
    </w:p>
  </w:footnote>
  <w:footnote w:type="continuationSeparator" w:id="0">
    <w:p w14:paraId="11D77044" w14:textId="77777777" w:rsidR="0095623A" w:rsidRDefault="0095623A">
      <w:r>
        <w:continuationSeparator/>
      </w:r>
    </w:p>
  </w:footnote>
  <w:footnote w:type="continuationNotice" w:id="1">
    <w:p w14:paraId="79DF65B0" w14:textId="77777777" w:rsidR="0095623A" w:rsidRDefault="0095623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979270" w14:textId="77777777" w:rsidR="000A67D6" w:rsidRDefault="000A67D6" w:rsidP="00E21DC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FC2EC4"/>
    <w:multiLevelType w:val="hybridMultilevel"/>
    <w:tmpl w:val="A094C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ED5860"/>
    <w:multiLevelType w:val="hybridMultilevel"/>
    <w:tmpl w:val="56649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C92825"/>
    <w:multiLevelType w:val="hybridMultilevel"/>
    <w:tmpl w:val="96C8E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F36F41"/>
    <w:multiLevelType w:val="hybridMultilevel"/>
    <w:tmpl w:val="45146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140C21"/>
    <w:multiLevelType w:val="hybridMultilevel"/>
    <w:tmpl w:val="24902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6"/>
  </w:num>
  <w:num w:numId="2">
    <w:abstractNumId w:val="0"/>
  </w:num>
  <w:num w:numId="3">
    <w:abstractNumId w:val="1"/>
  </w:num>
  <w:num w:numId="4">
    <w:abstractNumId w:val="3"/>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DC3"/>
    <w:rsid w:val="000064F4"/>
    <w:rsid w:val="00006AF9"/>
    <w:rsid w:val="0002152F"/>
    <w:rsid w:val="00023101"/>
    <w:rsid w:val="00023257"/>
    <w:rsid w:val="00031661"/>
    <w:rsid w:val="00036067"/>
    <w:rsid w:val="000531F6"/>
    <w:rsid w:val="00060925"/>
    <w:rsid w:val="00062E6C"/>
    <w:rsid w:val="00066404"/>
    <w:rsid w:val="000838A8"/>
    <w:rsid w:val="000921BC"/>
    <w:rsid w:val="00097850"/>
    <w:rsid w:val="000A67D6"/>
    <w:rsid w:val="000B2261"/>
    <w:rsid w:val="000D2569"/>
    <w:rsid w:val="000F0FE2"/>
    <w:rsid w:val="00107D09"/>
    <w:rsid w:val="0011454C"/>
    <w:rsid w:val="00121131"/>
    <w:rsid w:val="001368CB"/>
    <w:rsid w:val="00140332"/>
    <w:rsid w:val="001525AF"/>
    <w:rsid w:val="00173AB0"/>
    <w:rsid w:val="00190A7C"/>
    <w:rsid w:val="00191991"/>
    <w:rsid w:val="00196ABC"/>
    <w:rsid w:val="001A0625"/>
    <w:rsid w:val="001A09C3"/>
    <w:rsid w:val="001A3BD1"/>
    <w:rsid w:val="001B46EB"/>
    <w:rsid w:val="001C2B3F"/>
    <w:rsid w:val="001C6795"/>
    <w:rsid w:val="001E1B6D"/>
    <w:rsid w:val="001F2D45"/>
    <w:rsid w:val="002035A1"/>
    <w:rsid w:val="002103D4"/>
    <w:rsid w:val="00210B26"/>
    <w:rsid w:val="002165A1"/>
    <w:rsid w:val="00224A19"/>
    <w:rsid w:val="00224D1F"/>
    <w:rsid w:val="00240CE1"/>
    <w:rsid w:val="00256ECC"/>
    <w:rsid w:val="0025768B"/>
    <w:rsid w:val="00262D8B"/>
    <w:rsid w:val="00266C1F"/>
    <w:rsid w:val="00285F40"/>
    <w:rsid w:val="002A563D"/>
    <w:rsid w:val="002A671E"/>
    <w:rsid w:val="002B45B7"/>
    <w:rsid w:val="002B5FA5"/>
    <w:rsid w:val="002F5792"/>
    <w:rsid w:val="00300328"/>
    <w:rsid w:val="00301476"/>
    <w:rsid w:val="0030228A"/>
    <w:rsid w:val="00310FBF"/>
    <w:rsid w:val="00313322"/>
    <w:rsid w:val="003301EC"/>
    <w:rsid w:val="00331AB0"/>
    <w:rsid w:val="00350E8D"/>
    <w:rsid w:val="00367591"/>
    <w:rsid w:val="003706C4"/>
    <w:rsid w:val="0037120A"/>
    <w:rsid w:val="00393A02"/>
    <w:rsid w:val="003A7D21"/>
    <w:rsid w:val="003C3B31"/>
    <w:rsid w:val="003C4AA1"/>
    <w:rsid w:val="003C6CFB"/>
    <w:rsid w:val="003D4155"/>
    <w:rsid w:val="003F322E"/>
    <w:rsid w:val="00400D76"/>
    <w:rsid w:val="004016D3"/>
    <w:rsid w:val="00413292"/>
    <w:rsid w:val="004805C0"/>
    <w:rsid w:val="00487FB9"/>
    <w:rsid w:val="004B3810"/>
    <w:rsid w:val="004B60F9"/>
    <w:rsid w:val="004B661D"/>
    <w:rsid w:val="004B779E"/>
    <w:rsid w:val="004C218D"/>
    <w:rsid w:val="004C4323"/>
    <w:rsid w:val="004D5F12"/>
    <w:rsid w:val="00503E44"/>
    <w:rsid w:val="00511556"/>
    <w:rsid w:val="005258A2"/>
    <w:rsid w:val="00531069"/>
    <w:rsid w:val="00541002"/>
    <w:rsid w:val="00572597"/>
    <w:rsid w:val="00573E56"/>
    <w:rsid w:val="00587A2E"/>
    <w:rsid w:val="005A033C"/>
    <w:rsid w:val="005B1DDE"/>
    <w:rsid w:val="005C12DD"/>
    <w:rsid w:val="005C2928"/>
    <w:rsid w:val="005C475F"/>
    <w:rsid w:val="005D7E6A"/>
    <w:rsid w:val="005F333A"/>
    <w:rsid w:val="005F7AF0"/>
    <w:rsid w:val="0061440A"/>
    <w:rsid w:val="00621C0C"/>
    <w:rsid w:val="00624515"/>
    <w:rsid w:val="00626A79"/>
    <w:rsid w:val="006274FC"/>
    <w:rsid w:val="0063415F"/>
    <w:rsid w:val="00634D1C"/>
    <w:rsid w:val="0065455E"/>
    <w:rsid w:val="006558C9"/>
    <w:rsid w:val="006574E5"/>
    <w:rsid w:val="00674C7E"/>
    <w:rsid w:val="00675487"/>
    <w:rsid w:val="00683368"/>
    <w:rsid w:val="00691641"/>
    <w:rsid w:val="006A51EC"/>
    <w:rsid w:val="006C0ECB"/>
    <w:rsid w:val="006D2137"/>
    <w:rsid w:val="006D401F"/>
    <w:rsid w:val="006E502F"/>
    <w:rsid w:val="006E59C5"/>
    <w:rsid w:val="00700C23"/>
    <w:rsid w:val="0070333C"/>
    <w:rsid w:val="00703CDD"/>
    <w:rsid w:val="007150CD"/>
    <w:rsid w:val="00751DBE"/>
    <w:rsid w:val="00760203"/>
    <w:rsid w:val="007662D7"/>
    <w:rsid w:val="007742B4"/>
    <w:rsid w:val="007915FB"/>
    <w:rsid w:val="00796673"/>
    <w:rsid w:val="007B2B17"/>
    <w:rsid w:val="007B522C"/>
    <w:rsid w:val="007B52A7"/>
    <w:rsid w:val="007D2FE2"/>
    <w:rsid w:val="007D4797"/>
    <w:rsid w:val="007D7B90"/>
    <w:rsid w:val="007E4B31"/>
    <w:rsid w:val="007E73CA"/>
    <w:rsid w:val="007F33B2"/>
    <w:rsid w:val="008052F4"/>
    <w:rsid w:val="00805657"/>
    <w:rsid w:val="00822530"/>
    <w:rsid w:val="008327C1"/>
    <w:rsid w:val="0083523E"/>
    <w:rsid w:val="00844935"/>
    <w:rsid w:val="00852C86"/>
    <w:rsid w:val="0085326E"/>
    <w:rsid w:val="00857297"/>
    <w:rsid w:val="008610DF"/>
    <w:rsid w:val="00863049"/>
    <w:rsid w:val="008658E9"/>
    <w:rsid w:val="00867BEE"/>
    <w:rsid w:val="00876118"/>
    <w:rsid w:val="00890820"/>
    <w:rsid w:val="0089526F"/>
    <w:rsid w:val="0089676B"/>
    <w:rsid w:val="0089746C"/>
    <w:rsid w:val="008A7682"/>
    <w:rsid w:val="008C4772"/>
    <w:rsid w:val="008D6868"/>
    <w:rsid w:val="008E273F"/>
    <w:rsid w:val="008E2B88"/>
    <w:rsid w:val="008E63E6"/>
    <w:rsid w:val="008F1823"/>
    <w:rsid w:val="00901410"/>
    <w:rsid w:val="00901CA2"/>
    <w:rsid w:val="00917F46"/>
    <w:rsid w:val="009275B8"/>
    <w:rsid w:val="00945DBA"/>
    <w:rsid w:val="00956116"/>
    <w:rsid w:val="0095623A"/>
    <w:rsid w:val="00956BB7"/>
    <w:rsid w:val="00962CB8"/>
    <w:rsid w:val="00964894"/>
    <w:rsid w:val="009656D9"/>
    <w:rsid w:val="00967C07"/>
    <w:rsid w:val="0097601F"/>
    <w:rsid w:val="009B0230"/>
    <w:rsid w:val="009B08E9"/>
    <w:rsid w:val="009B1FAA"/>
    <w:rsid w:val="009C52D4"/>
    <w:rsid w:val="009C78BA"/>
    <w:rsid w:val="009D6227"/>
    <w:rsid w:val="009E0DB5"/>
    <w:rsid w:val="009E1C9A"/>
    <w:rsid w:val="009F25DF"/>
    <w:rsid w:val="009F4A58"/>
    <w:rsid w:val="00A110CF"/>
    <w:rsid w:val="00A40DC0"/>
    <w:rsid w:val="00A43E41"/>
    <w:rsid w:val="00A44540"/>
    <w:rsid w:val="00A44EF7"/>
    <w:rsid w:val="00A6177B"/>
    <w:rsid w:val="00A9365B"/>
    <w:rsid w:val="00A97F08"/>
    <w:rsid w:val="00AA1F31"/>
    <w:rsid w:val="00AE108D"/>
    <w:rsid w:val="00B17612"/>
    <w:rsid w:val="00B32EAA"/>
    <w:rsid w:val="00B55CB2"/>
    <w:rsid w:val="00B650FF"/>
    <w:rsid w:val="00B659DA"/>
    <w:rsid w:val="00B7153F"/>
    <w:rsid w:val="00B746D4"/>
    <w:rsid w:val="00B75E21"/>
    <w:rsid w:val="00B92A33"/>
    <w:rsid w:val="00BB346C"/>
    <w:rsid w:val="00BC270F"/>
    <w:rsid w:val="00BC4100"/>
    <w:rsid w:val="00BD6427"/>
    <w:rsid w:val="00BE2459"/>
    <w:rsid w:val="00BF26D1"/>
    <w:rsid w:val="00BF3879"/>
    <w:rsid w:val="00C0481C"/>
    <w:rsid w:val="00C058F8"/>
    <w:rsid w:val="00C07C5E"/>
    <w:rsid w:val="00C10165"/>
    <w:rsid w:val="00C2188E"/>
    <w:rsid w:val="00C219AF"/>
    <w:rsid w:val="00C21B4A"/>
    <w:rsid w:val="00C23560"/>
    <w:rsid w:val="00C3230C"/>
    <w:rsid w:val="00C52E14"/>
    <w:rsid w:val="00C808AD"/>
    <w:rsid w:val="00C811E9"/>
    <w:rsid w:val="00C908F2"/>
    <w:rsid w:val="00CD6FC1"/>
    <w:rsid w:val="00CF04ED"/>
    <w:rsid w:val="00CF197E"/>
    <w:rsid w:val="00CF369E"/>
    <w:rsid w:val="00CF5B29"/>
    <w:rsid w:val="00D04D5D"/>
    <w:rsid w:val="00D111B5"/>
    <w:rsid w:val="00D11F22"/>
    <w:rsid w:val="00D12502"/>
    <w:rsid w:val="00D37B60"/>
    <w:rsid w:val="00D61AC5"/>
    <w:rsid w:val="00D81349"/>
    <w:rsid w:val="00D90718"/>
    <w:rsid w:val="00D91174"/>
    <w:rsid w:val="00D931FF"/>
    <w:rsid w:val="00D96D94"/>
    <w:rsid w:val="00DA2790"/>
    <w:rsid w:val="00DA6645"/>
    <w:rsid w:val="00DB357D"/>
    <w:rsid w:val="00DB5E0C"/>
    <w:rsid w:val="00DD0083"/>
    <w:rsid w:val="00DE3A47"/>
    <w:rsid w:val="00DE5B29"/>
    <w:rsid w:val="00DF3E7A"/>
    <w:rsid w:val="00E01EC8"/>
    <w:rsid w:val="00E02CF7"/>
    <w:rsid w:val="00E21DC3"/>
    <w:rsid w:val="00E23FCB"/>
    <w:rsid w:val="00E36720"/>
    <w:rsid w:val="00E42773"/>
    <w:rsid w:val="00E61F9B"/>
    <w:rsid w:val="00E8077D"/>
    <w:rsid w:val="00E96CA3"/>
    <w:rsid w:val="00E97299"/>
    <w:rsid w:val="00EC4A14"/>
    <w:rsid w:val="00EC77A7"/>
    <w:rsid w:val="00ED3436"/>
    <w:rsid w:val="00ED69E5"/>
    <w:rsid w:val="00EF1C61"/>
    <w:rsid w:val="00EF540A"/>
    <w:rsid w:val="00EF6C66"/>
    <w:rsid w:val="00EF7CEB"/>
    <w:rsid w:val="00F12753"/>
    <w:rsid w:val="00F25A52"/>
    <w:rsid w:val="00F43EC8"/>
    <w:rsid w:val="00F474E0"/>
    <w:rsid w:val="00F47AC3"/>
    <w:rsid w:val="00F55FA9"/>
    <w:rsid w:val="00F65544"/>
    <w:rsid w:val="00F80462"/>
    <w:rsid w:val="00F86C13"/>
    <w:rsid w:val="00F873A7"/>
    <w:rsid w:val="00F948F2"/>
    <w:rsid w:val="00FA28B7"/>
    <w:rsid w:val="00FC5F4D"/>
    <w:rsid w:val="00FC671A"/>
    <w:rsid w:val="00FE3FF8"/>
    <w:rsid w:val="00FE41CA"/>
    <w:rsid w:val="00FE7C21"/>
    <w:rsid w:val="00FF0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44DF5C"/>
  <w15:docId w15:val="{EE4C693C-1111-4DAE-986A-A2D437B33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5258A2"/>
    <w:rPr>
      <w:sz w:val="16"/>
      <w:szCs w:val="16"/>
    </w:rPr>
  </w:style>
  <w:style w:type="paragraph" w:styleId="CommentText">
    <w:name w:val="annotation text"/>
    <w:basedOn w:val="Normal"/>
    <w:link w:val="CommentTextChar"/>
    <w:uiPriority w:val="99"/>
    <w:semiHidden/>
    <w:unhideWhenUsed/>
    <w:rsid w:val="005258A2"/>
    <w:rPr>
      <w:sz w:val="20"/>
      <w:szCs w:val="20"/>
    </w:rPr>
  </w:style>
  <w:style w:type="character" w:customStyle="1" w:styleId="CommentTextChar">
    <w:name w:val="Comment Text Char"/>
    <w:basedOn w:val="DefaultParagraphFont"/>
    <w:link w:val="CommentText"/>
    <w:uiPriority w:val="99"/>
    <w:semiHidden/>
    <w:rsid w:val="005258A2"/>
  </w:style>
  <w:style w:type="paragraph" w:styleId="CommentSubject">
    <w:name w:val="annotation subject"/>
    <w:basedOn w:val="CommentText"/>
    <w:next w:val="CommentText"/>
    <w:link w:val="CommentSubjectChar"/>
    <w:uiPriority w:val="99"/>
    <w:semiHidden/>
    <w:unhideWhenUsed/>
    <w:rsid w:val="005258A2"/>
    <w:rPr>
      <w:b/>
      <w:bCs/>
    </w:rPr>
  </w:style>
  <w:style w:type="character" w:customStyle="1" w:styleId="CommentSubjectChar">
    <w:name w:val="Comment Subject Char"/>
    <w:basedOn w:val="CommentTextChar"/>
    <w:link w:val="CommentSubject"/>
    <w:uiPriority w:val="99"/>
    <w:semiHidden/>
    <w:rsid w:val="005258A2"/>
    <w:rPr>
      <w:b/>
      <w:bCs/>
    </w:rPr>
  </w:style>
  <w:style w:type="paragraph" w:styleId="BalloonText">
    <w:name w:val="Balloon Text"/>
    <w:basedOn w:val="Normal"/>
    <w:link w:val="BalloonTextChar"/>
    <w:uiPriority w:val="99"/>
    <w:semiHidden/>
    <w:unhideWhenUsed/>
    <w:rsid w:val="005258A2"/>
    <w:rPr>
      <w:rFonts w:ascii="Tahoma" w:hAnsi="Tahoma" w:cs="Tahoma"/>
      <w:sz w:val="16"/>
      <w:szCs w:val="16"/>
    </w:rPr>
  </w:style>
  <w:style w:type="character" w:customStyle="1" w:styleId="BalloonTextChar">
    <w:name w:val="Balloon Text Char"/>
    <w:basedOn w:val="DefaultParagraphFont"/>
    <w:link w:val="BalloonText"/>
    <w:uiPriority w:val="99"/>
    <w:semiHidden/>
    <w:rsid w:val="005258A2"/>
    <w:rPr>
      <w:rFonts w:ascii="Tahoma" w:hAnsi="Tahoma" w:cs="Tahoma"/>
      <w:sz w:val="16"/>
      <w:szCs w:val="16"/>
    </w:rPr>
  </w:style>
  <w:style w:type="paragraph" w:styleId="ListParagraph">
    <w:name w:val="List Paragraph"/>
    <w:basedOn w:val="Normal"/>
    <w:uiPriority w:val="34"/>
    <w:qFormat/>
    <w:rsid w:val="00F43EC8"/>
    <w:pPr>
      <w:ind w:left="720"/>
    </w:pPr>
    <w:rPr>
      <w:rFonts w:ascii="Calibri" w:eastAsiaTheme="minorHAnsi" w:hAnsi="Calibri"/>
      <w:sz w:val="22"/>
      <w:szCs w:val="22"/>
    </w:rPr>
  </w:style>
  <w:style w:type="character" w:styleId="Hyperlink">
    <w:name w:val="Hyperlink"/>
    <w:basedOn w:val="DefaultParagraphFont"/>
    <w:rsid w:val="00F43EC8"/>
    <w:rPr>
      <w:color w:val="0000FF" w:themeColor="hyperlink"/>
      <w:u w:val="single"/>
    </w:rPr>
  </w:style>
  <w:style w:type="character" w:styleId="Mention">
    <w:name w:val="Mention"/>
    <w:basedOn w:val="DefaultParagraphFont"/>
    <w:uiPriority w:val="99"/>
    <w:semiHidden/>
    <w:unhideWhenUsed/>
    <w:rsid w:val="003C3B31"/>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337005">
      <w:bodyDiv w:val="1"/>
      <w:marLeft w:val="0"/>
      <w:marRight w:val="0"/>
      <w:marTop w:val="0"/>
      <w:marBottom w:val="0"/>
      <w:divBdr>
        <w:top w:val="none" w:sz="0" w:space="0" w:color="auto"/>
        <w:left w:val="none" w:sz="0" w:space="0" w:color="auto"/>
        <w:bottom w:val="none" w:sz="0" w:space="0" w:color="auto"/>
        <w:right w:val="none" w:sz="0" w:space="0" w:color="auto"/>
      </w:divBdr>
    </w:div>
    <w:div w:id="1596480786">
      <w:bodyDiv w:val="1"/>
      <w:marLeft w:val="0"/>
      <w:marRight w:val="0"/>
      <w:marTop w:val="0"/>
      <w:marBottom w:val="0"/>
      <w:divBdr>
        <w:top w:val="none" w:sz="0" w:space="0" w:color="auto"/>
        <w:left w:val="none" w:sz="0" w:space="0" w:color="auto"/>
        <w:bottom w:val="none" w:sz="0" w:space="0" w:color="auto"/>
        <w:right w:val="none" w:sz="0" w:space="0" w:color="auto"/>
      </w:divBdr>
    </w:div>
    <w:div w:id="1749577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nps.org/cnps/vegeta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9596A3-31E4-4EFF-BF97-F2428AE3D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Report_Template.dot</Template>
  <TotalTime>1</TotalTime>
  <Pages>10</Pages>
  <Words>3350</Words>
  <Characters>19098</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Jeannie Patton</cp:lastModifiedBy>
  <cp:revision>3</cp:revision>
  <cp:lastPrinted>2017-02-07T00:24:00Z</cp:lastPrinted>
  <dcterms:created xsi:type="dcterms:W3CDTF">2017-08-14T17:44:00Z</dcterms:created>
  <dcterms:modified xsi:type="dcterms:W3CDTF">2017-08-14T17:45:00Z</dcterms:modified>
</cp:coreProperties>
</file>