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020" w:rsidP="00D13020" w:rsidRDefault="00D13020" w14:paraId="4C645D7D" w14:textId="77777777">
      <w:pPr>
        <w:pStyle w:val="BpSTitle"/>
      </w:pPr>
      <w:r>
        <w:t>10322</w:t>
      </w:r>
    </w:p>
    <w:p w:rsidR="00D13020" w:rsidP="00D13020" w:rsidRDefault="00D13020" w14:paraId="0EA771D9" w14:textId="1E9ADBEC">
      <w:pPr>
        <w:pStyle w:val="BpSTitle"/>
      </w:pPr>
      <w:r>
        <w:t xml:space="preserve">Mediterranean California Red Fir Forest </w:t>
      </w:r>
      <w:r w:rsidR="00DA1524">
        <w:t>-</w:t>
      </w:r>
      <w:r>
        <w:t>- Southern Sierra</w:t>
      </w:r>
      <w:bookmarkStart w:name="_GoBack" w:id="0"/>
      <w:bookmarkEnd w:id="0"/>
    </w:p>
    <w:p w:rsidR="00D13020" w:rsidP="00643C52" w:rsidRDefault="00D13020" w14:paraId="7FF57AEA" w14:textId="19FAF021">
      <w:pPr>
        <w:tabs>
          <w:tab w:val="left" w:pos="7200"/>
        </w:tabs>
      </w:pPr>
      <w:r>
        <w:t xmlns:w="http://schemas.openxmlformats.org/wordprocessingml/2006/main">BpS Model/Description Version: Aug. 2020</w:t>
      </w:r>
      <w:r w:rsidR="00DA1524">
        <w:tab/>
      </w:r>
    </w:p>
    <w:p w:rsidR="00D13020" w:rsidP="00643C52" w:rsidRDefault="00D13020" w14:paraId="53232148" w14:textId="77777777">
      <w:pPr>
        <w:tabs>
          <w:tab w:val="left" w:pos="720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80"/>
        <w:gridCol w:w="2556"/>
        <w:gridCol w:w="1392"/>
        <w:gridCol w:w="852"/>
      </w:tblGrid>
      <w:tr w:rsidRPr="00D13020" w:rsidR="00D13020" w:rsidTr="00D13020" w14:paraId="7EB0CB00" w14:textId="77777777">
        <w:tc>
          <w:tcPr>
            <w:tcW w:w="1680" w:type="dxa"/>
            <w:tcBorders>
              <w:top w:val="single" w:color="auto" w:sz="2" w:space="0"/>
              <w:left w:val="single" w:color="auto" w:sz="12" w:space="0"/>
              <w:bottom w:val="single" w:color="000000" w:sz="12" w:space="0"/>
            </w:tcBorders>
            <w:shd w:val="clear" w:color="auto" w:fill="auto"/>
          </w:tcPr>
          <w:p w:rsidRPr="00D13020" w:rsidR="00D13020" w:rsidP="00D70049" w:rsidRDefault="00D13020" w14:paraId="4B9C2255" w14:textId="77777777">
            <w:pPr>
              <w:rPr>
                <w:b/>
                <w:bCs/>
              </w:rPr>
            </w:pPr>
            <w:r w:rsidRPr="00D13020">
              <w:rPr>
                <w:b/>
                <w:bCs/>
              </w:rPr>
              <w:t>Modelers</w:t>
            </w:r>
          </w:p>
        </w:tc>
        <w:tc>
          <w:tcPr>
            <w:tcW w:w="2556" w:type="dxa"/>
            <w:tcBorders>
              <w:top w:val="single" w:color="auto" w:sz="2" w:space="0"/>
              <w:bottom w:val="single" w:color="000000" w:sz="12" w:space="0"/>
              <w:right w:val="single" w:color="000000" w:sz="12" w:space="0"/>
            </w:tcBorders>
            <w:shd w:val="clear" w:color="auto" w:fill="auto"/>
          </w:tcPr>
          <w:p w:rsidRPr="00D13020" w:rsidR="00D13020" w:rsidP="00D70049" w:rsidRDefault="00D13020" w14:paraId="498FA97E"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D13020" w:rsidR="00D13020" w:rsidP="00D70049" w:rsidRDefault="00D13020" w14:paraId="10D5311C" w14:textId="77777777">
            <w:pPr>
              <w:rPr>
                <w:b/>
                <w:bCs/>
              </w:rPr>
            </w:pPr>
            <w:r w:rsidRPr="00D13020">
              <w:rPr>
                <w:b/>
                <w:bCs/>
              </w:rPr>
              <w:t>Reviewers</w:t>
            </w:r>
          </w:p>
        </w:tc>
        <w:tc>
          <w:tcPr>
            <w:tcW w:w="852" w:type="dxa"/>
            <w:tcBorders>
              <w:top w:val="single" w:color="auto" w:sz="2" w:space="0"/>
              <w:bottom w:val="single" w:color="000000" w:sz="12" w:space="0"/>
            </w:tcBorders>
            <w:shd w:val="clear" w:color="auto" w:fill="auto"/>
          </w:tcPr>
          <w:p w:rsidRPr="00D13020" w:rsidR="00D13020" w:rsidP="00D70049" w:rsidRDefault="00D13020" w14:paraId="029CC0A5" w14:textId="77777777">
            <w:pPr>
              <w:rPr>
                <w:b/>
                <w:bCs/>
              </w:rPr>
            </w:pPr>
          </w:p>
        </w:tc>
      </w:tr>
      <w:tr w:rsidRPr="00D13020" w:rsidR="00D13020" w:rsidTr="00D13020" w14:paraId="7FCAC9BB" w14:textId="77777777">
        <w:tc>
          <w:tcPr>
            <w:tcW w:w="1680" w:type="dxa"/>
            <w:tcBorders>
              <w:top w:val="single" w:color="000000" w:sz="12" w:space="0"/>
              <w:left w:val="single" w:color="auto" w:sz="12" w:space="0"/>
            </w:tcBorders>
            <w:shd w:val="clear" w:color="auto" w:fill="auto"/>
          </w:tcPr>
          <w:p w:rsidRPr="00D13020" w:rsidR="00D13020" w:rsidP="00D70049" w:rsidRDefault="00D13020" w14:paraId="473A2DF9" w14:textId="77777777">
            <w:pPr>
              <w:rPr>
                <w:bCs/>
              </w:rPr>
            </w:pPr>
            <w:r w:rsidRPr="00D13020">
              <w:rPr>
                <w:bCs/>
              </w:rPr>
              <w:t>Hugh Safford</w:t>
            </w:r>
          </w:p>
        </w:tc>
        <w:tc>
          <w:tcPr>
            <w:tcW w:w="2556" w:type="dxa"/>
            <w:tcBorders>
              <w:top w:val="single" w:color="000000" w:sz="12" w:space="0"/>
              <w:right w:val="single" w:color="000000" w:sz="12" w:space="0"/>
            </w:tcBorders>
            <w:shd w:val="clear" w:color="auto" w:fill="auto"/>
          </w:tcPr>
          <w:p w:rsidRPr="00D13020" w:rsidR="00D13020" w:rsidP="00D70049" w:rsidRDefault="00D13020" w14:paraId="136866EB" w14:textId="77777777">
            <w:r w:rsidRPr="00D13020">
              <w:t>hughsafford@fs.fed.us</w:t>
            </w:r>
          </w:p>
        </w:tc>
        <w:tc>
          <w:tcPr>
            <w:tcW w:w="1392" w:type="dxa"/>
            <w:tcBorders>
              <w:top w:val="single" w:color="000000" w:sz="12" w:space="0"/>
              <w:left w:val="single" w:color="000000" w:sz="12" w:space="0"/>
            </w:tcBorders>
            <w:shd w:val="clear" w:color="auto" w:fill="auto"/>
          </w:tcPr>
          <w:p w:rsidRPr="00D13020" w:rsidR="00D13020" w:rsidP="00D70049" w:rsidRDefault="00D13020" w14:paraId="249123CA" w14:textId="77777777">
            <w:r w:rsidRPr="00D13020">
              <w:t>None</w:t>
            </w:r>
          </w:p>
        </w:tc>
        <w:tc>
          <w:tcPr>
            <w:tcW w:w="852" w:type="dxa"/>
            <w:tcBorders>
              <w:top w:val="single" w:color="000000" w:sz="12" w:space="0"/>
            </w:tcBorders>
            <w:shd w:val="clear" w:color="auto" w:fill="auto"/>
          </w:tcPr>
          <w:p w:rsidRPr="00D13020" w:rsidR="00D13020" w:rsidP="00D70049" w:rsidRDefault="00D13020" w14:paraId="668FEA7B" w14:textId="77777777">
            <w:r w:rsidRPr="00D13020">
              <w:t>None</w:t>
            </w:r>
          </w:p>
        </w:tc>
      </w:tr>
      <w:tr w:rsidRPr="00D13020" w:rsidR="00D13020" w:rsidTr="00D13020" w14:paraId="241E5834" w14:textId="77777777">
        <w:tc>
          <w:tcPr>
            <w:tcW w:w="1680" w:type="dxa"/>
            <w:tcBorders>
              <w:left w:val="single" w:color="auto" w:sz="12" w:space="0"/>
            </w:tcBorders>
            <w:shd w:val="clear" w:color="auto" w:fill="auto"/>
          </w:tcPr>
          <w:p w:rsidRPr="00D13020" w:rsidR="00D13020" w:rsidP="00D70049" w:rsidRDefault="00D13020" w14:paraId="0ABB9502" w14:textId="77777777">
            <w:pPr>
              <w:rPr>
                <w:bCs/>
              </w:rPr>
            </w:pPr>
            <w:r w:rsidRPr="00D13020">
              <w:rPr>
                <w:bCs/>
              </w:rPr>
              <w:t>Joe Sherlock</w:t>
            </w:r>
          </w:p>
        </w:tc>
        <w:tc>
          <w:tcPr>
            <w:tcW w:w="2556" w:type="dxa"/>
            <w:tcBorders>
              <w:right w:val="single" w:color="000000" w:sz="12" w:space="0"/>
            </w:tcBorders>
            <w:shd w:val="clear" w:color="auto" w:fill="auto"/>
          </w:tcPr>
          <w:p w:rsidRPr="00D13020" w:rsidR="00D13020" w:rsidP="00D70049" w:rsidRDefault="00D13020" w14:paraId="2B936D06" w14:textId="77777777">
            <w:r w:rsidRPr="00D13020">
              <w:t>jsherlock@fs.fed.us</w:t>
            </w:r>
          </w:p>
        </w:tc>
        <w:tc>
          <w:tcPr>
            <w:tcW w:w="1392" w:type="dxa"/>
            <w:tcBorders>
              <w:left w:val="single" w:color="000000" w:sz="12" w:space="0"/>
            </w:tcBorders>
            <w:shd w:val="clear" w:color="auto" w:fill="auto"/>
          </w:tcPr>
          <w:p w:rsidRPr="00D13020" w:rsidR="00D13020" w:rsidP="00D70049" w:rsidRDefault="00D13020" w14:paraId="3872BF7A" w14:textId="77777777">
            <w:r w:rsidRPr="00D13020">
              <w:t>None</w:t>
            </w:r>
          </w:p>
        </w:tc>
        <w:tc>
          <w:tcPr>
            <w:tcW w:w="852" w:type="dxa"/>
            <w:shd w:val="clear" w:color="auto" w:fill="auto"/>
          </w:tcPr>
          <w:p w:rsidRPr="00D13020" w:rsidR="00D13020" w:rsidP="00D70049" w:rsidRDefault="00D13020" w14:paraId="56FE0198" w14:textId="77777777">
            <w:r w:rsidRPr="00D13020">
              <w:t>None</w:t>
            </w:r>
          </w:p>
        </w:tc>
      </w:tr>
      <w:tr w:rsidRPr="00D13020" w:rsidR="00D13020" w:rsidTr="00D13020" w14:paraId="2EC057D7" w14:textId="77777777">
        <w:tc>
          <w:tcPr>
            <w:tcW w:w="1680" w:type="dxa"/>
            <w:tcBorders>
              <w:left w:val="single" w:color="auto" w:sz="12" w:space="0"/>
              <w:bottom w:val="single" w:color="auto" w:sz="2" w:space="0"/>
            </w:tcBorders>
            <w:shd w:val="clear" w:color="auto" w:fill="auto"/>
          </w:tcPr>
          <w:p w:rsidRPr="00D13020" w:rsidR="00D13020" w:rsidP="00D70049" w:rsidRDefault="00D13020" w14:paraId="11061014" w14:textId="77777777">
            <w:pPr>
              <w:rPr>
                <w:bCs/>
              </w:rPr>
            </w:pPr>
            <w:r w:rsidRPr="00D13020">
              <w:rPr>
                <w:bCs/>
              </w:rPr>
              <w:t>None</w:t>
            </w:r>
          </w:p>
        </w:tc>
        <w:tc>
          <w:tcPr>
            <w:tcW w:w="2556" w:type="dxa"/>
            <w:tcBorders>
              <w:right w:val="single" w:color="000000" w:sz="12" w:space="0"/>
            </w:tcBorders>
            <w:shd w:val="clear" w:color="auto" w:fill="auto"/>
          </w:tcPr>
          <w:p w:rsidRPr="00D13020" w:rsidR="00D13020" w:rsidP="00D70049" w:rsidRDefault="00D13020" w14:paraId="70371D70" w14:textId="77777777">
            <w:r w:rsidRPr="00D13020">
              <w:t>None</w:t>
            </w:r>
          </w:p>
        </w:tc>
        <w:tc>
          <w:tcPr>
            <w:tcW w:w="1392" w:type="dxa"/>
            <w:tcBorders>
              <w:left w:val="single" w:color="000000" w:sz="12" w:space="0"/>
              <w:bottom w:val="single" w:color="auto" w:sz="2" w:space="0"/>
            </w:tcBorders>
            <w:shd w:val="clear" w:color="auto" w:fill="auto"/>
          </w:tcPr>
          <w:p w:rsidRPr="00D13020" w:rsidR="00D13020" w:rsidP="00D70049" w:rsidRDefault="00D13020" w14:paraId="140FD321" w14:textId="77777777">
            <w:r w:rsidRPr="00D13020">
              <w:t>None</w:t>
            </w:r>
          </w:p>
        </w:tc>
        <w:tc>
          <w:tcPr>
            <w:tcW w:w="852" w:type="dxa"/>
            <w:shd w:val="clear" w:color="auto" w:fill="auto"/>
          </w:tcPr>
          <w:p w:rsidRPr="00D13020" w:rsidR="00D13020" w:rsidP="00D70049" w:rsidRDefault="00D13020" w14:paraId="67CF2CFE" w14:textId="77777777">
            <w:r w:rsidRPr="00D13020">
              <w:t>None</w:t>
            </w:r>
          </w:p>
        </w:tc>
      </w:tr>
    </w:tbl>
    <w:p w:rsidR="00D13020" w:rsidP="00D13020" w:rsidRDefault="00D13020" w14:paraId="7ADDCD45" w14:textId="77777777"/>
    <w:p w:rsidR="00D13020" w:rsidP="00D13020" w:rsidRDefault="00D13020" w14:paraId="12BF0389" w14:textId="77777777">
      <w:pPr>
        <w:pStyle w:val="InfoPara"/>
      </w:pPr>
      <w:r>
        <w:t>Vegetation Type</w:t>
      </w:r>
    </w:p>
    <w:p w:rsidR="00D13020" w:rsidP="00D13020" w:rsidRDefault="00D13020" w14:paraId="459816AA" w14:textId="77777777">
      <w:r>
        <w:t>Forest and Woodland</w:t>
      </w:r>
    </w:p>
    <w:p w:rsidR="00D13020" w:rsidP="00D13020" w:rsidRDefault="00D13020" w14:paraId="2AB528D6" w14:textId="4ADAD52A">
      <w:pPr>
        <w:pStyle w:val="InfoPara"/>
      </w:pPr>
      <w:r>
        <w:t>Map Zone</w:t>
      </w:r>
    </w:p>
    <w:p w:rsidR="00D13020" w:rsidP="00D13020" w:rsidRDefault="00D13020" w14:paraId="7B001E31" w14:textId="77777777">
      <w:r>
        <w:t>6</w:t>
      </w:r>
    </w:p>
    <w:p w:rsidR="00D13020" w:rsidP="00D13020" w:rsidRDefault="00D13020" w14:paraId="1007DD09" w14:textId="77777777">
      <w:pPr>
        <w:pStyle w:val="InfoPara"/>
      </w:pPr>
      <w:r>
        <w:t>Model Splits or Lumps</w:t>
      </w:r>
    </w:p>
    <w:p w:rsidR="00D13020" w:rsidP="00D13020" w:rsidRDefault="00D13020" w14:paraId="6235E080" w14:textId="08EE5AC0">
      <w:r>
        <w:t xml:space="preserve">This </w:t>
      </w:r>
      <w:r w:rsidR="00DA1524">
        <w:t>Biophysical Setting (</w:t>
      </w:r>
      <w:r>
        <w:t>BpS</w:t>
      </w:r>
      <w:r w:rsidR="00DA1524">
        <w:t>)</w:t>
      </w:r>
      <w:r>
        <w:t xml:space="preserve"> is split into multiple models</w:t>
      </w:r>
      <w:r w:rsidR="00DA1524">
        <w:t>;</w:t>
      </w:r>
      <w:r w:rsidR="00F5101C">
        <w:t xml:space="preserve"> 10322</w:t>
      </w:r>
      <w:r>
        <w:t xml:space="preserve"> is a relatively southern variant that includes significant western white pine and lacks white fir.</w:t>
      </w:r>
    </w:p>
    <w:p w:rsidR="00D13020" w:rsidP="00D13020" w:rsidRDefault="00D13020" w14:paraId="3672BE97" w14:textId="77777777">
      <w:pPr>
        <w:pStyle w:val="InfoPara"/>
      </w:pPr>
      <w:r>
        <w:t>Geographic Range</w:t>
      </w:r>
    </w:p>
    <w:p w:rsidR="00D13020" w:rsidP="00D13020" w:rsidRDefault="00D13020" w14:paraId="00C42404" w14:textId="40BC1860">
      <w:r>
        <w:t xml:space="preserve">Occurs from the vicinity </w:t>
      </w:r>
      <w:r w:rsidR="00263EC3">
        <w:t xml:space="preserve">of </w:t>
      </w:r>
      <w:r>
        <w:t>Crater Lake</w:t>
      </w:r>
      <w:r w:rsidR="00D02289">
        <w:t>,</w:t>
      </w:r>
      <w:r>
        <w:t xml:space="preserve"> O</w:t>
      </w:r>
      <w:r w:rsidR="00DA1524">
        <w:t>regon,</w:t>
      </w:r>
      <w:r>
        <w:t xml:space="preserve"> south through the Cascades and the Sierra Nevada into northern Kern County at Sunday Peak. An arm also extends south through the </w:t>
      </w:r>
      <w:r w:rsidR="00263EC3">
        <w:t>Coast Ranges</w:t>
      </w:r>
      <w:r>
        <w:t xml:space="preserve"> to Snow Mountain in Lake County (Potter et al. 1992).</w:t>
      </w:r>
    </w:p>
    <w:p w:rsidR="00D13020" w:rsidP="00D13020" w:rsidRDefault="00D13020" w14:paraId="7A2E1F6D" w14:textId="77777777">
      <w:pPr>
        <w:pStyle w:val="InfoPara"/>
      </w:pPr>
      <w:r>
        <w:t>Biophysical Site Description</w:t>
      </w:r>
    </w:p>
    <w:p w:rsidR="00D13020" w:rsidP="00D13020" w:rsidRDefault="00D13020" w14:paraId="0FBB81DF" w14:textId="0AFFEC8D">
      <w:r>
        <w:t>In the southern Sierra Nevada where this type is most dominant, it is found between 7</w:t>
      </w:r>
      <w:r w:rsidR="00DA1524">
        <w:t>,</w:t>
      </w:r>
      <w:r>
        <w:t>200</w:t>
      </w:r>
      <w:r w:rsidR="00DA1524">
        <w:t xml:space="preserve">ft and </w:t>
      </w:r>
      <w:r>
        <w:t>9</w:t>
      </w:r>
      <w:r w:rsidR="00DA1524">
        <w:t>,</w:t>
      </w:r>
      <w:r>
        <w:t>800ft. At higher elevations and in the southern Sierra Nevada, fuels are relatively more discontinuous than northern locations because the terrain is broken up by natural breaks such as rock outcrops, lava reefs, wet meadows, etc. Fuels may be more continuous at the northern end of the range, where this vegetation type is found at lower elevations.</w:t>
      </w:r>
    </w:p>
    <w:p w:rsidR="00D13020" w:rsidP="00D13020" w:rsidRDefault="00D13020" w14:paraId="19D664E6" w14:textId="77777777">
      <w:pPr>
        <w:pStyle w:val="InfoPara"/>
      </w:pPr>
      <w:r>
        <w:t>Vegetation Description</w:t>
      </w:r>
    </w:p>
    <w:p w:rsidR="00D13020" w:rsidP="00D13020" w:rsidRDefault="00D13020" w14:paraId="43E9A643" w14:textId="0BE0E01B">
      <w:proofErr w:type="spellStart"/>
      <w:r w:rsidRPr="00263EC3">
        <w:rPr>
          <w:i/>
        </w:rPr>
        <w:t>Abies</w:t>
      </w:r>
      <w:proofErr w:type="spellEnd"/>
      <w:r w:rsidRPr="00263EC3">
        <w:rPr>
          <w:i/>
        </w:rPr>
        <w:t xml:space="preserve"> </w:t>
      </w:r>
      <w:proofErr w:type="spellStart"/>
      <w:r w:rsidRPr="00263EC3">
        <w:rPr>
          <w:i/>
        </w:rPr>
        <w:t>magnifica</w:t>
      </w:r>
      <w:proofErr w:type="spellEnd"/>
      <w:r>
        <w:t xml:space="preserve"> is dominant</w:t>
      </w:r>
      <w:r w:rsidR="00D02289">
        <w:t>,</w:t>
      </w:r>
      <w:r>
        <w:t xml:space="preserve"> contributing ~75% of stand cover. </w:t>
      </w:r>
      <w:r w:rsidRPr="00263EC3">
        <w:rPr>
          <w:i/>
        </w:rPr>
        <w:t xml:space="preserve">Pinus </w:t>
      </w:r>
      <w:proofErr w:type="spellStart"/>
      <w:r w:rsidRPr="00263EC3">
        <w:rPr>
          <w:i/>
        </w:rPr>
        <w:t>monticola</w:t>
      </w:r>
      <w:proofErr w:type="spellEnd"/>
      <w:r>
        <w:t xml:space="preserve"> contributes 20% of the cover. </w:t>
      </w:r>
      <w:r w:rsidRPr="00D02289">
        <w:rPr>
          <w:i/>
        </w:rPr>
        <w:t xml:space="preserve">P. </w:t>
      </w:r>
      <w:proofErr w:type="spellStart"/>
      <w:r w:rsidRPr="00D02289">
        <w:rPr>
          <w:i/>
        </w:rPr>
        <w:t>contorta</w:t>
      </w:r>
      <w:proofErr w:type="spellEnd"/>
      <w:r>
        <w:t xml:space="preserve"> can contribute up to 20% cover. </w:t>
      </w:r>
      <w:proofErr w:type="spellStart"/>
      <w:r w:rsidRPr="00D02289">
        <w:rPr>
          <w:i/>
        </w:rPr>
        <w:t>Tsuga</w:t>
      </w:r>
      <w:proofErr w:type="spellEnd"/>
      <w:r w:rsidRPr="00D02289">
        <w:rPr>
          <w:i/>
        </w:rPr>
        <w:t xml:space="preserve"> </w:t>
      </w:r>
      <w:proofErr w:type="spellStart"/>
      <w:r w:rsidRPr="00D02289">
        <w:rPr>
          <w:i/>
        </w:rPr>
        <w:t>mertensiana</w:t>
      </w:r>
      <w:proofErr w:type="spellEnd"/>
      <w:r>
        <w:t xml:space="preserve"> can be locally important on some northern exposures. </w:t>
      </w:r>
      <w:proofErr w:type="spellStart"/>
      <w:r w:rsidRPr="00D02289">
        <w:rPr>
          <w:i/>
        </w:rPr>
        <w:t>Abies</w:t>
      </w:r>
      <w:proofErr w:type="spellEnd"/>
      <w:r w:rsidRPr="00D02289">
        <w:rPr>
          <w:i/>
        </w:rPr>
        <w:t xml:space="preserve"> </w:t>
      </w:r>
      <w:proofErr w:type="spellStart"/>
      <w:r w:rsidRPr="00D02289">
        <w:rPr>
          <w:i/>
        </w:rPr>
        <w:t>concolor</w:t>
      </w:r>
      <w:proofErr w:type="spellEnd"/>
      <w:r>
        <w:t xml:space="preserve"> is generally absent (&lt;5% cover). Vegetation often contains a considerable abundance of shrubs.</w:t>
      </w:r>
    </w:p>
    <w:p w:rsidR="00D13020" w:rsidP="00D13020" w:rsidRDefault="00D13020" w14:paraId="495BF8A1"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ABMA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magnifica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California red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PIMO3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monticola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white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contorta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Lodgepole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TSME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Tsuga mertensiana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hemlock</w:t>
            </w:r>
          </w:p>
        </w:tc>
      </w:tr>
    </w:tbl>
    <w:p>
      <w:r>
        <w:rPr>
          <w:sz w:val="16"/>
        </w:rPr>
        <w:t>Species names are from the NRCS PLANTS database. Check species codes at http://plants.usda.gov.</w:t>
      </w:r>
    </w:p>
    <w:p w:rsidR="00D13020" w:rsidP="00D13020" w:rsidRDefault="00D13020" w14:paraId="58455402" w14:textId="77777777">
      <w:pPr>
        <w:pStyle w:val="InfoPara"/>
      </w:pPr>
      <w:r>
        <w:t>Disturbance Description</w:t>
      </w:r>
    </w:p>
    <w:p w:rsidR="00D13020" w:rsidP="00D13020" w:rsidRDefault="00D02289" w14:paraId="6BF1C777" w14:textId="0DEC6A5D">
      <w:r>
        <w:t>This BpS is p</w:t>
      </w:r>
      <w:r w:rsidR="00D13020">
        <w:t>rimarily</w:t>
      </w:r>
      <w:r>
        <w:t xml:space="preserve"> in</w:t>
      </w:r>
      <w:r w:rsidR="00D13020">
        <w:t xml:space="preserve"> </w:t>
      </w:r>
      <w:r w:rsidR="00DA1524">
        <w:t>f</w:t>
      </w:r>
      <w:r w:rsidR="00D13020">
        <w:t xml:space="preserve">ire </w:t>
      </w:r>
      <w:r w:rsidR="00DA1524">
        <w:t>r</w:t>
      </w:r>
      <w:r w:rsidR="00D13020">
        <w:t xml:space="preserve">egime </w:t>
      </w:r>
      <w:r w:rsidR="00DA1524">
        <w:t>g</w:t>
      </w:r>
      <w:r w:rsidR="00D13020">
        <w:t>roup III, but because of slow fuel accumulation rates it is possible to have 35-</w:t>
      </w:r>
      <w:r w:rsidR="00DA1524">
        <w:t xml:space="preserve"> to </w:t>
      </w:r>
      <w:r w:rsidR="00D13020">
        <w:t>150</w:t>
      </w:r>
      <w:r w:rsidR="00DA1524">
        <w:t>-</w:t>
      </w:r>
      <w:r w:rsidR="00D13020">
        <w:t>yr</w:t>
      </w:r>
      <w:r w:rsidR="00DA1524">
        <w:t>-</w:t>
      </w:r>
      <w:r w:rsidR="00D13020">
        <w:t xml:space="preserve">frequency surface fire in some classes (lower frequency for BpS </w:t>
      </w:r>
      <w:r w:rsidR="00D13020">
        <w:lastRenderedPageBreak/>
        <w:t>as a whole). The discontinuous nature of the fuels limit</w:t>
      </w:r>
      <w:r w:rsidR="00DA1524">
        <w:t>s</w:t>
      </w:r>
      <w:r w:rsidR="00D13020">
        <w:t xml:space="preserve"> extent of fires, and </w:t>
      </w:r>
      <w:r w:rsidR="00DA1524">
        <w:t>although</w:t>
      </w:r>
      <w:r w:rsidR="00D13020">
        <w:t xml:space="preserve"> fires may burn less often, they may burn at high severities. Larger and more frequent moderate-intensity fires occur</w:t>
      </w:r>
      <w:r w:rsidR="00DA1524">
        <w:t>,</w:t>
      </w:r>
      <w:r w:rsidR="00D13020">
        <w:t xml:space="preserve"> on average</w:t>
      </w:r>
      <w:r w:rsidR="00DA1524">
        <w:t>,</w:t>
      </w:r>
      <w:r w:rsidR="00D13020">
        <w:t xml:space="preserve"> every 60-70yrs. High</w:t>
      </w:r>
      <w:r w:rsidR="00DA1524">
        <w:t>-</w:t>
      </w:r>
      <w:r w:rsidR="00D13020">
        <w:t>intensity crown fires are rare, occurring ev</w:t>
      </w:r>
      <w:r>
        <w:t>ery few hundred years. O</w:t>
      </w:r>
      <w:r w:rsidR="00D13020">
        <w:t>verall mean fire return interval is approximately 35-50yrs (Pitcher 1987</w:t>
      </w:r>
      <w:r w:rsidR="00DA1524">
        <w:t>;</w:t>
      </w:r>
      <w:r w:rsidR="00D13020">
        <w:t xml:space="preserve"> Taylor 2000</w:t>
      </w:r>
      <w:r w:rsidR="00DA1524">
        <w:t>;</w:t>
      </w:r>
      <w:r w:rsidR="00D13020">
        <w:t xml:space="preserve"> </w:t>
      </w:r>
      <w:proofErr w:type="spellStart"/>
      <w:r w:rsidR="00D13020">
        <w:t>Bekker</w:t>
      </w:r>
      <w:proofErr w:type="spellEnd"/>
      <w:r w:rsidR="00D13020">
        <w:t xml:space="preserve"> and Taylor 2001</w:t>
      </w:r>
      <w:r w:rsidR="00DA1524">
        <w:t>;</w:t>
      </w:r>
      <w:r w:rsidR="00D13020">
        <w:t xml:space="preserve"> Skinner 2000).</w:t>
      </w:r>
    </w:p>
    <w:p w:rsidR="00D13020" w:rsidP="00D13020" w:rsidRDefault="00D13020" w14:paraId="06040BAB"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293</w:t>
            </w:r>
          </w:p>
        </w:tc>
        <w:tc>
          <w:p>
            <w:pPr>
              <w:jc w:val="center"/>
            </w:pPr>
            <w:r>
              <w:t>18</w:t>
            </w:r>
          </w:p>
        </w:tc>
        <w:tc>
          <w:p>
            <w:pPr>
              <w:jc w:val="center"/>
            </w:pPr>
            <w:r>
              <w:t/>
            </w:r>
          </w:p>
        </w:tc>
        <w:tc>
          <w:p>
            <w:pPr>
              <w:jc w:val="center"/>
            </w:pPr>
            <w:r>
              <w:t/>
            </w:r>
          </w:p>
        </w:tc>
      </w:tr>
      <w:tr>
        <w:tc>
          <w:p>
            <w:pPr>
              <w:jc w:val="center"/>
            </w:pPr>
            <w:r>
              <w:t>Moderate (Mixed)</w:t>
            </w:r>
          </w:p>
        </w:tc>
        <w:tc>
          <w:p>
            <w:pPr>
              <w:jc w:val="center"/>
            </w:pPr>
            <w:r>
              <w:t>315</w:t>
            </w:r>
          </w:p>
        </w:tc>
        <w:tc>
          <w:p>
            <w:pPr>
              <w:jc w:val="center"/>
            </w:pPr>
            <w:r>
              <w:t>16</w:t>
            </w:r>
          </w:p>
        </w:tc>
        <w:tc>
          <w:p>
            <w:pPr>
              <w:jc w:val="center"/>
            </w:pPr>
            <w:r>
              <w:t/>
            </w:r>
          </w:p>
        </w:tc>
        <w:tc>
          <w:p>
            <w:pPr>
              <w:jc w:val="center"/>
            </w:pPr>
            <w:r>
              <w:t/>
            </w:r>
          </w:p>
        </w:tc>
      </w:tr>
      <w:tr>
        <w:tc>
          <w:p>
            <w:pPr>
              <w:jc w:val="center"/>
            </w:pPr>
            <w:r>
              <w:t>Low (Surface)</w:t>
            </w:r>
          </w:p>
        </w:tc>
        <w:tc>
          <w:p>
            <w:pPr>
              <w:jc w:val="center"/>
            </w:pPr>
            <w:r>
              <w:t>78</w:t>
            </w:r>
          </w:p>
        </w:tc>
        <w:tc>
          <w:p>
            <w:pPr>
              <w:jc w:val="center"/>
            </w:pPr>
            <w:r>
              <w:t>66</w:t>
            </w:r>
          </w:p>
        </w:tc>
        <w:tc>
          <w:p>
            <w:pPr>
              <w:jc w:val="center"/>
            </w:pPr>
            <w:r>
              <w:t/>
            </w:r>
          </w:p>
        </w:tc>
        <w:tc>
          <w:p>
            <w:pPr>
              <w:jc w:val="center"/>
            </w:pPr>
            <w:r>
              <w:t/>
            </w:r>
          </w:p>
        </w:tc>
      </w:tr>
      <w:tr>
        <w:tc>
          <w:p>
            <w:pPr>
              <w:jc w:val="center"/>
            </w:pPr>
            <w:r>
              <w:t>All Fires</w:t>
            </w:r>
          </w:p>
        </w:tc>
        <w:tc>
          <w:p>
            <w:pPr>
              <w:jc w:val="center"/>
            </w:pPr>
            <w:r>
              <w:t>51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13020" w:rsidP="00D13020" w:rsidRDefault="00D13020" w14:paraId="2BC35857" w14:textId="77777777">
      <w:pPr>
        <w:pStyle w:val="InfoPara"/>
      </w:pPr>
      <w:r>
        <w:t>Scale Description</w:t>
      </w:r>
    </w:p>
    <w:p w:rsidR="00D13020" w:rsidP="00D13020" w:rsidRDefault="00D13020" w14:paraId="7116A49E" w14:textId="77777777">
      <w:r>
        <w:t>None</w:t>
      </w:r>
    </w:p>
    <w:p w:rsidR="00D13020" w:rsidP="00D13020" w:rsidRDefault="00D13020" w14:paraId="32D45E13" w14:textId="77777777">
      <w:pPr>
        <w:pStyle w:val="InfoPara"/>
      </w:pPr>
      <w:r>
        <w:t>Adjacency or Identification Concerns</w:t>
      </w:r>
    </w:p>
    <w:p w:rsidR="00D13020" w:rsidP="00D13020" w:rsidRDefault="00D13020" w14:paraId="690DCF30" w14:textId="293D83A0">
      <w:r>
        <w:t>Mixes at lower elevation w</w:t>
      </w:r>
      <w:r w:rsidR="00D02289">
        <w:t>ith red fir-white pine (R1RFWF). W</w:t>
      </w:r>
      <w:r>
        <w:t xml:space="preserve">hite fir begins to contribute </w:t>
      </w:r>
      <w:r w:rsidR="00187B8A">
        <w:t>significantly to overstory cover in these lower elevation mixes</w:t>
      </w:r>
      <w:r>
        <w:t>.</w:t>
      </w:r>
    </w:p>
    <w:p w:rsidR="00D13020" w:rsidP="00D13020" w:rsidRDefault="00D13020" w14:paraId="149959D1" w14:textId="77777777"/>
    <w:p w:rsidR="00D13020" w:rsidP="00D13020" w:rsidRDefault="00F5101C" w14:paraId="0E2F259C" w14:textId="5BBF2174">
      <w:r>
        <w:t>Distinguished from 10321</w:t>
      </w:r>
      <w:r w:rsidR="00D13020">
        <w:t xml:space="preserve"> by the co</w:t>
      </w:r>
      <w:r w:rsidR="00D02289">
        <w:t>-</w:t>
      </w:r>
      <w:r w:rsidR="00D13020">
        <w:t>dominance of western white pine. Anothe</w:t>
      </w:r>
      <w:r>
        <w:t>r aspect that differentiates 10321 from 10322</w:t>
      </w:r>
      <w:r w:rsidR="00D13020">
        <w:t xml:space="preserve"> is the more frequent occurrence of rock outcrops and/or high rock content in the soil.</w:t>
      </w:r>
    </w:p>
    <w:p w:rsidR="00D02289" w:rsidP="00D13020" w:rsidRDefault="00D02289" w14:paraId="4E7344F8" w14:textId="77777777"/>
    <w:p w:rsidR="00D13020" w:rsidP="00D13020" w:rsidRDefault="00D13020" w14:paraId="315C70E5" w14:textId="7E491632">
      <w:r>
        <w:t>This BpS has been logged in certain areas and</w:t>
      </w:r>
      <w:r w:rsidR="00DA1524">
        <w:t>,</w:t>
      </w:r>
      <w:r>
        <w:t xml:space="preserve"> therefore</w:t>
      </w:r>
      <w:r w:rsidR="00DA1524">
        <w:t>,</w:t>
      </w:r>
      <w:r>
        <w:t xml:space="preserve"> not as much exists currently as </w:t>
      </w:r>
      <w:r w:rsidR="00D02289">
        <w:t>existed</w:t>
      </w:r>
      <w:r>
        <w:t xml:space="preserve"> historically (Provencher, pers</w:t>
      </w:r>
      <w:r w:rsidR="00DA1524">
        <w:t>.</w:t>
      </w:r>
      <w:r>
        <w:t xml:space="preserve"> comm</w:t>
      </w:r>
      <w:r w:rsidR="00DA1524">
        <w:t>.</w:t>
      </w:r>
      <w:r>
        <w:t>).</w:t>
      </w:r>
    </w:p>
    <w:p w:rsidR="00D13020" w:rsidP="00D13020" w:rsidRDefault="00D13020" w14:paraId="354BF038" w14:textId="77777777">
      <w:pPr>
        <w:pStyle w:val="InfoPara"/>
      </w:pPr>
      <w:r>
        <w:t>Issues or Problems</w:t>
      </w:r>
    </w:p>
    <w:p w:rsidR="00D13020" w:rsidP="00D13020" w:rsidRDefault="00D13020" w14:paraId="6AC72DA1" w14:textId="79CB4AFF">
      <w:r>
        <w:t>The limitations of the L</w:t>
      </w:r>
      <w:r w:rsidR="00DA1524">
        <w:t>AND</w:t>
      </w:r>
      <w:r>
        <w:t>F</w:t>
      </w:r>
      <w:r w:rsidR="00DA1524">
        <w:t>IRE</w:t>
      </w:r>
      <w:r>
        <w:t xml:space="preserve"> modeling process (limited use of </w:t>
      </w:r>
      <w:r w:rsidR="00187B8A">
        <w:t>time</w:t>
      </w:r>
      <w:r w:rsidR="00DA1524">
        <w:t>-</w:t>
      </w:r>
      <w:r w:rsidR="00187B8A">
        <w:t>since</w:t>
      </w:r>
      <w:r w:rsidR="00DA1524">
        <w:t>-</w:t>
      </w:r>
      <w:r w:rsidR="00187B8A">
        <w:t>disturbance</w:t>
      </w:r>
      <w:r>
        <w:t>, five boxes</w:t>
      </w:r>
      <w:r w:rsidR="00D02289">
        <w:t>,</w:t>
      </w:r>
      <w:r>
        <w:t xml:space="preserve"> and inability to model climate variability) prevent our representing some of the nuance</w:t>
      </w:r>
      <w:r w:rsidR="00DA1524">
        <w:t>s</w:t>
      </w:r>
      <w:r>
        <w:t xml:space="preserve"> of this system. As a result, replacement fire appears to be too short, but the overall fire regime and landscape proportions are representative.</w:t>
      </w:r>
    </w:p>
    <w:p w:rsidR="00D13020" w:rsidP="00D13020" w:rsidRDefault="00D13020" w14:paraId="387492A9" w14:textId="77777777">
      <w:pPr>
        <w:pStyle w:val="InfoPara"/>
      </w:pPr>
      <w:r>
        <w:t>Native Uncharacteristic Conditions</w:t>
      </w:r>
    </w:p>
    <w:p w:rsidR="00D13020" w:rsidP="00D13020" w:rsidRDefault="00D13020" w14:paraId="405D1FF5" w14:textId="77777777"/>
    <w:p w:rsidR="00D13020" w:rsidP="00D13020" w:rsidRDefault="00D13020" w14:paraId="65CDEB1B" w14:textId="77777777">
      <w:pPr>
        <w:pStyle w:val="InfoPara"/>
      </w:pPr>
      <w:r>
        <w:t>Comments</w:t>
      </w:r>
    </w:p>
    <w:p w:rsidR="00D13020" w:rsidP="00D13020" w:rsidRDefault="00D13020" w14:paraId="102A5E94" w14:textId="77777777">
      <w:r>
        <w:t>None</w:t>
      </w:r>
    </w:p>
    <w:p w:rsidR="00187B8A" w:rsidP="00D13020" w:rsidRDefault="00187B8A" w14:paraId="2F5272F1" w14:textId="77777777"/>
    <w:p w:rsidR="00187B8A" w:rsidP="00D13020" w:rsidRDefault="00187B8A" w14:paraId="0910601F" w14:textId="77777777"/>
    <w:p w:rsidR="00187B8A" w:rsidP="00D13020" w:rsidRDefault="00187B8A" w14:paraId="54442D33" w14:textId="77777777"/>
    <w:p w:rsidR="00187B8A" w:rsidP="00D13020" w:rsidRDefault="00187B8A" w14:paraId="5686D03F" w14:textId="77777777"/>
    <w:p w:rsidR="00187B8A" w:rsidP="00D13020" w:rsidRDefault="00187B8A" w14:paraId="0CEFEF1C" w14:textId="77777777"/>
    <w:p w:rsidR="00187B8A" w:rsidP="00D13020" w:rsidRDefault="00187B8A" w14:paraId="6BB4C010" w14:textId="77777777"/>
    <w:p w:rsidR="00122CCE" w:rsidP="00D13020" w:rsidRDefault="00122CCE" w14:paraId="71F84647" w14:textId="77777777"/>
    <w:p w:rsidR="00D13020" w:rsidP="00D13020" w:rsidRDefault="00D13020" w14:paraId="2C2FB9A9" w14:textId="77777777">
      <w:pPr>
        <w:pStyle w:val="ReportSection"/>
      </w:pPr>
      <w:bookmarkStart w:name="OLE_LINK3" w:id="1"/>
      <w:bookmarkStart w:name="OLE_LINK4" w:id="2"/>
      <w:bookmarkStart w:name="OLE_LINK1" w:id="3"/>
      <w:bookmarkStart w:name="OLE_LINK2" w:id="4"/>
      <w:bookmarkStart w:name="OLE_LINK5" w:id="5"/>
      <w:bookmarkStart w:name="OLE_LINK6" w:id="6"/>
      <w:bookmarkStart w:name="OLE_LINK7" w:id="7"/>
      <w:bookmarkEnd w:id="1"/>
      <w:bookmarkEnd w:id="2"/>
      <w:bookmarkEnd w:id="3"/>
      <w:bookmarkEnd w:id="4"/>
      <w:bookmarkEnd w:id="5"/>
      <w:bookmarkEnd w:id="6"/>
      <w:bookmarkEnd w:id="7"/>
      <w:r>
        <w:lastRenderedPageBreak/>
        <w:t>Succession Classes</w:t>
      </w:r>
    </w:p>
    <w:p w:rsidR="00D13020" w:rsidP="00D13020" w:rsidRDefault="00D13020" w14:paraId="7B2B7874"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13020" w:rsidP="00D13020" w:rsidRDefault="00D13020" w14:paraId="7BF685A4" w14:textId="77777777">
      <w:pPr>
        <w:pStyle w:val="InfoPara"/>
        <w:pBdr>
          <w:top w:val="single" w:color="auto" w:sz="4" w:space="1"/>
        </w:pBdr>
      </w:pPr>
      <w:r xmlns:w="http://schemas.openxmlformats.org/wordprocessingml/2006/main">
        <w:t>Class A</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D13020" w:rsidP="00D13020" w:rsidRDefault="00D13020" w14:paraId="7F613153" w14:textId="77777777"/>
    <w:p w:rsidR="00D13020" w:rsidP="00D13020" w:rsidRDefault="00D13020" w14:paraId="0DB910C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1944"/>
        <w:gridCol w:w="2232"/>
        <w:gridCol w:w="1956"/>
      </w:tblGrid>
      <w:tr w:rsidRPr="00D13020" w:rsidR="00D13020" w:rsidTr="00D13020" w14:paraId="2A3F259F" w14:textId="77777777">
        <w:tc>
          <w:tcPr>
            <w:tcW w:w="1080" w:type="dxa"/>
            <w:tcBorders>
              <w:top w:val="single" w:color="auto" w:sz="2" w:space="0"/>
              <w:bottom w:val="single" w:color="000000" w:sz="12" w:space="0"/>
            </w:tcBorders>
            <w:shd w:val="clear" w:color="auto" w:fill="auto"/>
          </w:tcPr>
          <w:p w:rsidRPr="00D13020" w:rsidR="00D13020" w:rsidP="00251EE8" w:rsidRDefault="00D13020" w14:paraId="32769FE1" w14:textId="77777777">
            <w:pPr>
              <w:rPr>
                <w:b/>
                <w:bCs/>
              </w:rPr>
            </w:pPr>
            <w:r w:rsidRPr="00D13020">
              <w:rPr>
                <w:b/>
                <w:bCs/>
              </w:rPr>
              <w:t>Symbol</w:t>
            </w:r>
          </w:p>
        </w:tc>
        <w:tc>
          <w:tcPr>
            <w:tcW w:w="1944" w:type="dxa"/>
            <w:tcBorders>
              <w:top w:val="single" w:color="auto" w:sz="2" w:space="0"/>
              <w:bottom w:val="single" w:color="000000" w:sz="12" w:space="0"/>
            </w:tcBorders>
            <w:shd w:val="clear" w:color="auto" w:fill="auto"/>
          </w:tcPr>
          <w:p w:rsidRPr="00D13020" w:rsidR="00D13020" w:rsidP="00251EE8" w:rsidRDefault="00D13020" w14:paraId="6364FC41" w14:textId="77777777">
            <w:pPr>
              <w:rPr>
                <w:b/>
                <w:bCs/>
              </w:rPr>
            </w:pPr>
            <w:r w:rsidRPr="00D13020">
              <w:rPr>
                <w:b/>
                <w:bCs/>
              </w:rPr>
              <w:t>Scientific Name</w:t>
            </w:r>
          </w:p>
        </w:tc>
        <w:tc>
          <w:tcPr>
            <w:tcW w:w="2232" w:type="dxa"/>
            <w:tcBorders>
              <w:top w:val="single" w:color="auto" w:sz="2" w:space="0"/>
              <w:bottom w:val="single" w:color="000000" w:sz="12" w:space="0"/>
            </w:tcBorders>
            <w:shd w:val="clear" w:color="auto" w:fill="auto"/>
          </w:tcPr>
          <w:p w:rsidRPr="00D13020" w:rsidR="00D13020" w:rsidP="00251EE8" w:rsidRDefault="00D13020" w14:paraId="09D26C32" w14:textId="77777777">
            <w:pPr>
              <w:rPr>
                <w:b/>
                <w:bCs/>
              </w:rPr>
            </w:pPr>
            <w:r w:rsidRPr="00D13020">
              <w:rPr>
                <w:b/>
                <w:bCs/>
              </w:rPr>
              <w:t>Common Name</w:t>
            </w:r>
          </w:p>
        </w:tc>
        <w:tc>
          <w:tcPr>
            <w:tcW w:w="1956" w:type="dxa"/>
            <w:tcBorders>
              <w:top w:val="single" w:color="auto" w:sz="2" w:space="0"/>
              <w:bottom w:val="single" w:color="000000" w:sz="12" w:space="0"/>
            </w:tcBorders>
            <w:shd w:val="clear" w:color="auto" w:fill="auto"/>
          </w:tcPr>
          <w:p w:rsidRPr="00D13020" w:rsidR="00D13020" w:rsidP="00251EE8" w:rsidRDefault="00D13020" w14:paraId="531C7A22" w14:textId="77777777">
            <w:pPr>
              <w:rPr>
                <w:b/>
                <w:bCs/>
              </w:rPr>
            </w:pPr>
            <w:r w:rsidRPr="00D13020">
              <w:rPr>
                <w:b/>
                <w:bCs/>
              </w:rPr>
              <w:t>Canopy Position</w:t>
            </w:r>
          </w:p>
        </w:tc>
      </w:tr>
      <w:tr w:rsidRPr="00D13020" w:rsidR="00D13020" w:rsidTr="00D13020" w14:paraId="0F60CA4B" w14:textId="77777777">
        <w:tc>
          <w:tcPr>
            <w:tcW w:w="1080" w:type="dxa"/>
            <w:tcBorders>
              <w:top w:val="single" w:color="000000" w:sz="12" w:space="0"/>
            </w:tcBorders>
            <w:shd w:val="clear" w:color="auto" w:fill="auto"/>
          </w:tcPr>
          <w:p w:rsidRPr="00D13020" w:rsidR="00D13020" w:rsidP="00251EE8" w:rsidRDefault="00D13020" w14:paraId="77FDBDBE" w14:textId="77777777">
            <w:pPr>
              <w:rPr>
                <w:bCs/>
              </w:rPr>
            </w:pPr>
            <w:r w:rsidRPr="00D13020">
              <w:rPr>
                <w:bCs/>
              </w:rPr>
              <w:t>PIMO3</w:t>
            </w:r>
          </w:p>
        </w:tc>
        <w:tc>
          <w:tcPr>
            <w:tcW w:w="1944" w:type="dxa"/>
            <w:tcBorders>
              <w:top w:val="single" w:color="000000" w:sz="12" w:space="0"/>
            </w:tcBorders>
            <w:shd w:val="clear" w:color="auto" w:fill="auto"/>
          </w:tcPr>
          <w:p w:rsidRPr="00D13020" w:rsidR="00D13020" w:rsidP="00251EE8" w:rsidRDefault="00D13020" w14:paraId="467216AD" w14:textId="77777777">
            <w:r w:rsidRPr="00D13020">
              <w:t xml:space="preserve">Pinus </w:t>
            </w:r>
            <w:proofErr w:type="spellStart"/>
            <w:r w:rsidRPr="00D13020">
              <w:t>monticola</w:t>
            </w:r>
            <w:proofErr w:type="spellEnd"/>
          </w:p>
        </w:tc>
        <w:tc>
          <w:tcPr>
            <w:tcW w:w="2232" w:type="dxa"/>
            <w:tcBorders>
              <w:top w:val="single" w:color="000000" w:sz="12" w:space="0"/>
            </w:tcBorders>
            <w:shd w:val="clear" w:color="auto" w:fill="auto"/>
          </w:tcPr>
          <w:p w:rsidRPr="00D13020" w:rsidR="00D13020" w:rsidP="00251EE8" w:rsidRDefault="00D13020" w14:paraId="62D7BC92" w14:textId="77777777">
            <w:r w:rsidRPr="00D13020">
              <w:t>Western white pine</w:t>
            </w:r>
          </w:p>
        </w:tc>
        <w:tc>
          <w:tcPr>
            <w:tcW w:w="1956" w:type="dxa"/>
            <w:tcBorders>
              <w:top w:val="single" w:color="000000" w:sz="12" w:space="0"/>
            </w:tcBorders>
            <w:shd w:val="clear" w:color="auto" w:fill="auto"/>
          </w:tcPr>
          <w:p w:rsidRPr="00D13020" w:rsidR="00D13020" w:rsidP="00251EE8" w:rsidRDefault="00D13020" w14:paraId="7B6E060D" w14:textId="77777777">
            <w:r w:rsidRPr="00D13020">
              <w:t>Upper</w:t>
            </w:r>
          </w:p>
        </w:tc>
      </w:tr>
      <w:tr w:rsidRPr="00D13020" w:rsidR="00D13020" w:rsidTr="00D13020" w14:paraId="3CD15BF1" w14:textId="77777777">
        <w:tc>
          <w:tcPr>
            <w:tcW w:w="1080" w:type="dxa"/>
            <w:shd w:val="clear" w:color="auto" w:fill="auto"/>
          </w:tcPr>
          <w:p w:rsidRPr="00D13020" w:rsidR="00D13020" w:rsidP="00251EE8" w:rsidRDefault="00D13020" w14:paraId="1A773C2B" w14:textId="77777777">
            <w:pPr>
              <w:rPr>
                <w:bCs/>
              </w:rPr>
            </w:pPr>
            <w:r w:rsidRPr="00D13020">
              <w:rPr>
                <w:bCs/>
              </w:rPr>
              <w:t>PICO</w:t>
            </w:r>
          </w:p>
        </w:tc>
        <w:tc>
          <w:tcPr>
            <w:tcW w:w="1944" w:type="dxa"/>
            <w:shd w:val="clear" w:color="auto" w:fill="auto"/>
          </w:tcPr>
          <w:p w:rsidRPr="00D13020" w:rsidR="00D13020" w:rsidP="00251EE8" w:rsidRDefault="00D13020" w14:paraId="33AE917D" w14:textId="77777777">
            <w:r w:rsidRPr="00D13020">
              <w:t xml:space="preserve">Pinus </w:t>
            </w:r>
            <w:proofErr w:type="spellStart"/>
            <w:r w:rsidRPr="00D13020">
              <w:t>contorta</w:t>
            </w:r>
            <w:proofErr w:type="spellEnd"/>
          </w:p>
        </w:tc>
        <w:tc>
          <w:tcPr>
            <w:tcW w:w="2232" w:type="dxa"/>
            <w:shd w:val="clear" w:color="auto" w:fill="auto"/>
          </w:tcPr>
          <w:p w:rsidRPr="00D13020" w:rsidR="00D13020" w:rsidP="00251EE8" w:rsidRDefault="00D13020" w14:paraId="4435ABD2" w14:textId="77777777">
            <w:r w:rsidRPr="00D13020">
              <w:t>Lodgepole pine</w:t>
            </w:r>
          </w:p>
        </w:tc>
        <w:tc>
          <w:tcPr>
            <w:tcW w:w="1956" w:type="dxa"/>
            <w:shd w:val="clear" w:color="auto" w:fill="auto"/>
          </w:tcPr>
          <w:p w:rsidRPr="00D13020" w:rsidR="00D13020" w:rsidP="00251EE8" w:rsidRDefault="00D13020" w14:paraId="187AAB38" w14:textId="77777777">
            <w:r w:rsidRPr="00D13020">
              <w:t>Upper</w:t>
            </w:r>
          </w:p>
        </w:tc>
      </w:tr>
      <w:tr w:rsidRPr="00D13020" w:rsidR="00D13020" w:rsidTr="00D13020" w14:paraId="2BD15A0B" w14:textId="77777777">
        <w:tc>
          <w:tcPr>
            <w:tcW w:w="1080" w:type="dxa"/>
            <w:shd w:val="clear" w:color="auto" w:fill="auto"/>
          </w:tcPr>
          <w:p w:rsidRPr="00D13020" w:rsidR="00D13020" w:rsidP="00251EE8" w:rsidRDefault="00D13020" w14:paraId="272CF288" w14:textId="77777777">
            <w:pPr>
              <w:rPr>
                <w:bCs/>
              </w:rPr>
            </w:pPr>
            <w:r w:rsidRPr="00D13020">
              <w:rPr>
                <w:bCs/>
              </w:rPr>
              <w:t>ABMA</w:t>
            </w:r>
          </w:p>
        </w:tc>
        <w:tc>
          <w:tcPr>
            <w:tcW w:w="1944" w:type="dxa"/>
            <w:shd w:val="clear" w:color="auto" w:fill="auto"/>
          </w:tcPr>
          <w:p w:rsidRPr="00D13020" w:rsidR="00D13020" w:rsidP="00251EE8" w:rsidRDefault="00D13020" w14:paraId="6BCF8CB3" w14:textId="77777777">
            <w:proofErr w:type="spellStart"/>
            <w:r w:rsidRPr="00D13020">
              <w:t>Abies</w:t>
            </w:r>
            <w:proofErr w:type="spellEnd"/>
            <w:r w:rsidRPr="00D13020">
              <w:t xml:space="preserve"> </w:t>
            </w:r>
            <w:proofErr w:type="spellStart"/>
            <w:r w:rsidRPr="00D13020">
              <w:t>magnifica</w:t>
            </w:r>
            <w:proofErr w:type="spellEnd"/>
          </w:p>
        </w:tc>
        <w:tc>
          <w:tcPr>
            <w:tcW w:w="2232" w:type="dxa"/>
            <w:shd w:val="clear" w:color="auto" w:fill="auto"/>
          </w:tcPr>
          <w:p w:rsidRPr="00D13020" w:rsidR="00D13020" w:rsidP="00251EE8" w:rsidRDefault="00D13020" w14:paraId="30EE552F" w14:textId="77777777">
            <w:r w:rsidRPr="00D13020">
              <w:t>California red fir</w:t>
            </w:r>
          </w:p>
        </w:tc>
        <w:tc>
          <w:tcPr>
            <w:tcW w:w="1956" w:type="dxa"/>
            <w:shd w:val="clear" w:color="auto" w:fill="auto"/>
          </w:tcPr>
          <w:p w:rsidRPr="00D13020" w:rsidR="00D13020" w:rsidP="00251EE8" w:rsidRDefault="00D13020" w14:paraId="4CF6DC54" w14:textId="77777777">
            <w:r w:rsidRPr="00D13020">
              <w:t>Upper</w:t>
            </w:r>
          </w:p>
        </w:tc>
      </w:tr>
    </w:tbl>
    <w:p w:rsidR="00D13020" w:rsidP="00D13020" w:rsidRDefault="00D13020" w14:paraId="3ADC2C5F" w14:textId="77777777"/>
    <w:p w:rsidR="00D13020" w:rsidP="00D13020" w:rsidRDefault="00D13020" w14:paraId="6CD63FF9" w14:textId="77777777">
      <w:pPr>
        <w:pStyle w:val="SClassInfoPara"/>
      </w:pPr>
      <w:r>
        <w:t>Description</w:t>
      </w:r>
    </w:p>
    <w:p w:rsidR="00D13020" w:rsidP="00D13020" w:rsidRDefault="00D13020" w14:paraId="64F5BB5B" w14:textId="6AE801EE">
      <w:r>
        <w:t xml:space="preserve">Regeneration of </w:t>
      </w:r>
      <w:r w:rsidRPr="00D02289">
        <w:rPr>
          <w:i/>
        </w:rPr>
        <w:t xml:space="preserve">Pinus </w:t>
      </w:r>
      <w:proofErr w:type="spellStart"/>
      <w:r w:rsidRPr="00D02289">
        <w:rPr>
          <w:i/>
        </w:rPr>
        <w:t>monticola</w:t>
      </w:r>
      <w:proofErr w:type="spellEnd"/>
      <w:r>
        <w:t xml:space="preserve"> and </w:t>
      </w:r>
      <w:r w:rsidRPr="00D02289">
        <w:rPr>
          <w:i/>
        </w:rPr>
        <w:t xml:space="preserve">P. </w:t>
      </w:r>
      <w:proofErr w:type="spellStart"/>
      <w:r w:rsidRPr="00D02289">
        <w:rPr>
          <w:i/>
        </w:rPr>
        <w:t>contorta</w:t>
      </w:r>
      <w:proofErr w:type="spellEnd"/>
      <w:r>
        <w:t xml:space="preserve"> from seed following a stand-replacing fire. </w:t>
      </w:r>
      <w:proofErr w:type="spellStart"/>
      <w:r w:rsidRPr="00D02289">
        <w:rPr>
          <w:i/>
        </w:rPr>
        <w:t>Abies</w:t>
      </w:r>
      <w:proofErr w:type="spellEnd"/>
      <w:r w:rsidRPr="00D02289">
        <w:rPr>
          <w:i/>
        </w:rPr>
        <w:t xml:space="preserve"> </w:t>
      </w:r>
      <w:proofErr w:type="spellStart"/>
      <w:r w:rsidRPr="00D02289">
        <w:rPr>
          <w:i/>
        </w:rPr>
        <w:t>magnifica</w:t>
      </w:r>
      <w:proofErr w:type="spellEnd"/>
      <w:r>
        <w:t xml:space="preserve"> comes in over time. Shrub cover (e.g., </w:t>
      </w:r>
      <w:r w:rsidRPr="00D02289">
        <w:rPr>
          <w:i/>
        </w:rPr>
        <w:t>Arctostaphylos</w:t>
      </w:r>
      <w:r>
        <w:t xml:space="preserve"> spp., </w:t>
      </w:r>
      <w:proofErr w:type="spellStart"/>
      <w:r w:rsidRPr="00D02289">
        <w:rPr>
          <w:i/>
        </w:rPr>
        <w:t>Ceanothus</w:t>
      </w:r>
      <w:proofErr w:type="spellEnd"/>
      <w:r w:rsidRPr="00D02289">
        <w:rPr>
          <w:i/>
        </w:rPr>
        <w:t xml:space="preserve"> </w:t>
      </w:r>
      <w:proofErr w:type="spellStart"/>
      <w:r w:rsidRPr="00D02289">
        <w:rPr>
          <w:i/>
        </w:rPr>
        <w:t>velutinus</w:t>
      </w:r>
      <w:proofErr w:type="spellEnd"/>
      <w:r>
        <w:t xml:space="preserve">, </w:t>
      </w:r>
      <w:proofErr w:type="spellStart"/>
      <w:r w:rsidRPr="00D02289">
        <w:rPr>
          <w:i/>
        </w:rPr>
        <w:t>Chrysolepis</w:t>
      </w:r>
      <w:proofErr w:type="spellEnd"/>
      <w:r w:rsidRPr="00D02289">
        <w:rPr>
          <w:i/>
        </w:rPr>
        <w:t xml:space="preserve"> sempervirens</w:t>
      </w:r>
      <w:r>
        <w:t>) is</w:t>
      </w:r>
      <w:r w:rsidR="00D02289">
        <w:t xml:space="preserve"> an </w:t>
      </w:r>
      <w:r>
        <w:t>important component.</w:t>
      </w:r>
    </w:p>
    <w:p w:rsidR="00D13020" w:rsidP="00D13020" w:rsidRDefault="00D13020" w14:paraId="2C452473" w14:textId="77777777"/>
    <w:p>
      <w:r>
        <w:rPr>
          <w:i/>
          <w:u w:val="single"/>
        </w:rPr>
        <w:t>Maximum Tree Size Class</w:t>
      </w:r>
      <w:br/>
      <w:r>
        <w:t>Sapling &gt;4.5ft; &lt;5" DBH</w:t>
      </w:r>
    </w:p>
    <w:p w:rsidR="00D13020" w:rsidP="00D13020" w:rsidRDefault="00D13020" w14:paraId="5E0136C4" w14:textId="77777777">
      <w:pPr>
        <w:pStyle w:val="InfoPara"/>
        <w:pBdr>
          <w:top w:val="single" w:color="auto" w:sz="4" w:space="1"/>
        </w:pBdr>
      </w:pPr>
      <w:r xmlns:w="http://schemas.openxmlformats.org/wordprocessingml/2006/main">
        <w:t>Class B</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D13020" w:rsidP="00D13020" w:rsidRDefault="00D13020" w14:paraId="2377BAB3" w14:textId="77777777"/>
    <w:p w:rsidR="00D13020" w:rsidP="00D13020" w:rsidRDefault="00D13020" w14:paraId="204AA18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1944"/>
        <w:gridCol w:w="2232"/>
        <w:gridCol w:w="1956"/>
      </w:tblGrid>
      <w:tr w:rsidRPr="00D13020" w:rsidR="00D13020" w:rsidTr="00D13020" w14:paraId="6A04FC51" w14:textId="77777777">
        <w:tc>
          <w:tcPr>
            <w:tcW w:w="1080" w:type="dxa"/>
            <w:tcBorders>
              <w:top w:val="single" w:color="auto" w:sz="2" w:space="0"/>
              <w:bottom w:val="single" w:color="000000" w:sz="12" w:space="0"/>
            </w:tcBorders>
            <w:shd w:val="clear" w:color="auto" w:fill="auto"/>
          </w:tcPr>
          <w:p w:rsidRPr="00D13020" w:rsidR="00D13020" w:rsidP="007B6DC5" w:rsidRDefault="00D13020" w14:paraId="145EAED3" w14:textId="77777777">
            <w:pPr>
              <w:rPr>
                <w:b/>
                <w:bCs/>
              </w:rPr>
            </w:pPr>
            <w:r w:rsidRPr="00D13020">
              <w:rPr>
                <w:b/>
                <w:bCs/>
              </w:rPr>
              <w:t>Symbol</w:t>
            </w:r>
          </w:p>
        </w:tc>
        <w:tc>
          <w:tcPr>
            <w:tcW w:w="1944" w:type="dxa"/>
            <w:tcBorders>
              <w:top w:val="single" w:color="auto" w:sz="2" w:space="0"/>
              <w:bottom w:val="single" w:color="000000" w:sz="12" w:space="0"/>
            </w:tcBorders>
            <w:shd w:val="clear" w:color="auto" w:fill="auto"/>
          </w:tcPr>
          <w:p w:rsidRPr="00D13020" w:rsidR="00D13020" w:rsidP="007B6DC5" w:rsidRDefault="00D13020" w14:paraId="0F67A5EE" w14:textId="77777777">
            <w:pPr>
              <w:rPr>
                <w:b/>
                <w:bCs/>
              </w:rPr>
            </w:pPr>
            <w:r w:rsidRPr="00D13020">
              <w:rPr>
                <w:b/>
                <w:bCs/>
              </w:rPr>
              <w:t>Scientific Name</w:t>
            </w:r>
          </w:p>
        </w:tc>
        <w:tc>
          <w:tcPr>
            <w:tcW w:w="2232" w:type="dxa"/>
            <w:tcBorders>
              <w:top w:val="single" w:color="auto" w:sz="2" w:space="0"/>
              <w:bottom w:val="single" w:color="000000" w:sz="12" w:space="0"/>
            </w:tcBorders>
            <w:shd w:val="clear" w:color="auto" w:fill="auto"/>
          </w:tcPr>
          <w:p w:rsidRPr="00D13020" w:rsidR="00D13020" w:rsidP="007B6DC5" w:rsidRDefault="00D13020" w14:paraId="0CF33D4C" w14:textId="77777777">
            <w:pPr>
              <w:rPr>
                <w:b/>
                <w:bCs/>
              </w:rPr>
            </w:pPr>
            <w:r w:rsidRPr="00D13020">
              <w:rPr>
                <w:b/>
                <w:bCs/>
              </w:rPr>
              <w:t>Common Name</w:t>
            </w:r>
          </w:p>
        </w:tc>
        <w:tc>
          <w:tcPr>
            <w:tcW w:w="1956" w:type="dxa"/>
            <w:tcBorders>
              <w:top w:val="single" w:color="auto" w:sz="2" w:space="0"/>
              <w:bottom w:val="single" w:color="000000" w:sz="12" w:space="0"/>
            </w:tcBorders>
            <w:shd w:val="clear" w:color="auto" w:fill="auto"/>
          </w:tcPr>
          <w:p w:rsidRPr="00D13020" w:rsidR="00D13020" w:rsidP="007B6DC5" w:rsidRDefault="00D13020" w14:paraId="2D6BC88C" w14:textId="77777777">
            <w:pPr>
              <w:rPr>
                <w:b/>
                <w:bCs/>
              </w:rPr>
            </w:pPr>
            <w:r w:rsidRPr="00D13020">
              <w:rPr>
                <w:b/>
                <w:bCs/>
              </w:rPr>
              <w:t>Canopy Position</w:t>
            </w:r>
          </w:p>
        </w:tc>
      </w:tr>
      <w:tr w:rsidRPr="00D13020" w:rsidR="00D13020" w:rsidTr="00D13020" w14:paraId="38E0ED0F" w14:textId="77777777">
        <w:tc>
          <w:tcPr>
            <w:tcW w:w="1080" w:type="dxa"/>
            <w:tcBorders>
              <w:top w:val="single" w:color="000000" w:sz="12" w:space="0"/>
            </w:tcBorders>
            <w:shd w:val="clear" w:color="auto" w:fill="auto"/>
          </w:tcPr>
          <w:p w:rsidRPr="00D13020" w:rsidR="00D13020" w:rsidP="007B6DC5" w:rsidRDefault="00D13020" w14:paraId="5B0CDFAD" w14:textId="77777777">
            <w:pPr>
              <w:rPr>
                <w:bCs/>
              </w:rPr>
            </w:pPr>
            <w:r w:rsidRPr="00D13020">
              <w:rPr>
                <w:bCs/>
              </w:rPr>
              <w:t>ABMA</w:t>
            </w:r>
          </w:p>
        </w:tc>
        <w:tc>
          <w:tcPr>
            <w:tcW w:w="1944" w:type="dxa"/>
            <w:tcBorders>
              <w:top w:val="single" w:color="000000" w:sz="12" w:space="0"/>
            </w:tcBorders>
            <w:shd w:val="clear" w:color="auto" w:fill="auto"/>
          </w:tcPr>
          <w:p w:rsidRPr="00D13020" w:rsidR="00D13020" w:rsidP="007B6DC5" w:rsidRDefault="00D13020" w14:paraId="572276D1" w14:textId="77777777">
            <w:proofErr w:type="spellStart"/>
            <w:r w:rsidRPr="00D13020">
              <w:t>Abies</w:t>
            </w:r>
            <w:proofErr w:type="spellEnd"/>
            <w:r w:rsidRPr="00D13020">
              <w:t xml:space="preserve"> </w:t>
            </w:r>
            <w:proofErr w:type="spellStart"/>
            <w:r w:rsidRPr="00D13020">
              <w:t>magnifica</w:t>
            </w:r>
            <w:proofErr w:type="spellEnd"/>
          </w:p>
        </w:tc>
        <w:tc>
          <w:tcPr>
            <w:tcW w:w="2232" w:type="dxa"/>
            <w:tcBorders>
              <w:top w:val="single" w:color="000000" w:sz="12" w:space="0"/>
            </w:tcBorders>
            <w:shd w:val="clear" w:color="auto" w:fill="auto"/>
          </w:tcPr>
          <w:p w:rsidRPr="00D13020" w:rsidR="00D13020" w:rsidP="007B6DC5" w:rsidRDefault="00D13020" w14:paraId="5E8D5C5B" w14:textId="77777777">
            <w:r w:rsidRPr="00D13020">
              <w:t>California red fir</w:t>
            </w:r>
          </w:p>
        </w:tc>
        <w:tc>
          <w:tcPr>
            <w:tcW w:w="1956" w:type="dxa"/>
            <w:tcBorders>
              <w:top w:val="single" w:color="000000" w:sz="12" w:space="0"/>
            </w:tcBorders>
            <w:shd w:val="clear" w:color="auto" w:fill="auto"/>
          </w:tcPr>
          <w:p w:rsidRPr="00D13020" w:rsidR="00D13020" w:rsidP="007B6DC5" w:rsidRDefault="00D13020" w14:paraId="5B31CC82" w14:textId="77777777">
            <w:r w:rsidRPr="00D13020">
              <w:t>Upper</w:t>
            </w:r>
          </w:p>
        </w:tc>
      </w:tr>
      <w:tr w:rsidRPr="00D13020" w:rsidR="00D13020" w:rsidTr="00D13020" w14:paraId="1E4EA334" w14:textId="77777777">
        <w:tc>
          <w:tcPr>
            <w:tcW w:w="1080" w:type="dxa"/>
            <w:shd w:val="clear" w:color="auto" w:fill="auto"/>
          </w:tcPr>
          <w:p w:rsidRPr="00D13020" w:rsidR="00D13020" w:rsidP="007B6DC5" w:rsidRDefault="00D13020" w14:paraId="3BE71125" w14:textId="77777777">
            <w:pPr>
              <w:rPr>
                <w:bCs/>
              </w:rPr>
            </w:pPr>
            <w:r w:rsidRPr="00D13020">
              <w:rPr>
                <w:bCs/>
              </w:rPr>
              <w:t>PIMO3</w:t>
            </w:r>
          </w:p>
        </w:tc>
        <w:tc>
          <w:tcPr>
            <w:tcW w:w="1944" w:type="dxa"/>
            <w:shd w:val="clear" w:color="auto" w:fill="auto"/>
          </w:tcPr>
          <w:p w:rsidRPr="00D13020" w:rsidR="00D13020" w:rsidP="007B6DC5" w:rsidRDefault="00D13020" w14:paraId="5AE8F09A" w14:textId="77777777">
            <w:r w:rsidRPr="00D13020">
              <w:t xml:space="preserve">Pinus </w:t>
            </w:r>
            <w:proofErr w:type="spellStart"/>
            <w:r w:rsidRPr="00D13020">
              <w:t>monticola</w:t>
            </w:r>
            <w:proofErr w:type="spellEnd"/>
          </w:p>
        </w:tc>
        <w:tc>
          <w:tcPr>
            <w:tcW w:w="2232" w:type="dxa"/>
            <w:shd w:val="clear" w:color="auto" w:fill="auto"/>
          </w:tcPr>
          <w:p w:rsidRPr="00D13020" w:rsidR="00D13020" w:rsidP="007B6DC5" w:rsidRDefault="00D13020" w14:paraId="11B87D7E" w14:textId="77777777">
            <w:r w:rsidRPr="00D13020">
              <w:t>Western white pine</w:t>
            </w:r>
          </w:p>
        </w:tc>
        <w:tc>
          <w:tcPr>
            <w:tcW w:w="1956" w:type="dxa"/>
            <w:shd w:val="clear" w:color="auto" w:fill="auto"/>
          </w:tcPr>
          <w:p w:rsidRPr="00D13020" w:rsidR="00D13020" w:rsidP="007B6DC5" w:rsidRDefault="00D13020" w14:paraId="477CE6F7" w14:textId="77777777">
            <w:r w:rsidRPr="00D13020">
              <w:t>Upper</w:t>
            </w:r>
          </w:p>
        </w:tc>
      </w:tr>
    </w:tbl>
    <w:p w:rsidR="00D13020" w:rsidP="00D13020" w:rsidRDefault="00D13020" w14:paraId="37C0D9D2" w14:textId="77777777"/>
    <w:p w:rsidR="00D13020" w:rsidP="00D13020" w:rsidRDefault="00D13020" w14:paraId="3651E816" w14:textId="77777777">
      <w:pPr>
        <w:pStyle w:val="SClassInfoPara"/>
      </w:pPr>
      <w:r>
        <w:t>Description</w:t>
      </w:r>
    </w:p>
    <w:p w:rsidR="00D13020" w:rsidP="00D13020" w:rsidRDefault="00DA1524" w14:paraId="0471F7FB" w14:textId="07090EBA">
      <w:r>
        <w:t xml:space="preserve">More than </w:t>
      </w:r>
      <w:r w:rsidR="00D13020">
        <w:t xml:space="preserve">40% cover of mid-mature </w:t>
      </w:r>
      <w:proofErr w:type="spellStart"/>
      <w:r w:rsidRPr="00D02289" w:rsidR="00D13020">
        <w:rPr>
          <w:i/>
        </w:rPr>
        <w:t>Abies</w:t>
      </w:r>
      <w:proofErr w:type="spellEnd"/>
      <w:r w:rsidRPr="00D02289" w:rsidR="00D13020">
        <w:rPr>
          <w:i/>
        </w:rPr>
        <w:t xml:space="preserve"> </w:t>
      </w:r>
      <w:proofErr w:type="spellStart"/>
      <w:r w:rsidRPr="00D02289" w:rsidR="00D13020">
        <w:rPr>
          <w:i/>
        </w:rPr>
        <w:t>magnifica</w:t>
      </w:r>
      <w:proofErr w:type="spellEnd"/>
      <w:r>
        <w:t>,</w:t>
      </w:r>
      <w:r w:rsidR="00D13020">
        <w:t xml:space="preserve"> with various amounts of </w:t>
      </w:r>
      <w:r w:rsidRPr="00D02289" w:rsidR="00D13020">
        <w:rPr>
          <w:i/>
        </w:rPr>
        <w:t xml:space="preserve">Pinus </w:t>
      </w:r>
      <w:proofErr w:type="spellStart"/>
      <w:r w:rsidRPr="00D02289" w:rsidR="00D13020">
        <w:rPr>
          <w:i/>
        </w:rPr>
        <w:t>monticola</w:t>
      </w:r>
      <w:proofErr w:type="spellEnd"/>
      <w:r w:rsidR="00D13020">
        <w:t xml:space="preserve">. Usually minor amounts of shrubs and herbs, </w:t>
      </w:r>
      <w:r>
        <w:t>al</w:t>
      </w:r>
      <w:r w:rsidR="00D13020">
        <w:t xml:space="preserve">though </w:t>
      </w:r>
      <w:r w:rsidRPr="00D02289" w:rsidR="00D13020">
        <w:rPr>
          <w:i/>
        </w:rPr>
        <w:t>Arctostaphylos</w:t>
      </w:r>
      <w:r w:rsidR="00D13020">
        <w:t xml:space="preserve"> spp. or </w:t>
      </w:r>
      <w:proofErr w:type="spellStart"/>
      <w:r w:rsidRPr="00D02289" w:rsidR="00D13020">
        <w:rPr>
          <w:i/>
        </w:rPr>
        <w:t>Chrysolepis</w:t>
      </w:r>
      <w:proofErr w:type="spellEnd"/>
      <w:r w:rsidRPr="00D02289" w:rsidR="00D13020">
        <w:rPr>
          <w:i/>
        </w:rPr>
        <w:t xml:space="preserve"> sempervirens</w:t>
      </w:r>
      <w:r w:rsidR="00D13020">
        <w:t xml:space="preserve"> can contribute to a dense understory.</w:t>
      </w:r>
    </w:p>
    <w:p w:rsidR="00D13020" w:rsidP="00D13020" w:rsidRDefault="00D13020" w14:paraId="6319595D" w14:textId="77777777"/>
    <w:p>
      <w:r>
        <w:rPr>
          <w:i/>
          <w:u w:val="single"/>
        </w:rPr>
        <w:t>Maximum Tree Size Class</w:t>
      </w:r>
      <w:br/>
      <w:r>
        <w:t>Pole 5-9" DBH</w:t>
      </w:r>
    </w:p>
    <w:p w:rsidR="00D13020" w:rsidP="00D13020" w:rsidRDefault="00D13020" w14:paraId="44B0C17F" w14:textId="77777777">
      <w:pPr>
        <w:pStyle w:val="InfoPara"/>
        <w:pBdr>
          <w:top w:val="single" w:color="auto" w:sz="4" w:space="1"/>
        </w:pBdr>
      </w:pPr>
      <w:r xmlns:w="http://schemas.openxmlformats.org/wordprocessingml/2006/main">
        <w:t>Class C</w:t>
      </w:r>
      <w:r xmlns:w="http://schemas.openxmlformats.org/wordprocessingml/2006/main">
        <w:tab/>
        <w:t>20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D13020" w:rsidP="00D13020" w:rsidRDefault="00D13020" w14:paraId="371FD7CE" w14:textId="77777777"/>
    <w:p w:rsidR="00D13020" w:rsidP="00D13020" w:rsidRDefault="00D13020" w14:paraId="2BD1356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1944"/>
        <w:gridCol w:w="2232"/>
        <w:gridCol w:w="1956"/>
      </w:tblGrid>
      <w:tr w:rsidRPr="00D13020" w:rsidR="00D13020" w:rsidTr="00D13020" w14:paraId="010F70BF" w14:textId="77777777">
        <w:tc>
          <w:tcPr>
            <w:tcW w:w="1080" w:type="dxa"/>
            <w:tcBorders>
              <w:top w:val="single" w:color="auto" w:sz="2" w:space="0"/>
              <w:bottom w:val="single" w:color="000000" w:sz="12" w:space="0"/>
            </w:tcBorders>
            <w:shd w:val="clear" w:color="auto" w:fill="auto"/>
          </w:tcPr>
          <w:p w:rsidRPr="00D13020" w:rsidR="00D13020" w:rsidP="00791B62" w:rsidRDefault="00D13020" w14:paraId="24ADEFE1" w14:textId="77777777">
            <w:pPr>
              <w:rPr>
                <w:b/>
                <w:bCs/>
              </w:rPr>
            </w:pPr>
            <w:r w:rsidRPr="00D13020">
              <w:rPr>
                <w:b/>
                <w:bCs/>
              </w:rPr>
              <w:t>Symbol</w:t>
            </w:r>
          </w:p>
        </w:tc>
        <w:tc>
          <w:tcPr>
            <w:tcW w:w="1944" w:type="dxa"/>
            <w:tcBorders>
              <w:top w:val="single" w:color="auto" w:sz="2" w:space="0"/>
              <w:bottom w:val="single" w:color="000000" w:sz="12" w:space="0"/>
            </w:tcBorders>
            <w:shd w:val="clear" w:color="auto" w:fill="auto"/>
          </w:tcPr>
          <w:p w:rsidRPr="00D13020" w:rsidR="00D13020" w:rsidP="00791B62" w:rsidRDefault="00D13020" w14:paraId="47BAC413" w14:textId="77777777">
            <w:pPr>
              <w:rPr>
                <w:b/>
                <w:bCs/>
              </w:rPr>
            </w:pPr>
            <w:r w:rsidRPr="00D13020">
              <w:rPr>
                <w:b/>
                <w:bCs/>
              </w:rPr>
              <w:t>Scientific Name</w:t>
            </w:r>
          </w:p>
        </w:tc>
        <w:tc>
          <w:tcPr>
            <w:tcW w:w="2232" w:type="dxa"/>
            <w:tcBorders>
              <w:top w:val="single" w:color="auto" w:sz="2" w:space="0"/>
              <w:bottom w:val="single" w:color="000000" w:sz="12" w:space="0"/>
            </w:tcBorders>
            <w:shd w:val="clear" w:color="auto" w:fill="auto"/>
          </w:tcPr>
          <w:p w:rsidRPr="00D13020" w:rsidR="00D13020" w:rsidP="00791B62" w:rsidRDefault="00D13020" w14:paraId="24AE4E1E" w14:textId="77777777">
            <w:pPr>
              <w:rPr>
                <w:b/>
                <w:bCs/>
              </w:rPr>
            </w:pPr>
            <w:r w:rsidRPr="00D13020">
              <w:rPr>
                <w:b/>
                <w:bCs/>
              </w:rPr>
              <w:t>Common Name</w:t>
            </w:r>
          </w:p>
        </w:tc>
        <w:tc>
          <w:tcPr>
            <w:tcW w:w="1956" w:type="dxa"/>
            <w:tcBorders>
              <w:top w:val="single" w:color="auto" w:sz="2" w:space="0"/>
              <w:bottom w:val="single" w:color="000000" w:sz="12" w:space="0"/>
            </w:tcBorders>
            <w:shd w:val="clear" w:color="auto" w:fill="auto"/>
          </w:tcPr>
          <w:p w:rsidRPr="00D13020" w:rsidR="00D13020" w:rsidP="00791B62" w:rsidRDefault="00D13020" w14:paraId="55789E65" w14:textId="77777777">
            <w:pPr>
              <w:rPr>
                <w:b/>
                <w:bCs/>
              </w:rPr>
            </w:pPr>
            <w:r w:rsidRPr="00D13020">
              <w:rPr>
                <w:b/>
                <w:bCs/>
              </w:rPr>
              <w:t>Canopy Position</w:t>
            </w:r>
          </w:p>
        </w:tc>
      </w:tr>
      <w:tr w:rsidRPr="00D13020" w:rsidR="00D13020" w:rsidTr="00D13020" w14:paraId="57F64B5A" w14:textId="77777777">
        <w:tc>
          <w:tcPr>
            <w:tcW w:w="1080" w:type="dxa"/>
            <w:tcBorders>
              <w:top w:val="single" w:color="000000" w:sz="12" w:space="0"/>
            </w:tcBorders>
            <w:shd w:val="clear" w:color="auto" w:fill="auto"/>
          </w:tcPr>
          <w:p w:rsidRPr="00D13020" w:rsidR="00D13020" w:rsidP="00791B62" w:rsidRDefault="00D13020" w14:paraId="1C86BA65" w14:textId="77777777">
            <w:pPr>
              <w:rPr>
                <w:bCs/>
              </w:rPr>
            </w:pPr>
            <w:r w:rsidRPr="00D13020">
              <w:rPr>
                <w:bCs/>
              </w:rPr>
              <w:t>ABMA</w:t>
            </w:r>
          </w:p>
        </w:tc>
        <w:tc>
          <w:tcPr>
            <w:tcW w:w="1944" w:type="dxa"/>
            <w:tcBorders>
              <w:top w:val="single" w:color="000000" w:sz="12" w:space="0"/>
            </w:tcBorders>
            <w:shd w:val="clear" w:color="auto" w:fill="auto"/>
          </w:tcPr>
          <w:p w:rsidRPr="00D13020" w:rsidR="00D13020" w:rsidP="00791B62" w:rsidRDefault="00D13020" w14:paraId="30723FD9" w14:textId="77777777">
            <w:proofErr w:type="spellStart"/>
            <w:r w:rsidRPr="00D13020">
              <w:t>Abies</w:t>
            </w:r>
            <w:proofErr w:type="spellEnd"/>
            <w:r w:rsidRPr="00D13020">
              <w:t xml:space="preserve"> </w:t>
            </w:r>
            <w:proofErr w:type="spellStart"/>
            <w:r w:rsidRPr="00D13020">
              <w:t>magnifica</w:t>
            </w:r>
            <w:proofErr w:type="spellEnd"/>
          </w:p>
        </w:tc>
        <w:tc>
          <w:tcPr>
            <w:tcW w:w="2232" w:type="dxa"/>
            <w:tcBorders>
              <w:top w:val="single" w:color="000000" w:sz="12" w:space="0"/>
            </w:tcBorders>
            <w:shd w:val="clear" w:color="auto" w:fill="auto"/>
          </w:tcPr>
          <w:p w:rsidRPr="00D13020" w:rsidR="00D13020" w:rsidP="00791B62" w:rsidRDefault="00D13020" w14:paraId="1F4FE2AA" w14:textId="77777777">
            <w:r w:rsidRPr="00D13020">
              <w:t>California red fir</w:t>
            </w:r>
          </w:p>
        </w:tc>
        <w:tc>
          <w:tcPr>
            <w:tcW w:w="1956" w:type="dxa"/>
            <w:tcBorders>
              <w:top w:val="single" w:color="000000" w:sz="12" w:space="0"/>
            </w:tcBorders>
            <w:shd w:val="clear" w:color="auto" w:fill="auto"/>
          </w:tcPr>
          <w:p w:rsidRPr="00D13020" w:rsidR="00D13020" w:rsidP="00791B62" w:rsidRDefault="00D13020" w14:paraId="34CE05E4" w14:textId="77777777">
            <w:r w:rsidRPr="00D13020">
              <w:t>Upper</w:t>
            </w:r>
          </w:p>
        </w:tc>
      </w:tr>
      <w:tr w:rsidRPr="00D13020" w:rsidR="00D13020" w:rsidTr="00D13020" w14:paraId="0B876DEC" w14:textId="77777777">
        <w:tc>
          <w:tcPr>
            <w:tcW w:w="1080" w:type="dxa"/>
            <w:shd w:val="clear" w:color="auto" w:fill="auto"/>
          </w:tcPr>
          <w:p w:rsidRPr="00D13020" w:rsidR="00D13020" w:rsidP="00791B62" w:rsidRDefault="00D13020" w14:paraId="7E65917E" w14:textId="77777777">
            <w:pPr>
              <w:rPr>
                <w:bCs/>
              </w:rPr>
            </w:pPr>
            <w:r w:rsidRPr="00D13020">
              <w:rPr>
                <w:bCs/>
              </w:rPr>
              <w:t>PIMO3</w:t>
            </w:r>
          </w:p>
        </w:tc>
        <w:tc>
          <w:tcPr>
            <w:tcW w:w="1944" w:type="dxa"/>
            <w:shd w:val="clear" w:color="auto" w:fill="auto"/>
          </w:tcPr>
          <w:p w:rsidRPr="00D13020" w:rsidR="00D13020" w:rsidP="00791B62" w:rsidRDefault="00D13020" w14:paraId="6E4C0578" w14:textId="77777777">
            <w:r w:rsidRPr="00D13020">
              <w:t xml:space="preserve">Pinus </w:t>
            </w:r>
            <w:proofErr w:type="spellStart"/>
            <w:r w:rsidRPr="00D13020">
              <w:t>monticola</w:t>
            </w:r>
            <w:proofErr w:type="spellEnd"/>
          </w:p>
        </w:tc>
        <w:tc>
          <w:tcPr>
            <w:tcW w:w="2232" w:type="dxa"/>
            <w:shd w:val="clear" w:color="auto" w:fill="auto"/>
          </w:tcPr>
          <w:p w:rsidRPr="00D13020" w:rsidR="00D13020" w:rsidP="00791B62" w:rsidRDefault="00D13020" w14:paraId="10C2AD06" w14:textId="77777777">
            <w:r w:rsidRPr="00D13020">
              <w:t>Western white pine</w:t>
            </w:r>
          </w:p>
        </w:tc>
        <w:tc>
          <w:tcPr>
            <w:tcW w:w="1956" w:type="dxa"/>
            <w:shd w:val="clear" w:color="auto" w:fill="auto"/>
          </w:tcPr>
          <w:p w:rsidRPr="00D13020" w:rsidR="00D13020" w:rsidP="00791B62" w:rsidRDefault="00D13020" w14:paraId="59CBDE5D" w14:textId="77777777">
            <w:r w:rsidRPr="00D13020">
              <w:t>Upper</w:t>
            </w:r>
          </w:p>
        </w:tc>
      </w:tr>
    </w:tbl>
    <w:p w:rsidR="00D13020" w:rsidP="00D13020" w:rsidRDefault="00D13020" w14:paraId="6E697FF8" w14:textId="77777777"/>
    <w:p w:rsidR="00D13020" w:rsidP="00D13020" w:rsidRDefault="00D13020" w14:paraId="5FAA5FDC" w14:textId="77777777">
      <w:pPr>
        <w:pStyle w:val="SClassInfoPara"/>
      </w:pPr>
      <w:r>
        <w:lastRenderedPageBreak/>
        <w:t>Description</w:t>
      </w:r>
    </w:p>
    <w:p w:rsidR="00D13020" w:rsidP="00D13020" w:rsidRDefault="00DA1524" w14:paraId="4E879CC5" w14:textId="0186B33E">
      <w:r>
        <w:t xml:space="preserve">Less than </w:t>
      </w:r>
      <w:r w:rsidR="00D13020">
        <w:t xml:space="preserve">40% cover of mid-mature </w:t>
      </w:r>
      <w:proofErr w:type="spellStart"/>
      <w:r w:rsidRPr="00D02289" w:rsidR="00D13020">
        <w:rPr>
          <w:i/>
        </w:rPr>
        <w:t>Abies</w:t>
      </w:r>
      <w:proofErr w:type="spellEnd"/>
      <w:r w:rsidRPr="00D02289" w:rsidR="00D13020">
        <w:rPr>
          <w:i/>
        </w:rPr>
        <w:t xml:space="preserve"> </w:t>
      </w:r>
      <w:proofErr w:type="spellStart"/>
      <w:r w:rsidRPr="00D02289" w:rsidR="00D13020">
        <w:rPr>
          <w:i/>
        </w:rPr>
        <w:t>magnifica</w:t>
      </w:r>
      <w:proofErr w:type="spellEnd"/>
      <w:r>
        <w:t>,</w:t>
      </w:r>
      <w:r w:rsidR="00D13020">
        <w:t xml:space="preserve"> with various amounts of </w:t>
      </w:r>
      <w:r w:rsidRPr="00D02289" w:rsidR="00D13020">
        <w:rPr>
          <w:i/>
        </w:rPr>
        <w:t xml:space="preserve">Pinus </w:t>
      </w:r>
      <w:proofErr w:type="spellStart"/>
      <w:r w:rsidRPr="00D02289" w:rsidR="00D13020">
        <w:rPr>
          <w:i/>
        </w:rPr>
        <w:t>monticola</w:t>
      </w:r>
      <w:proofErr w:type="spellEnd"/>
      <w:r w:rsidR="00D13020">
        <w:t xml:space="preserve">. Usually minor amounts of shrubs and herbs, </w:t>
      </w:r>
      <w:r>
        <w:t>al</w:t>
      </w:r>
      <w:r w:rsidR="00D13020">
        <w:t xml:space="preserve">though </w:t>
      </w:r>
      <w:r w:rsidRPr="00D02289" w:rsidR="00D13020">
        <w:rPr>
          <w:i/>
        </w:rPr>
        <w:t>Arctostaphylos</w:t>
      </w:r>
      <w:r w:rsidR="00D13020">
        <w:t xml:space="preserve"> spp. or </w:t>
      </w:r>
      <w:proofErr w:type="spellStart"/>
      <w:r w:rsidRPr="00D02289" w:rsidR="00D13020">
        <w:rPr>
          <w:i/>
        </w:rPr>
        <w:t>Chrysolepis</w:t>
      </w:r>
      <w:proofErr w:type="spellEnd"/>
      <w:r w:rsidRPr="00D02289" w:rsidR="00D13020">
        <w:rPr>
          <w:i/>
        </w:rPr>
        <w:t xml:space="preserve"> sempervirens</w:t>
      </w:r>
      <w:r w:rsidR="00D13020">
        <w:t xml:space="preserve"> can contribute to a dense understory.</w:t>
      </w:r>
    </w:p>
    <w:p w:rsidR="00D02289" w:rsidP="00D13020" w:rsidRDefault="00D02289" w14:paraId="619EFB60" w14:textId="77777777"/>
    <w:p>
      <w:r>
        <w:rPr>
          <w:i/>
          <w:u w:val="single"/>
        </w:rPr>
        <w:t>Maximum Tree Size Class</w:t>
      </w:r>
      <w:br/>
      <w:r>
        <w:t>Pole 5-9" DBH</w:t>
      </w:r>
    </w:p>
    <w:p w:rsidR="00D13020" w:rsidP="00D13020" w:rsidRDefault="00D13020" w14:paraId="515C33D8" w14:textId="77777777">
      <w:pPr>
        <w:pStyle w:val="InfoPara"/>
        <w:pBdr>
          <w:top w:val="single" w:color="auto" w:sz="4" w:space="1"/>
        </w:pBdr>
      </w:pPr>
      <w:r xmlns:w="http://schemas.openxmlformats.org/wordprocessingml/2006/main">
        <w:t>Class D</w:t>
      </w:r>
      <w:r xmlns:w="http://schemas.openxmlformats.org/wordprocessingml/2006/main">
        <w:tab/>
        <w:t>45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D13020" w:rsidP="00D13020" w:rsidRDefault="00D13020" w14:paraId="2A45C4CF" w14:textId="77777777"/>
    <w:p w:rsidR="00D13020" w:rsidP="00D13020" w:rsidRDefault="00D13020" w14:paraId="5EC6F93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172"/>
        <w:gridCol w:w="2232"/>
        <w:gridCol w:w="1956"/>
      </w:tblGrid>
      <w:tr w:rsidRPr="00D13020" w:rsidR="00D13020" w:rsidTr="00D13020" w14:paraId="007B031C" w14:textId="77777777">
        <w:tc>
          <w:tcPr>
            <w:tcW w:w="1080" w:type="dxa"/>
            <w:tcBorders>
              <w:top w:val="single" w:color="auto" w:sz="2" w:space="0"/>
              <w:bottom w:val="single" w:color="000000" w:sz="12" w:space="0"/>
            </w:tcBorders>
            <w:shd w:val="clear" w:color="auto" w:fill="auto"/>
          </w:tcPr>
          <w:p w:rsidRPr="00D13020" w:rsidR="00D13020" w:rsidP="0013405B" w:rsidRDefault="00D13020" w14:paraId="379AA752" w14:textId="77777777">
            <w:pPr>
              <w:rPr>
                <w:b/>
                <w:bCs/>
              </w:rPr>
            </w:pPr>
            <w:r w:rsidRPr="00D13020">
              <w:rPr>
                <w:b/>
                <w:bCs/>
              </w:rPr>
              <w:t>Symbol</w:t>
            </w:r>
          </w:p>
        </w:tc>
        <w:tc>
          <w:tcPr>
            <w:tcW w:w="2172" w:type="dxa"/>
            <w:tcBorders>
              <w:top w:val="single" w:color="auto" w:sz="2" w:space="0"/>
              <w:bottom w:val="single" w:color="000000" w:sz="12" w:space="0"/>
            </w:tcBorders>
            <w:shd w:val="clear" w:color="auto" w:fill="auto"/>
          </w:tcPr>
          <w:p w:rsidRPr="00D13020" w:rsidR="00D13020" w:rsidP="0013405B" w:rsidRDefault="00D13020" w14:paraId="4181CA65" w14:textId="77777777">
            <w:pPr>
              <w:rPr>
                <w:b/>
                <w:bCs/>
              </w:rPr>
            </w:pPr>
            <w:r w:rsidRPr="00D13020">
              <w:rPr>
                <w:b/>
                <w:bCs/>
              </w:rPr>
              <w:t>Scientific Name</w:t>
            </w:r>
          </w:p>
        </w:tc>
        <w:tc>
          <w:tcPr>
            <w:tcW w:w="2232" w:type="dxa"/>
            <w:tcBorders>
              <w:top w:val="single" w:color="auto" w:sz="2" w:space="0"/>
              <w:bottom w:val="single" w:color="000000" w:sz="12" w:space="0"/>
            </w:tcBorders>
            <w:shd w:val="clear" w:color="auto" w:fill="auto"/>
          </w:tcPr>
          <w:p w:rsidRPr="00D13020" w:rsidR="00D13020" w:rsidP="0013405B" w:rsidRDefault="00D13020" w14:paraId="51FEC048" w14:textId="77777777">
            <w:pPr>
              <w:rPr>
                <w:b/>
                <w:bCs/>
              </w:rPr>
            </w:pPr>
            <w:r w:rsidRPr="00D13020">
              <w:rPr>
                <w:b/>
                <w:bCs/>
              </w:rPr>
              <w:t>Common Name</w:t>
            </w:r>
          </w:p>
        </w:tc>
        <w:tc>
          <w:tcPr>
            <w:tcW w:w="1956" w:type="dxa"/>
            <w:tcBorders>
              <w:top w:val="single" w:color="auto" w:sz="2" w:space="0"/>
              <w:bottom w:val="single" w:color="000000" w:sz="12" w:space="0"/>
            </w:tcBorders>
            <w:shd w:val="clear" w:color="auto" w:fill="auto"/>
          </w:tcPr>
          <w:p w:rsidRPr="00D13020" w:rsidR="00D13020" w:rsidP="0013405B" w:rsidRDefault="00D13020" w14:paraId="3F7258C6" w14:textId="77777777">
            <w:pPr>
              <w:rPr>
                <w:b/>
                <w:bCs/>
              </w:rPr>
            </w:pPr>
            <w:r w:rsidRPr="00D13020">
              <w:rPr>
                <w:b/>
                <w:bCs/>
              </w:rPr>
              <w:t>Canopy Position</w:t>
            </w:r>
          </w:p>
        </w:tc>
      </w:tr>
      <w:tr w:rsidRPr="00D13020" w:rsidR="00D13020" w:rsidTr="00D13020" w14:paraId="764BF0BD" w14:textId="77777777">
        <w:tc>
          <w:tcPr>
            <w:tcW w:w="1080" w:type="dxa"/>
            <w:tcBorders>
              <w:top w:val="single" w:color="000000" w:sz="12" w:space="0"/>
            </w:tcBorders>
            <w:shd w:val="clear" w:color="auto" w:fill="auto"/>
          </w:tcPr>
          <w:p w:rsidRPr="00D13020" w:rsidR="00D13020" w:rsidP="0013405B" w:rsidRDefault="00D13020" w14:paraId="0D0FB7A2" w14:textId="77777777">
            <w:pPr>
              <w:rPr>
                <w:bCs/>
              </w:rPr>
            </w:pPr>
            <w:r w:rsidRPr="00D13020">
              <w:rPr>
                <w:bCs/>
              </w:rPr>
              <w:t>ABMA</w:t>
            </w:r>
          </w:p>
        </w:tc>
        <w:tc>
          <w:tcPr>
            <w:tcW w:w="2172" w:type="dxa"/>
            <w:tcBorders>
              <w:top w:val="single" w:color="000000" w:sz="12" w:space="0"/>
            </w:tcBorders>
            <w:shd w:val="clear" w:color="auto" w:fill="auto"/>
          </w:tcPr>
          <w:p w:rsidRPr="00D13020" w:rsidR="00D13020" w:rsidP="0013405B" w:rsidRDefault="00D13020" w14:paraId="59FD6EEE" w14:textId="77777777">
            <w:proofErr w:type="spellStart"/>
            <w:r w:rsidRPr="00D13020">
              <w:t>Abies</w:t>
            </w:r>
            <w:proofErr w:type="spellEnd"/>
            <w:r w:rsidRPr="00D13020">
              <w:t xml:space="preserve"> </w:t>
            </w:r>
            <w:proofErr w:type="spellStart"/>
            <w:r w:rsidRPr="00D13020">
              <w:t>magnifica</w:t>
            </w:r>
            <w:proofErr w:type="spellEnd"/>
          </w:p>
        </w:tc>
        <w:tc>
          <w:tcPr>
            <w:tcW w:w="2232" w:type="dxa"/>
            <w:tcBorders>
              <w:top w:val="single" w:color="000000" w:sz="12" w:space="0"/>
            </w:tcBorders>
            <w:shd w:val="clear" w:color="auto" w:fill="auto"/>
          </w:tcPr>
          <w:p w:rsidRPr="00D13020" w:rsidR="00D13020" w:rsidP="0013405B" w:rsidRDefault="00D13020" w14:paraId="327486F0" w14:textId="77777777">
            <w:r w:rsidRPr="00D13020">
              <w:t>California red fir</w:t>
            </w:r>
          </w:p>
        </w:tc>
        <w:tc>
          <w:tcPr>
            <w:tcW w:w="1956" w:type="dxa"/>
            <w:tcBorders>
              <w:top w:val="single" w:color="000000" w:sz="12" w:space="0"/>
            </w:tcBorders>
            <w:shd w:val="clear" w:color="auto" w:fill="auto"/>
          </w:tcPr>
          <w:p w:rsidRPr="00D13020" w:rsidR="00D13020" w:rsidP="0013405B" w:rsidRDefault="00D13020" w14:paraId="16D29848" w14:textId="77777777">
            <w:r w:rsidRPr="00D13020">
              <w:t>Upper</w:t>
            </w:r>
          </w:p>
        </w:tc>
      </w:tr>
      <w:tr w:rsidRPr="00D13020" w:rsidR="00D13020" w:rsidTr="00D13020" w14:paraId="36837E64" w14:textId="77777777">
        <w:tc>
          <w:tcPr>
            <w:tcW w:w="1080" w:type="dxa"/>
            <w:shd w:val="clear" w:color="auto" w:fill="auto"/>
          </w:tcPr>
          <w:p w:rsidRPr="00D13020" w:rsidR="00D13020" w:rsidP="0013405B" w:rsidRDefault="00D13020" w14:paraId="48D604CE" w14:textId="77777777">
            <w:pPr>
              <w:rPr>
                <w:bCs/>
              </w:rPr>
            </w:pPr>
            <w:r w:rsidRPr="00D13020">
              <w:rPr>
                <w:bCs/>
              </w:rPr>
              <w:t>PIMO3</w:t>
            </w:r>
          </w:p>
        </w:tc>
        <w:tc>
          <w:tcPr>
            <w:tcW w:w="2172" w:type="dxa"/>
            <w:shd w:val="clear" w:color="auto" w:fill="auto"/>
          </w:tcPr>
          <w:p w:rsidRPr="00D13020" w:rsidR="00D13020" w:rsidP="0013405B" w:rsidRDefault="00D13020" w14:paraId="63F0C5CA" w14:textId="77777777">
            <w:r w:rsidRPr="00D13020">
              <w:t xml:space="preserve">Pinus </w:t>
            </w:r>
            <w:proofErr w:type="spellStart"/>
            <w:r w:rsidRPr="00D13020">
              <w:t>monticola</w:t>
            </w:r>
            <w:proofErr w:type="spellEnd"/>
          </w:p>
        </w:tc>
        <w:tc>
          <w:tcPr>
            <w:tcW w:w="2232" w:type="dxa"/>
            <w:shd w:val="clear" w:color="auto" w:fill="auto"/>
          </w:tcPr>
          <w:p w:rsidRPr="00D13020" w:rsidR="00D13020" w:rsidP="0013405B" w:rsidRDefault="00D13020" w14:paraId="3E623635" w14:textId="77777777">
            <w:r w:rsidRPr="00D13020">
              <w:t>Western white pine</w:t>
            </w:r>
          </w:p>
        </w:tc>
        <w:tc>
          <w:tcPr>
            <w:tcW w:w="1956" w:type="dxa"/>
            <w:shd w:val="clear" w:color="auto" w:fill="auto"/>
          </w:tcPr>
          <w:p w:rsidRPr="00D13020" w:rsidR="00D13020" w:rsidP="0013405B" w:rsidRDefault="00D13020" w14:paraId="61463DA4" w14:textId="77777777">
            <w:r w:rsidRPr="00D13020">
              <w:t>Upper</w:t>
            </w:r>
          </w:p>
        </w:tc>
      </w:tr>
      <w:tr w:rsidRPr="00D13020" w:rsidR="00D13020" w:rsidTr="00D13020" w14:paraId="282D044D" w14:textId="77777777">
        <w:tc>
          <w:tcPr>
            <w:tcW w:w="1080" w:type="dxa"/>
            <w:shd w:val="clear" w:color="auto" w:fill="auto"/>
          </w:tcPr>
          <w:p w:rsidRPr="00D13020" w:rsidR="00D13020" w:rsidP="0013405B" w:rsidRDefault="00D13020" w14:paraId="02F2D3EE" w14:textId="77777777">
            <w:pPr>
              <w:rPr>
                <w:bCs/>
              </w:rPr>
            </w:pPr>
            <w:r w:rsidRPr="00D13020">
              <w:rPr>
                <w:bCs/>
              </w:rPr>
              <w:t>PICO</w:t>
            </w:r>
          </w:p>
        </w:tc>
        <w:tc>
          <w:tcPr>
            <w:tcW w:w="2172" w:type="dxa"/>
            <w:shd w:val="clear" w:color="auto" w:fill="auto"/>
          </w:tcPr>
          <w:p w:rsidRPr="00D13020" w:rsidR="00D13020" w:rsidP="0013405B" w:rsidRDefault="00D13020" w14:paraId="2ACA7A2A" w14:textId="77777777">
            <w:r w:rsidRPr="00D13020">
              <w:t xml:space="preserve">Pinus </w:t>
            </w:r>
            <w:proofErr w:type="spellStart"/>
            <w:r w:rsidRPr="00D13020">
              <w:t>contorta</w:t>
            </w:r>
            <w:proofErr w:type="spellEnd"/>
          </w:p>
        </w:tc>
        <w:tc>
          <w:tcPr>
            <w:tcW w:w="2232" w:type="dxa"/>
            <w:shd w:val="clear" w:color="auto" w:fill="auto"/>
          </w:tcPr>
          <w:p w:rsidRPr="00D13020" w:rsidR="00D13020" w:rsidP="0013405B" w:rsidRDefault="00D13020" w14:paraId="060C667C" w14:textId="77777777">
            <w:r w:rsidRPr="00D13020">
              <w:t>Lodgepole pine</w:t>
            </w:r>
          </w:p>
        </w:tc>
        <w:tc>
          <w:tcPr>
            <w:tcW w:w="1956" w:type="dxa"/>
            <w:shd w:val="clear" w:color="auto" w:fill="auto"/>
          </w:tcPr>
          <w:p w:rsidRPr="00D13020" w:rsidR="00D13020" w:rsidP="0013405B" w:rsidRDefault="00D13020" w14:paraId="74CD53E4" w14:textId="77777777">
            <w:r w:rsidRPr="00D13020">
              <w:t>Upper</w:t>
            </w:r>
          </w:p>
        </w:tc>
      </w:tr>
      <w:tr w:rsidRPr="00D13020" w:rsidR="00D13020" w:rsidTr="00D13020" w14:paraId="33EE1479" w14:textId="77777777">
        <w:tc>
          <w:tcPr>
            <w:tcW w:w="1080" w:type="dxa"/>
            <w:shd w:val="clear" w:color="auto" w:fill="auto"/>
          </w:tcPr>
          <w:p w:rsidRPr="00D13020" w:rsidR="00D13020" w:rsidP="0013405B" w:rsidRDefault="00D13020" w14:paraId="4603C012" w14:textId="77777777">
            <w:pPr>
              <w:rPr>
                <w:bCs/>
              </w:rPr>
            </w:pPr>
            <w:r w:rsidRPr="00D13020">
              <w:rPr>
                <w:bCs/>
              </w:rPr>
              <w:t>TSME</w:t>
            </w:r>
          </w:p>
        </w:tc>
        <w:tc>
          <w:tcPr>
            <w:tcW w:w="2172" w:type="dxa"/>
            <w:shd w:val="clear" w:color="auto" w:fill="auto"/>
          </w:tcPr>
          <w:p w:rsidRPr="00D13020" w:rsidR="00D13020" w:rsidP="0013405B" w:rsidRDefault="00D13020" w14:paraId="4400D506" w14:textId="77777777">
            <w:proofErr w:type="spellStart"/>
            <w:r w:rsidRPr="00D13020">
              <w:t>Tsuga</w:t>
            </w:r>
            <w:proofErr w:type="spellEnd"/>
            <w:r w:rsidRPr="00D13020">
              <w:t xml:space="preserve"> </w:t>
            </w:r>
            <w:proofErr w:type="spellStart"/>
            <w:r w:rsidRPr="00D13020">
              <w:t>mertensiana</w:t>
            </w:r>
            <w:proofErr w:type="spellEnd"/>
          </w:p>
        </w:tc>
        <w:tc>
          <w:tcPr>
            <w:tcW w:w="2232" w:type="dxa"/>
            <w:shd w:val="clear" w:color="auto" w:fill="auto"/>
          </w:tcPr>
          <w:p w:rsidRPr="00D13020" w:rsidR="00D13020" w:rsidP="0013405B" w:rsidRDefault="00D13020" w14:paraId="73328490" w14:textId="77777777">
            <w:r w:rsidRPr="00D13020">
              <w:t>Mountain hemlock</w:t>
            </w:r>
          </w:p>
        </w:tc>
        <w:tc>
          <w:tcPr>
            <w:tcW w:w="1956" w:type="dxa"/>
            <w:shd w:val="clear" w:color="auto" w:fill="auto"/>
          </w:tcPr>
          <w:p w:rsidRPr="00D13020" w:rsidR="00D13020" w:rsidP="0013405B" w:rsidRDefault="00D13020" w14:paraId="6EE148DF" w14:textId="77777777">
            <w:r w:rsidRPr="00D13020">
              <w:t>Upper</w:t>
            </w:r>
          </w:p>
        </w:tc>
      </w:tr>
    </w:tbl>
    <w:p w:rsidR="00D13020" w:rsidP="00D13020" w:rsidRDefault="00D13020" w14:paraId="24723A4F" w14:textId="77777777"/>
    <w:p w:rsidR="00D13020" w:rsidP="00D13020" w:rsidRDefault="00D13020" w14:paraId="65C3A3F5" w14:textId="77777777">
      <w:pPr>
        <w:pStyle w:val="SClassInfoPara"/>
      </w:pPr>
      <w:r>
        <w:t>Description</w:t>
      </w:r>
    </w:p>
    <w:p w:rsidR="00D13020" w:rsidP="00D13020" w:rsidRDefault="00DA1524" w14:paraId="5F887C26" w14:textId="2796F172">
      <w:r>
        <w:t xml:space="preserve">Less than </w:t>
      </w:r>
      <w:r w:rsidR="00D13020">
        <w:t xml:space="preserve">40% cover of mature </w:t>
      </w:r>
      <w:proofErr w:type="spellStart"/>
      <w:r w:rsidRPr="00D02289" w:rsidR="00D13020">
        <w:rPr>
          <w:i/>
        </w:rPr>
        <w:t>Abies</w:t>
      </w:r>
      <w:proofErr w:type="spellEnd"/>
      <w:r w:rsidRPr="00D02289" w:rsidR="00D13020">
        <w:rPr>
          <w:i/>
        </w:rPr>
        <w:t xml:space="preserve"> </w:t>
      </w:r>
      <w:proofErr w:type="spellStart"/>
      <w:r w:rsidRPr="00D02289" w:rsidR="00D13020">
        <w:rPr>
          <w:i/>
        </w:rPr>
        <w:t>magnifica</w:t>
      </w:r>
      <w:proofErr w:type="spellEnd"/>
      <w:r w:rsidR="00D13020">
        <w:t xml:space="preserve"> and </w:t>
      </w:r>
      <w:r w:rsidRPr="00D02289" w:rsidR="00D13020">
        <w:rPr>
          <w:i/>
        </w:rPr>
        <w:t xml:space="preserve">Pinus </w:t>
      </w:r>
      <w:proofErr w:type="spellStart"/>
      <w:r w:rsidRPr="00D02289" w:rsidR="00D13020">
        <w:rPr>
          <w:i/>
        </w:rPr>
        <w:t>monticola</w:t>
      </w:r>
      <w:proofErr w:type="spellEnd"/>
      <w:r>
        <w:t>,</w:t>
      </w:r>
      <w:r w:rsidR="00D13020">
        <w:t xml:space="preserve"> with a shrub cover of </w:t>
      </w:r>
      <w:r w:rsidRPr="00D02289" w:rsidR="00D13020">
        <w:rPr>
          <w:i/>
        </w:rPr>
        <w:t xml:space="preserve">Arctostaphylos </w:t>
      </w:r>
      <w:proofErr w:type="spellStart"/>
      <w:r w:rsidRPr="00D02289" w:rsidR="00D13020">
        <w:rPr>
          <w:i/>
        </w:rPr>
        <w:t>nevedensis</w:t>
      </w:r>
      <w:proofErr w:type="spellEnd"/>
      <w:r w:rsidR="00D13020">
        <w:t xml:space="preserve"> and </w:t>
      </w:r>
      <w:proofErr w:type="spellStart"/>
      <w:r w:rsidRPr="00D02289" w:rsidR="00D13020">
        <w:rPr>
          <w:i/>
        </w:rPr>
        <w:t>Chrysolepis</w:t>
      </w:r>
      <w:proofErr w:type="spellEnd"/>
      <w:r w:rsidRPr="00D02289" w:rsidR="00D13020">
        <w:rPr>
          <w:i/>
        </w:rPr>
        <w:t xml:space="preserve"> sempervirens</w:t>
      </w:r>
      <w:r w:rsidR="00D13020">
        <w:t>.</w:t>
      </w:r>
    </w:p>
    <w:p w:rsidR="00D13020" w:rsidP="00D13020" w:rsidRDefault="00D13020" w14:paraId="767F4E52" w14:textId="77777777"/>
    <w:p>
      <w:r>
        <w:rPr>
          <w:i/>
          <w:u w:val="single"/>
        </w:rPr>
        <w:t>Maximum Tree Size Class</w:t>
      </w:r>
      <w:br/>
      <w:r>
        <w:t>Medium 9-21" DBH</w:t>
      </w:r>
    </w:p>
    <w:p w:rsidR="00D13020" w:rsidP="00D13020" w:rsidRDefault="00D13020" w14:paraId="71BBEF49" w14:textId="77777777">
      <w:pPr>
        <w:pStyle w:val="InfoPara"/>
        <w:pBdr>
          <w:top w:val="single" w:color="auto" w:sz="4" w:space="1"/>
        </w:pBdr>
      </w:pPr>
      <w:r xmlns:w="http://schemas.openxmlformats.org/wordprocessingml/2006/main">
        <w:t>Class E</w:t>
      </w:r>
      <w:r xmlns:w="http://schemas.openxmlformats.org/wordprocessingml/2006/main">
        <w:tab/>
        <w:t>17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D13020" w:rsidP="00D13020" w:rsidRDefault="00D13020" w14:paraId="78D79886" w14:textId="77777777"/>
    <w:p w:rsidR="00D13020" w:rsidP="00D13020" w:rsidRDefault="00D13020" w14:paraId="5DCE184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172"/>
        <w:gridCol w:w="2232"/>
        <w:gridCol w:w="1956"/>
      </w:tblGrid>
      <w:tr w:rsidRPr="00D13020" w:rsidR="00D13020" w:rsidTr="00D13020" w14:paraId="62CF459B" w14:textId="77777777">
        <w:tc>
          <w:tcPr>
            <w:tcW w:w="1080" w:type="dxa"/>
            <w:tcBorders>
              <w:top w:val="single" w:color="auto" w:sz="2" w:space="0"/>
              <w:bottom w:val="single" w:color="000000" w:sz="12" w:space="0"/>
            </w:tcBorders>
            <w:shd w:val="clear" w:color="auto" w:fill="auto"/>
          </w:tcPr>
          <w:p w:rsidRPr="00D13020" w:rsidR="00D13020" w:rsidP="00433607" w:rsidRDefault="00D13020" w14:paraId="4C151525" w14:textId="77777777">
            <w:pPr>
              <w:rPr>
                <w:b/>
                <w:bCs/>
              </w:rPr>
            </w:pPr>
            <w:r w:rsidRPr="00D13020">
              <w:rPr>
                <w:b/>
                <w:bCs/>
              </w:rPr>
              <w:t>Symbol</w:t>
            </w:r>
          </w:p>
        </w:tc>
        <w:tc>
          <w:tcPr>
            <w:tcW w:w="2172" w:type="dxa"/>
            <w:tcBorders>
              <w:top w:val="single" w:color="auto" w:sz="2" w:space="0"/>
              <w:bottom w:val="single" w:color="000000" w:sz="12" w:space="0"/>
            </w:tcBorders>
            <w:shd w:val="clear" w:color="auto" w:fill="auto"/>
          </w:tcPr>
          <w:p w:rsidRPr="00D13020" w:rsidR="00D13020" w:rsidP="00433607" w:rsidRDefault="00D13020" w14:paraId="0819A0C1" w14:textId="77777777">
            <w:pPr>
              <w:rPr>
                <w:b/>
                <w:bCs/>
              </w:rPr>
            </w:pPr>
            <w:r w:rsidRPr="00D13020">
              <w:rPr>
                <w:b/>
                <w:bCs/>
              </w:rPr>
              <w:t>Scientific Name</w:t>
            </w:r>
          </w:p>
        </w:tc>
        <w:tc>
          <w:tcPr>
            <w:tcW w:w="2232" w:type="dxa"/>
            <w:tcBorders>
              <w:top w:val="single" w:color="auto" w:sz="2" w:space="0"/>
              <w:bottom w:val="single" w:color="000000" w:sz="12" w:space="0"/>
            </w:tcBorders>
            <w:shd w:val="clear" w:color="auto" w:fill="auto"/>
          </w:tcPr>
          <w:p w:rsidRPr="00D13020" w:rsidR="00D13020" w:rsidP="00433607" w:rsidRDefault="00D13020" w14:paraId="613C4DD6" w14:textId="77777777">
            <w:pPr>
              <w:rPr>
                <w:b/>
                <w:bCs/>
              </w:rPr>
            </w:pPr>
            <w:r w:rsidRPr="00D13020">
              <w:rPr>
                <w:b/>
                <w:bCs/>
              </w:rPr>
              <w:t>Common Name</w:t>
            </w:r>
          </w:p>
        </w:tc>
        <w:tc>
          <w:tcPr>
            <w:tcW w:w="1956" w:type="dxa"/>
            <w:tcBorders>
              <w:top w:val="single" w:color="auto" w:sz="2" w:space="0"/>
              <w:bottom w:val="single" w:color="000000" w:sz="12" w:space="0"/>
            </w:tcBorders>
            <w:shd w:val="clear" w:color="auto" w:fill="auto"/>
          </w:tcPr>
          <w:p w:rsidRPr="00D13020" w:rsidR="00D13020" w:rsidP="00433607" w:rsidRDefault="00D13020" w14:paraId="36C53E17" w14:textId="77777777">
            <w:pPr>
              <w:rPr>
                <w:b/>
                <w:bCs/>
              </w:rPr>
            </w:pPr>
            <w:r w:rsidRPr="00D13020">
              <w:rPr>
                <w:b/>
                <w:bCs/>
              </w:rPr>
              <w:t>Canopy Position</w:t>
            </w:r>
          </w:p>
        </w:tc>
      </w:tr>
      <w:tr w:rsidRPr="00D13020" w:rsidR="00D13020" w:rsidTr="00D13020" w14:paraId="2757576D" w14:textId="77777777">
        <w:tc>
          <w:tcPr>
            <w:tcW w:w="1080" w:type="dxa"/>
            <w:tcBorders>
              <w:top w:val="single" w:color="000000" w:sz="12" w:space="0"/>
            </w:tcBorders>
            <w:shd w:val="clear" w:color="auto" w:fill="auto"/>
          </w:tcPr>
          <w:p w:rsidRPr="00D13020" w:rsidR="00D13020" w:rsidP="00433607" w:rsidRDefault="00D13020" w14:paraId="5796E7B0" w14:textId="77777777">
            <w:pPr>
              <w:rPr>
                <w:bCs/>
              </w:rPr>
            </w:pPr>
            <w:r w:rsidRPr="00D13020">
              <w:rPr>
                <w:bCs/>
              </w:rPr>
              <w:t>ABMA</w:t>
            </w:r>
          </w:p>
        </w:tc>
        <w:tc>
          <w:tcPr>
            <w:tcW w:w="2172" w:type="dxa"/>
            <w:tcBorders>
              <w:top w:val="single" w:color="000000" w:sz="12" w:space="0"/>
            </w:tcBorders>
            <w:shd w:val="clear" w:color="auto" w:fill="auto"/>
          </w:tcPr>
          <w:p w:rsidRPr="00D13020" w:rsidR="00D13020" w:rsidP="00433607" w:rsidRDefault="00D13020" w14:paraId="2926E178" w14:textId="77777777">
            <w:proofErr w:type="spellStart"/>
            <w:r w:rsidRPr="00D13020">
              <w:t>Abies</w:t>
            </w:r>
            <w:proofErr w:type="spellEnd"/>
            <w:r w:rsidRPr="00D13020">
              <w:t xml:space="preserve"> </w:t>
            </w:r>
            <w:proofErr w:type="spellStart"/>
            <w:r w:rsidRPr="00D13020">
              <w:t>magnifica</w:t>
            </w:r>
            <w:proofErr w:type="spellEnd"/>
          </w:p>
        </w:tc>
        <w:tc>
          <w:tcPr>
            <w:tcW w:w="2232" w:type="dxa"/>
            <w:tcBorders>
              <w:top w:val="single" w:color="000000" w:sz="12" w:space="0"/>
            </w:tcBorders>
            <w:shd w:val="clear" w:color="auto" w:fill="auto"/>
          </w:tcPr>
          <w:p w:rsidRPr="00D13020" w:rsidR="00D13020" w:rsidP="00433607" w:rsidRDefault="00D13020" w14:paraId="05B197F7" w14:textId="77777777">
            <w:r w:rsidRPr="00D13020">
              <w:t>California red fir</w:t>
            </w:r>
          </w:p>
        </w:tc>
        <w:tc>
          <w:tcPr>
            <w:tcW w:w="1956" w:type="dxa"/>
            <w:tcBorders>
              <w:top w:val="single" w:color="000000" w:sz="12" w:space="0"/>
            </w:tcBorders>
            <w:shd w:val="clear" w:color="auto" w:fill="auto"/>
          </w:tcPr>
          <w:p w:rsidRPr="00D13020" w:rsidR="00D13020" w:rsidP="00433607" w:rsidRDefault="00D13020" w14:paraId="451DE46B" w14:textId="77777777">
            <w:r w:rsidRPr="00D13020">
              <w:t>Upper</w:t>
            </w:r>
          </w:p>
        </w:tc>
      </w:tr>
      <w:tr w:rsidRPr="00D13020" w:rsidR="00D13020" w:rsidTr="00D13020" w14:paraId="12F9FDA3" w14:textId="77777777">
        <w:tc>
          <w:tcPr>
            <w:tcW w:w="1080" w:type="dxa"/>
            <w:shd w:val="clear" w:color="auto" w:fill="auto"/>
          </w:tcPr>
          <w:p w:rsidRPr="00D13020" w:rsidR="00D13020" w:rsidP="00433607" w:rsidRDefault="00D13020" w14:paraId="6B027BA1" w14:textId="77777777">
            <w:pPr>
              <w:rPr>
                <w:bCs/>
              </w:rPr>
            </w:pPr>
            <w:r w:rsidRPr="00D13020">
              <w:rPr>
                <w:bCs/>
              </w:rPr>
              <w:t>PIMO3</w:t>
            </w:r>
          </w:p>
        </w:tc>
        <w:tc>
          <w:tcPr>
            <w:tcW w:w="2172" w:type="dxa"/>
            <w:shd w:val="clear" w:color="auto" w:fill="auto"/>
          </w:tcPr>
          <w:p w:rsidRPr="00D13020" w:rsidR="00D13020" w:rsidP="00433607" w:rsidRDefault="00D13020" w14:paraId="62631E1E" w14:textId="77777777">
            <w:r w:rsidRPr="00D13020">
              <w:t xml:space="preserve">Pinus </w:t>
            </w:r>
            <w:proofErr w:type="spellStart"/>
            <w:r w:rsidRPr="00D13020">
              <w:t>monticola</w:t>
            </w:r>
            <w:proofErr w:type="spellEnd"/>
          </w:p>
        </w:tc>
        <w:tc>
          <w:tcPr>
            <w:tcW w:w="2232" w:type="dxa"/>
            <w:shd w:val="clear" w:color="auto" w:fill="auto"/>
          </w:tcPr>
          <w:p w:rsidRPr="00D13020" w:rsidR="00D13020" w:rsidP="00433607" w:rsidRDefault="00D13020" w14:paraId="2FFF2CA9" w14:textId="77777777">
            <w:r w:rsidRPr="00D13020">
              <w:t>Western white pine</w:t>
            </w:r>
          </w:p>
        </w:tc>
        <w:tc>
          <w:tcPr>
            <w:tcW w:w="1956" w:type="dxa"/>
            <w:shd w:val="clear" w:color="auto" w:fill="auto"/>
          </w:tcPr>
          <w:p w:rsidRPr="00D13020" w:rsidR="00D13020" w:rsidP="00433607" w:rsidRDefault="00D13020" w14:paraId="4F26976A" w14:textId="77777777">
            <w:r w:rsidRPr="00D13020">
              <w:t>Upper</w:t>
            </w:r>
          </w:p>
        </w:tc>
      </w:tr>
      <w:tr w:rsidRPr="00D13020" w:rsidR="00D13020" w:rsidTr="00D13020" w14:paraId="17456A18" w14:textId="77777777">
        <w:tc>
          <w:tcPr>
            <w:tcW w:w="1080" w:type="dxa"/>
            <w:shd w:val="clear" w:color="auto" w:fill="auto"/>
          </w:tcPr>
          <w:p w:rsidRPr="00D13020" w:rsidR="00D13020" w:rsidP="00433607" w:rsidRDefault="00D13020" w14:paraId="357870EA" w14:textId="77777777">
            <w:pPr>
              <w:rPr>
                <w:bCs/>
              </w:rPr>
            </w:pPr>
            <w:r w:rsidRPr="00D13020">
              <w:rPr>
                <w:bCs/>
              </w:rPr>
              <w:t>PICO</w:t>
            </w:r>
          </w:p>
        </w:tc>
        <w:tc>
          <w:tcPr>
            <w:tcW w:w="2172" w:type="dxa"/>
            <w:shd w:val="clear" w:color="auto" w:fill="auto"/>
          </w:tcPr>
          <w:p w:rsidRPr="00D13020" w:rsidR="00D13020" w:rsidP="00433607" w:rsidRDefault="00D13020" w14:paraId="2AD8E4BA" w14:textId="77777777">
            <w:r w:rsidRPr="00D13020">
              <w:t xml:space="preserve">Pinus </w:t>
            </w:r>
            <w:proofErr w:type="spellStart"/>
            <w:r w:rsidRPr="00D13020">
              <w:t>contorta</w:t>
            </w:r>
            <w:proofErr w:type="spellEnd"/>
          </w:p>
        </w:tc>
        <w:tc>
          <w:tcPr>
            <w:tcW w:w="2232" w:type="dxa"/>
            <w:shd w:val="clear" w:color="auto" w:fill="auto"/>
          </w:tcPr>
          <w:p w:rsidRPr="00D13020" w:rsidR="00D13020" w:rsidP="00433607" w:rsidRDefault="00D13020" w14:paraId="3A774309" w14:textId="77777777">
            <w:r w:rsidRPr="00D13020">
              <w:t>Lodgepole pine</w:t>
            </w:r>
          </w:p>
        </w:tc>
        <w:tc>
          <w:tcPr>
            <w:tcW w:w="1956" w:type="dxa"/>
            <w:shd w:val="clear" w:color="auto" w:fill="auto"/>
          </w:tcPr>
          <w:p w:rsidRPr="00D13020" w:rsidR="00D13020" w:rsidP="00433607" w:rsidRDefault="00D13020" w14:paraId="7399D24B" w14:textId="77777777">
            <w:r w:rsidRPr="00D13020">
              <w:t>Upper</w:t>
            </w:r>
          </w:p>
        </w:tc>
      </w:tr>
      <w:tr w:rsidRPr="00D13020" w:rsidR="00D13020" w:rsidTr="00D13020" w14:paraId="4E4F45D4" w14:textId="77777777">
        <w:tc>
          <w:tcPr>
            <w:tcW w:w="1080" w:type="dxa"/>
            <w:shd w:val="clear" w:color="auto" w:fill="auto"/>
          </w:tcPr>
          <w:p w:rsidRPr="00D13020" w:rsidR="00D13020" w:rsidP="00433607" w:rsidRDefault="00D13020" w14:paraId="631D7768" w14:textId="77777777">
            <w:pPr>
              <w:rPr>
                <w:bCs/>
              </w:rPr>
            </w:pPr>
            <w:r w:rsidRPr="00D13020">
              <w:rPr>
                <w:bCs/>
              </w:rPr>
              <w:t>TSME</w:t>
            </w:r>
          </w:p>
        </w:tc>
        <w:tc>
          <w:tcPr>
            <w:tcW w:w="2172" w:type="dxa"/>
            <w:shd w:val="clear" w:color="auto" w:fill="auto"/>
          </w:tcPr>
          <w:p w:rsidRPr="00D13020" w:rsidR="00D13020" w:rsidP="00433607" w:rsidRDefault="00D13020" w14:paraId="1B001E77" w14:textId="77777777">
            <w:proofErr w:type="spellStart"/>
            <w:r w:rsidRPr="00D13020">
              <w:t>Tsuga</w:t>
            </w:r>
            <w:proofErr w:type="spellEnd"/>
            <w:r w:rsidRPr="00D13020">
              <w:t xml:space="preserve"> </w:t>
            </w:r>
            <w:proofErr w:type="spellStart"/>
            <w:r w:rsidRPr="00D13020">
              <w:t>mertensiana</w:t>
            </w:r>
            <w:proofErr w:type="spellEnd"/>
          </w:p>
        </w:tc>
        <w:tc>
          <w:tcPr>
            <w:tcW w:w="2232" w:type="dxa"/>
            <w:shd w:val="clear" w:color="auto" w:fill="auto"/>
          </w:tcPr>
          <w:p w:rsidRPr="00D13020" w:rsidR="00D13020" w:rsidP="00433607" w:rsidRDefault="00D13020" w14:paraId="10884CC8" w14:textId="77777777">
            <w:r w:rsidRPr="00D13020">
              <w:t>Mountain hemlock</w:t>
            </w:r>
          </w:p>
        </w:tc>
        <w:tc>
          <w:tcPr>
            <w:tcW w:w="1956" w:type="dxa"/>
            <w:shd w:val="clear" w:color="auto" w:fill="auto"/>
          </w:tcPr>
          <w:p w:rsidRPr="00D13020" w:rsidR="00D13020" w:rsidP="00433607" w:rsidRDefault="00D13020" w14:paraId="2D873B7B" w14:textId="77777777">
            <w:r w:rsidRPr="00D13020">
              <w:t>Upper</w:t>
            </w:r>
          </w:p>
        </w:tc>
      </w:tr>
    </w:tbl>
    <w:p w:rsidR="00D13020" w:rsidP="00D13020" w:rsidRDefault="00D13020" w14:paraId="637E209B" w14:textId="77777777"/>
    <w:p w:rsidR="00D13020" w:rsidP="00D13020" w:rsidRDefault="00D13020" w14:paraId="40B897A6" w14:textId="77777777">
      <w:pPr>
        <w:pStyle w:val="SClassInfoPara"/>
      </w:pPr>
      <w:r>
        <w:t>Description</w:t>
      </w:r>
    </w:p>
    <w:p w:rsidR="00D13020" w:rsidP="00D13020" w:rsidRDefault="00DA1524" w14:paraId="4908E5C9" w14:textId="64B9646D">
      <w:r>
        <w:t xml:space="preserve">More than </w:t>
      </w:r>
      <w:r w:rsidR="00D13020">
        <w:t xml:space="preserve">40% cover of mature </w:t>
      </w:r>
      <w:proofErr w:type="spellStart"/>
      <w:r w:rsidRPr="00D02289" w:rsidR="00D13020">
        <w:rPr>
          <w:i/>
        </w:rPr>
        <w:t>Abies</w:t>
      </w:r>
      <w:proofErr w:type="spellEnd"/>
      <w:r w:rsidRPr="00D02289" w:rsidR="00D13020">
        <w:rPr>
          <w:i/>
        </w:rPr>
        <w:t xml:space="preserve"> </w:t>
      </w:r>
      <w:proofErr w:type="spellStart"/>
      <w:r w:rsidRPr="00D02289" w:rsidR="00D13020">
        <w:rPr>
          <w:i/>
        </w:rPr>
        <w:t>magnifica</w:t>
      </w:r>
      <w:proofErr w:type="spellEnd"/>
      <w:r w:rsidR="00D13020">
        <w:t xml:space="preserve"> and </w:t>
      </w:r>
      <w:r w:rsidRPr="00D02289" w:rsidR="00D13020">
        <w:rPr>
          <w:i/>
        </w:rPr>
        <w:t xml:space="preserve">Pinus </w:t>
      </w:r>
      <w:proofErr w:type="spellStart"/>
      <w:r w:rsidRPr="00D02289" w:rsidR="00D13020">
        <w:rPr>
          <w:i/>
        </w:rPr>
        <w:t>monticola</w:t>
      </w:r>
      <w:proofErr w:type="spellEnd"/>
      <w:r>
        <w:t>,</w:t>
      </w:r>
      <w:r w:rsidR="00D13020">
        <w:t xml:space="preserve"> with some </w:t>
      </w:r>
      <w:r w:rsidRPr="00D02289" w:rsidR="00D13020">
        <w:rPr>
          <w:i/>
        </w:rPr>
        <w:t xml:space="preserve">P. </w:t>
      </w:r>
      <w:proofErr w:type="spellStart"/>
      <w:r w:rsidRPr="00D02289" w:rsidR="00D13020">
        <w:rPr>
          <w:i/>
        </w:rPr>
        <w:t>contorta</w:t>
      </w:r>
      <w:proofErr w:type="spellEnd"/>
      <w:r w:rsidR="00D13020">
        <w:t xml:space="preserve"> occurring in the understory.</w:t>
      </w:r>
    </w:p>
    <w:p w:rsidR="00187B8A" w:rsidP="00D13020" w:rsidRDefault="00187B8A" w14:paraId="10391D2D" w14:textId="77777777"/>
    <w:p w:rsidR="00187B8A" w:rsidP="00D13020" w:rsidRDefault="00187B8A" w14:paraId="7A210875" w14:textId="77777777"/>
    <w:p w:rsidR="00187B8A" w:rsidP="00D13020" w:rsidRDefault="00187B8A" w14:paraId="604E6AC9" w14:textId="77777777"/>
    <w:p w:rsidR="00187B8A" w:rsidP="00D13020" w:rsidRDefault="00187B8A" w14:paraId="3B638BA5" w14:textId="77777777"/>
    <w:p w:rsidR="00187B8A" w:rsidP="00D13020" w:rsidRDefault="00187B8A" w14:paraId="74F0FE9F" w14:textId="77777777"/>
    <w:p w:rsidR="00187B8A" w:rsidP="00D13020" w:rsidRDefault="00187B8A" w14:paraId="5C65171E" w14:textId="77777777"/>
    <w:p w:rsidR="00187B8A" w:rsidP="00D13020" w:rsidRDefault="00187B8A" w14:paraId="2D34AF65" w14:textId="77777777"/>
    <w:p w:rsidR="00D13020" w:rsidP="00D13020" w:rsidRDefault="00D13020" w14:paraId="2F2700DA" w14:textId="77777777"/>
    <w:p>
      <w:r>
        <w:rPr>
          <w:i/>
          <w:u w:val="single"/>
        </w:rPr>
        <w:t>Maximum Tree Size Class</w:t>
      </w:r>
      <w:br/>
      <w:r>
        <w:t>Medium 9-21"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54</w:t>
            </w:r>
          </w:p>
        </w:tc>
      </w:tr>
      <w:tr>
        <w:tc>
          <w:p>
            <w:pPr>
              <w:jc w:val="center"/>
            </w:pPr>
            <w:r>
              <w:rPr>
                <w:sz w:val="20"/>
              </w:rPr>
              <w:t>Mid1:OPN</w:t>
            </w:r>
          </w:p>
        </w:tc>
        <w:tc>
          <w:p>
            <w:pPr>
              <w:jc w:val="center"/>
            </w:pPr>
            <w:r>
              <w:rPr>
                <w:sz w:val="20"/>
              </w:rPr>
              <w:t>55</w:t>
            </w:r>
          </w:p>
        </w:tc>
        <w:tc>
          <w:p>
            <w:pPr>
              <w:jc w:val="center"/>
            </w:pPr>
            <w:r>
              <w:rPr>
                <w:sz w:val="20"/>
              </w:rPr>
              <w:t>Late1:OPN</w:t>
            </w:r>
          </w:p>
        </w:tc>
        <w:tc>
          <w:p>
            <w:pPr>
              <w:jc w:val="center"/>
            </w:pPr>
            <w:r>
              <w:rPr>
                <w:sz w:val="20"/>
              </w:rPr>
              <w:t>159</w:t>
            </w:r>
          </w:p>
        </w:tc>
      </w:tr>
      <w:tr>
        <w:tc>
          <w:p>
            <w:pPr>
              <w:jc w:val="center"/>
            </w:pPr>
            <w:r>
              <w:rPr>
                <w:sz w:val="20"/>
              </w:rPr>
              <w:t>Mid1:CLS</w:t>
            </w:r>
          </w:p>
        </w:tc>
        <w:tc>
          <w:p>
            <w:pPr>
              <w:jc w:val="center"/>
            </w:pPr>
            <w:r>
              <w:rPr>
                <w:sz w:val="20"/>
              </w:rPr>
              <w:t>55</w:t>
            </w:r>
          </w:p>
        </w:tc>
        <w:tc>
          <w:p>
            <w:pPr>
              <w:jc w:val="center"/>
            </w:pPr>
            <w:r>
              <w:rPr>
                <w:sz w:val="20"/>
              </w:rPr>
              <w:t>Late1:CLS</w:t>
            </w:r>
          </w:p>
        </w:tc>
        <w:tc>
          <w:p>
            <w:pPr>
              <w:jc w:val="center"/>
            </w:pPr>
            <w:r>
              <w:rPr>
                <w:sz w:val="20"/>
              </w:rPr>
              <w:t>139</w:t>
            </w:r>
          </w:p>
        </w:tc>
      </w:tr>
      <w:tr>
        <w:tc>
          <w:p>
            <w:pPr>
              <w:jc w:val="center"/>
            </w:pPr>
            <w:r>
              <w:rPr>
                <w:sz w:val="20"/>
              </w:rPr>
              <w:t>Late1:CLS</w:t>
            </w:r>
          </w:p>
        </w:tc>
        <w:tc>
          <w:p>
            <w:pPr>
              <w:jc w:val="center"/>
            </w:pPr>
            <w:r>
              <w:rPr>
                <w:sz w:val="20"/>
              </w:rPr>
              <w:t>140</w:t>
            </w:r>
          </w:p>
        </w:tc>
        <w:tc>
          <w:p>
            <w:pPr>
              <w:jc w:val="center"/>
            </w:pPr>
            <w:r>
              <w:rPr>
                <w:sz w:val="20"/>
              </w:rPr>
              <w:t>Late1:CLS</w:t>
            </w:r>
          </w:p>
        </w:tc>
        <w:tc>
          <w:p>
            <w:pPr>
              <w:jc w:val="center"/>
            </w:pPr>
            <w:r>
              <w:rPr>
                <w:sz w:val="20"/>
              </w:rPr>
              <w:t>999</w:t>
            </w:r>
          </w:p>
        </w:tc>
      </w:tr>
      <w:tr>
        <w:tc>
          <w:p>
            <w:pPr>
              <w:jc w:val="center"/>
            </w:pPr>
            <w:r>
              <w:rPr>
                <w:sz w:val="20"/>
              </w:rPr>
              <w:t>Late1:OPN</w:t>
            </w:r>
          </w:p>
        </w:tc>
        <w:tc>
          <w:p>
            <w:pPr>
              <w:jc w:val="center"/>
            </w:pPr>
            <w:r>
              <w:rPr>
                <w:sz w:val="20"/>
              </w:rPr>
              <w:t>160</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Mid1:OPN</w:t>
            </w:r>
          </w:p>
        </w:tc>
        <w:tc>
          <w:p>
            <w:pPr>
              <w:jc w:val="center"/>
            </w:pPr>
            <w:r>
              <w:rPr>
                <w:sz w:val="20"/>
              </w:rPr>
              <w:t>0.015</w:t>
            </w:r>
          </w:p>
        </w:tc>
        <w:tc>
          <w:p>
            <w:pPr>
              <w:jc w:val="center"/>
            </w:pPr>
            <w:r>
              <w:rPr>
                <w:sz w:val="20"/>
              </w:rPr>
              <w:t>67</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0.015</w:t>
            </w:r>
          </w:p>
        </w:tc>
        <w:tc>
          <w:p>
            <w:pPr>
              <w:jc w:val="center"/>
            </w:pPr>
            <w:r>
              <w:rPr>
                <w:sz w:val="20"/>
              </w:rPr>
              <w:t>67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0.0167</w:t>
            </w:r>
          </w:p>
        </w:tc>
        <w:tc>
          <w:p>
            <w:pPr>
              <w:jc w:val="center"/>
            </w:pPr>
            <w:r>
              <w:rPr>
                <w:sz w:val="20"/>
              </w:rPr>
              <w:t>60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100</w:t>
            </w:r>
          </w:p>
        </w:tc>
      </w:tr>
      <w:tr>
        <w:tc>
          <w:p>
            <w:pPr>
              <w:jc w:val="center"/>
            </w:pPr>
            <w:r>
              <w:rPr>
                <w:sz w:val="20"/>
              </w:rPr>
              <w:t>Mixed Fire</w:t>
            </w:r>
          </w:p>
        </w:tc>
        <w:tc>
          <w:p>
            <w:pPr>
              <w:jc w:val="center"/>
            </w:pPr>
            <w:r>
              <w:rPr>
                <w:sz w:val="20"/>
              </w:rPr>
              <w:t>Mid1:OPN</w:t>
            </w:r>
          </w:p>
        </w:tc>
        <w:tc>
          <w:p>
            <w:pPr>
              <w:jc w:val="center"/>
            </w:pPr>
            <w:r>
              <w:rPr>
                <w:sz w:val="20"/>
              </w:rPr>
              <w:t>Early1:ALL</w:t>
            </w:r>
          </w:p>
        </w:tc>
        <w:tc>
          <w:p>
            <w:pPr>
              <w:jc w:val="center"/>
            </w:pPr>
            <w:r>
              <w:rPr>
                <w:sz w:val="20"/>
              </w:rPr>
              <w:t>0.0005</w:t>
            </w:r>
          </w:p>
        </w:tc>
        <w:tc>
          <w:p>
            <w:pPr>
              <w:jc w:val="center"/>
            </w:pPr>
            <w:r>
              <w:rPr>
                <w:sz w:val="20"/>
              </w:rPr>
              <w:t>2000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Mid1:OPN</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0.0025</w:t>
            </w:r>
          </w:p>
        </w:tc>
        <w:tc>
          <w:p>
            <w:pPr>
              <w:jc w:val="center"/>
            </w:pPr>
            <w:r>
              <w:rPr>
                <w:sz w:val="20"/>
              </w:rPr>
              <w:t>400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0.015</w:t>
            </w:r>
          </w:p>
        </w:tc>
        <w:tc>
          <w:p>
            <w:pPr>
              <w:jc w:val="center"/>
            </w:pPr>
            <w:r>
              <w:rPr>
                <w:sz w:val="20"/>
              </w:rPr>
              <w:t>67</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0.0018</w:t>
            </w:r>
          </w:p>
        </w:tc>
        <w:tc>
          <w:p>
            <w:pPr>
              <w:jc w:val="center"/>
            </w:pPr>
            <w:r>
              <w:rPr>
                <w:sz w:val="20"/>
              </w:rPr>
              <w:t>556</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Early1:ALL</w:t>
            </w:r>
          </w:p>
        </w:tc>
        <w:tc>
          <w:p>
            <w:pPr>
              <w:jc w:val="center"/>
            </w:pPr>
            <w:r>
              <w:rPr>
                <w:sz w:val="20"/>
              </w:rPr>
              <w:t>0.0018</w:t>
            </w:r>
          </w:p>
        </w:tc>
        <w:tc>
          <w:p>
            <w:pPr>
              <w:jc w:val="center"/>
            </w:pPr>
            <w:r>
              <w:rPr>
                <w:sz w:val="20"/>
              </w:rPr>
              <w:t>556</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Mid1:OPN</w:t>
            </w:r>
          </w:p>
        </w:tc>
        <w:tc>
          <w:p>
            <w:pPr>
              <w:jc w:val="center"/>
            </w:pPr>
            <w:r>
              <w:rPr>
                <w:sz w:val="20"/>
              </w:rPr>
              <w:t>0.0035</w:t>
            </w:r>
          </w:p>
        </w:tc>
        <w:tc>
          <w:p>
            <w:pPr>
              <w:jc w:val="center"/>
            </w:pPr>
            <w:r>
              <w:rPr>
                <w:sz w:val="20"/>
              </w:rPr>
              <w:t>286</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0.0035</w:t>
            </w:r>
          </w:p>
        </w:tc>
        <w:tc>
          <w:p>
            <w:pPr>
              <w:jc w:val="center"/>
            </w:pPr>
            <w:r>
              <w:rPr>
                <w:sz w:val="20"/>
              </w:rPr>
              <w:t>286</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0.0035</w:t>
            </w:r>
          </w:p>
        </w:tc>
        <w:tc>
          <w:p>
            <w:pPr>
              <w:jc w:val="center"/>
            </w:pPr>
            <w:r>
              <w:rPr>
                <w:sz w:val="20"/>
              </w:rPr>
              <w:t>286</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100</w:t>
            </w:r>
          </w:p>
        </w:tc>
      </w:tr>
      <w:tr>
        <w:tc>
          <w:p>
            <w:pPr>
              <w:jc w:val="center"/>
            </w:pPr>
            <w:r>
              <w:rPr>
                <w:sz w:val="20"/>
              </w:rPr>
              <w:t>Mixed Fire</w:t>
            </w:r>
          </w:p>
        </w:tc>
        <w:tc>
          <w:p>
            <w:pPr>
              <w:jc w:val="center"/>
            </w:pPr>
            <w:r>
              <w:rPr>
                <w:sz w:val="20"/>
              </w:rPr>
              <w:t>Late1:OPN</w:t>
            </w:r>
          </w:p>
        </w:tc>
        <w:tc>
          <w:p>
            <w:pPr>
              <w:jc w:val="center"/>
            </w:pPr>
            <w:r>
              <w:rPr>
                <w:sz w:val="20"/>
              </w:rPr>
              <w:t>Early1:ALL</w:t>
            </w:r>
          </w:p>
        </w:tc>
        <w:tc>
          <w:p>
            <w:pPr>
              <w:jc w:val="center"/>
            </w:pPr>
            <w:r>
              <w:rPr>
                <w:sz w:val="20"/>
              </w:rPr>
              <w:t>0.0005</w:t>
            </w:r>
          </w:p>
        </w:tc>
        <w:tc>
          <w:p>
            <w:pPr>
              <w:jc w:val="center"/>
            </w:pPr>
            <w:r>
              <w:rPr>
                <w:sz w:val="20"/>
              </w:rPr>
              <w:t>2000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0.0015</w:t>
            </w:r>
          </w:p>
        </w:tc>
        <w:tc>
          <w:p>
            <w:pPr>
              <w:jc w:val="center"/>
            </w:pPr>
            <w:r>
              <w:rPr>
                <w:sz w:val="20"/>
              </w:rPr>
              <w:t>667</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0.018</w:t>
            </w:r>
          </w:p>
        </w:tc>
        <w:tc>
          <w:p>
            <w:pPr>
              <w:jc w:val="center"/>
            </w:pPr>
            <w:r>
              <w:rPr>
                <w:sz w:val="20"/>
              </w:rPr>
              <w:t>56</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0.0017</w:t>
            </w:r>
          </w:p>
        </w:tc>
        <w:tc>
          <w:p>
            <w:pPr>
              <w:jc w:val="center"/>
            </w:pPr>
            <w:r>
              <w:rPr>
                <w:sz w:val="20"/>
              </w:rPr>
              <w:t>588</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Early1:ALL</w:t>
            </w:r>
          </w:p>
        </w:tc>
        <w:tc>
          <w:p>
            <w:pPr>
              <w:jc w:val="center"/>
            </w:pPr>
            <w:r>
              <w:rPr>
                <w:sz w:val="20"/>
              </w:rPr>
              <w:t>0.0017</w:t>
            </w:r>
          </w:p>
        </w:tc>
        <w:tc>
          <w:p>
            <w:pPr>
              <w:jc w:val="center"/>
            </w:pPr>
            <w:r>
              <w:rPr>
                <w:sz w:val="20"/>
              </w:rPr>
              <w:t>588</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Late1:OPN</w:t>
            </w:r>
          </w:p>
        </w:tc>
        <w:tc>
          <w:p>
            <w:pPr>
              <w:jc w:val="center"/>
            </w:pPr>
            <w:r>
              <w:rPr>
                <w:sz w:val="20"/>
              </w:rPr>
              <w:t>0.0034</w:t>
            </w:r>
          </w:p>
        </w:tc>
        <w:tc>
          <w:p>
            <w:pPr>
              <w:jc w:val="center"/>
            </w:pPr>
            <w:r>
              <w:rPr>
                <w:sz w:val="20"/>
              </w:rPr>
              <w:t>294</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0.0034</w:t>
            </w:r>
          </w:p>
        </w:tc>
        <w:tc>
          <w:p>
            <w:pPr>
              <w:jc w:val="center"/>
            </w:pPr>
            <w:r>
              <w:rPr>
                <w:sz w:val="20"/>
              </w:rPr>
              <w:t>294</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0.0034</w:t>
            </w:r>
          </w:p>
        </w:tc>
        <w:tc>
          <w:p>
            <w:pPr>
              <w:jc w:val="center"/>
            </w:pPr>
            <w:r>
              <w:rPr>
                <w:sz w:val="20"/>
              </w:rPr>
              <w:t>294</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D13020" w:rsidP="00D13020" w:rsidRDefault="00D13020" w14:paraId="6AC173A3" w14:textId="77777777">
      <w:proofErr w:type="spellStart"/>
      <w:r>
        <w:t>Bekker</w:t>
      </w:r>
      <w:proofErr w:type="spellEnd"/>
      <w:r>
        <w:t>, M.F. and A.H. Taylor. 2001. Gradient analysis of fire regimes in montane forests of the southern Cascade Range, Thousand Lakes Wilderness, California, USA. Plant Ecology 155: 15-28.</w:t>
      </w:r>
    </w:p>
    <w:p w:rsidR="00D13020" w:rsidP="00D13020" w:rsidRDefault="00D13020" w14:paraId="22567EEC" w14:textId="77777777"/>
    <w:p w:rsidR="00D13020" w:rsidP="00D13020" w:rsidRDefault="00D13020" w14:paraId="686EA51D" w14:textId="77777777">
      <w:r>
        <w:t>NatureServe. 2007. International Ecological Classification Standard: Terrestrial Ecological Classifications. NatureServe Central Databases. Arlington, VA. Data current as of 10 February 2007.</w:t>
      </w:r>
    </w:p>
    <w:p w:rsidR="00D13020" w:rsidP="00D13020" w:rsidRDefault="00D13020" w14:paraId="4A5EEC08" w14:textId="77777777"/>
    <w:p w:rsidR="00D13020" w:rsidP="00D13020" w:rsidRDefault="00D13020" w14:paraId="20238E52" w14:textId="77777777">
      <w:r>
        <w:t>Pitcher, D.C. 1987. Fire history and age structure in red fir forests of Sequoia National Park, California. Can. J. For. Research 17: 582-587.</w:t>
      </w:r>
    </w:p>
    <w:p w:rsidR="00D13020" w:rsidP="00D13020" w:rsidRDefault="00D13020" w14:paraId="5EB56504" w14:textId="77777777"/>
    <w:p w:rsidR="00D13020" w:rsidP="00D13020" w:rsidRDefault="00D13020" w14:paraId="7DF2C5BA" w14:textId="77777777">
      <w:r>
        <w:t>Potter, Don. 1994. Guide to Forested Communities of the Upper Montane in the Central and Southern Sierra Nevada. R5-ECOL-TP-003.</w:t>
      </w:r>
    </w:p>
    <w:p w:rsidR="00D13020" w:rsidP="00D13020" w:rsidRDefault="00D13020" w14:paraId="1391060E" w14:textId="77777777"/>
    <w:p w:rsidR="00D13020" w:rsidP="00D13020" w:rsidRDefault="00D13020" w14:paraId="7D28D661" w14:textId="77777777">
      <w:r>
        <w:t>Potter, Don. 1998. Forested Communities of the Upper Montane in the Central and Southern Sierra Nevada. Gen. Tech. Rpt. PSW-GTR-169. Albany, CA: USDA Forest Service. 319 pp.</w:t>
      </w:r>
    </w:p>
    <w:p w:rsidR="00D13020" w:rsidP="00D13020" w:rsidRDefault="00D13020" w14:paraId="1EAC68A5" w14:textId="77777777"/>
    <w:p w:rsidR="00D13020" w:rsidP="00D13020" w:rsidRDefault="00D13020" w14:paraId="6C69ED55" w14:textId="77777777">
      <w:r>
        <w:t>Skinner, C.N. 2000. Fire history of upper montane and subalpine glacial basins in the Klamath Mountains of Northern California. In: Proceedings of Fire Conference 2000. Miscellaneous Publication No. 13. Tallahassee, FL: Tall Timbers Research Station.</w:t>
      </w:r>
    </w:p>
    <w:p w:rsidR="00D13020" w:rsidP="00D13020" w:rsidRDefault="00D13020" w14:paraId="4A0BA318" w14:textId="77777777"/>
    <w:p w:rsidR="00D13020" w:rsidP="00D13020" w:rsidRDefault="00D13020" w14:paraId="692FB0E8" w14:textId="77777777">
      <w:r>
        <w:t>Taylor, A.H. 2000. Fire regimes and forest changes in mid and upper montane forests of the southern Cascades, Lassen Volcanic National Park, California, U.S.A. Journal of Biogeography 27: 87-104.</w:t>
      </w:r>
    </w:p>
    <w:p w:rsidR="00D13020" w:rsidP="00D13020" w:rsidRDefault="00D13020" w14:paraId="5F5455E3" w14:textId="77777777"/>
    <w:p w:rsidR="00D13020" w:rsidP="00D13020" w:rsidRDefault="00D13020" w14:paraId="52C9A652" w14:textId="77777777">
      <w:r>
        <w:t xml:space="preserve">Taylor, A.H. and M.N. </w:t>
      </w:r>
      <w:proofErr w:type="spellStart"/>
      <w:r>
        <w:t>Solem</w:t>
      </w:r>
      <w:proofErr w:type="spellEnd"/>
      <w:r>
        <w:t>. 2001. Fire regimes and stand dynamics in an upper montane forest landscape in the southern Cascades, Caribou Wilderness, California. Journal of the Torrey Botanical Society 128: 350-361.</w:t>
      </w:r>
    </w:p>
    <w:p w:rsidRPr="00A43E41" w:rsidR="004D5F12" w:rsidP="00D13020" w:rsidRDefault="004D5F12" w14:paraId="74860084"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BEFED9" w14:textId="77777777" w:rsidR="00386DEA" w:rsidRDefault="00386DEA">
      <w:r>
        <w:separator/>
      </w:r>
    </w:p>
  </w:endnote>
  <w:endnote w:type="continuationSeparator" w:id="0">
    <w:p w14:paraId="24875DE0" w14:textId="77777777" w:rsidR="00386DEA" w:rsidRDefault="00386D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1C3034" w14:textId="77777777" w:rsidR="00D13020" w:rsidRDefault="00D13020" w:rsidP="00D1302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ABDA2E" w14:textId="77777777" w:rsidR="00386DEA" w:rsidRDefault="00386DEA">
      <w:r>
        <w:separator/>
      </w:r>
    </w:p>
  </w:footnote>
  <w:footnote w:type="continuationSeparator" w:id="0">
    <w:p w14:paraId="72D77B22" w14:textId="77777777" w:rsidR="00386DEA" w:rsidRDefault="00386D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171371" w14:textId="77777777" w:rsidR="00A43E41" w:rsidRDefault="00A43E41" w:rsidP="00D1302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020"/>
    <w:rsid w:val="00006AF9"/>
    <w:rsid w:val="0002152F"/>
    <w:rsid w:val="00023101"/>
    <w:rsid w:val="00031661"/>
    <w:rsid w:val="00035AB6"/>
    <w:rsid w:val="00036067"/>
    <w:rsid w:val="00036EE4"/>
    <w:rsid w:val="00060925"/>
    <w:rsid w:val="00062E6C"/>
    <w:rsid w:val="000D2569"/>
    <w:rsid w:val="000F031B"/>
    <w:rsid w:val="000F0FE2"/>
    <w:rsid w:val="00113A24"/>
    <w:rsid w:val="00122CCE"/>
    <w:rsid w:val="001368CB"/>
    <w:rsid w:val="00140332"/>
    <w:rsid w:val="00187B8A"/>
    <w:rsid w:val="00190A7C"/>
    <w:rsid w:val="00191991"/>
    <w:rsid w:val="001A0625"/>
    <w:rsid w:val="001A09C3"/>
    <w:rsid w:val="001C2B3F"/>
    <w:rsid w:val="001C6795"/>
    <w:rsid w:val="002035A1"/>
    <w:rsid w:val="002103D4"/>
    <w:rsid w:val="00210B26"/>
    <w:rsid w:val="00240CE1"/>
    <w:rsid w:val="0025768B"/>
    <w:rsid w:val="00263EC3"/>
    <w:rsid w:val="00266C1F"/>
    <w:rsid w:val="00285F40"/>
    <w:rsid w:val="002A2340"/>
    <w:rsid w:val="002A563D"/>
    <w:rsid w:val="002B45B7"/>
    <w:rsid w:val="002C37E6"/>
    <w:rsid w:val="00300328"/>
    <w:rsid w:val="00301476"/>
    <w:rsid w:val="003110AC"/>
    <w:rsid w:val="00313322"/>
    <w:rsid w:val="003301EC"/>
    <w:rsid w:val="003379B5"/>
    <w:rsid w:val="00367591"/>
    <w:rsid w:val="003706C4"/>
    <w:rsid w:val="0037120A"/>
    <w:rsid w:val="00386DEA"/>
    <w:rsid w:val="003A3976"/>
    <w:rsid w:val="003C4AA1"/>
    <w:rsid w:val="003C6CFB"/>
    <w:rsid w:val="003D4155"/>
    <w:rsid w:val="003F322E"/>
    <w:rsid w:val="003F6AD6"/>
    <w:rsid w:val="00400D76"/>
    <w:rsid w:val="004016D3"/>
    <w:rsid w:val="00413292"/>
    <w:rsid w:val="00462F89"/>
    <w:rsid w:val="004735CF"/>
    <w:rsid w:val="004B3810"/>
    <w:rsid w:val="004B661D"/>
    <w:rsid w:val="004B779E"/>
    <w:rsid w:val="004D5F12"/>
    <w:rsid w:val="004F5DE6"/>
    <w:rsid w:val="00503E44"/>
    <w:rsid w:val="00511556"/>
    <w:rsid w:val="00531069"/>
    <w:rsid w:val="00546B88"/>
    <w:rsid w:val="00554272"/>
    <w:rsid w:val="00572597"/>
    <w:rsid w:val="00573E56"/>
    <w:rsid w:val="00587A2E"/>
    <w:rsid w:val="005A033C"/>
    <w:rsid w:val="005B1DDE"/>
    <w:rsid w:val="005C123F"/>
    <w:rsid w:val="005C2928"/>
    <w:rsid w:val="005C475F"/>
    <w:rsid w:val="005F333A"/>
    <w:rsid w:val="0061440A"/>
    <w:rsid w:val="00621C0C"/>
    <w:rsid w:val="00626A79"/>
    <w:rsid w:val="00643C52"/>
    <w:rsid w:val="00683368"/>
    <w:rsid w:val="00691641"/>
    <w:rsid w:val="00691C3A"/>
    <w:rsid w:val="006A51EC"/>
    <w:rsid w:val="006C0ECB"/>
    <w:rsid w:val="006D2137"/>
    <w:rsid w:val="006E59C5"/>
    <w:rsid w:val="006F027F"/>
    <w:rsid w:val="00700C23"/>
    <w:rsid w:val="0070333C"/>
    <w:rsid w:val="00703CDD"/>
    <w:rsid w:val="00751DBE"/>
    <w:rsid w:val="00760203"/>
    <w:rsid w:val="007742B4"/>
    <w:rsid w:val="007B2B17"/>
    <w:rsid w:val="007C7AF3"/>
    <w:rsid w:val="007E4B31"/>
    <w:rsid w:val="007F33B2"/>
    <w:rsid w:val="00826176"/>
    <w:rsid w:val="008317C0"/>
    <w:rsid w:val="008327C1"/>
    <w:rsid w:val="0083523E"/>
    <w:rsid w:val="0085326E"/>
    <w:rsid w:val="00857297"/>
    <w:rsid w:val="008610DF"/>
    <w:rsid w:val="00863049"/>
    <w:rsid w:val="008658E9"/>
    <w:rsid w:val="00867BEE"/>
    <w:rsid w:val="008B679A"/>
    <w:rsid w:val="008D6868"/>
    <w:rsid w:val="008E0BF0"/>
    <w:rsid w:val="008E273F"/>
    <w:rsid w:val="008F1823"/>
    <w:rsid w:val="00901410"/>
    <w:rsid w:val="00901CA2"/>
    <w:rsid w:val="009275B8"/>
    <w:rsid w:val="00945DBA"/>
    <w:rsid w:val="00956116"/>
    <w:rsid w:val="00964894"/>
    <w:rsid w:val="00967C07"/>
    <w:rsid w:val="009B1FAA"/>
    <w:rsid w:val="009C52D4"/>
    <w:rsid w:val="009C78BA"/>
    <w:rsid w:val="009D6227"/>
    <w:rsid w:val="009E0DB5"/>
    <w:rsid w:val="009F25DF"/>
    <w:rsid w:val="00A3657F"/>
    <w:rsid w:val="00A43E41"/>
    <w:rsid w:val="00A44540"/>
    <w:rsid w:val="00A44EF7"/>
    <w:rsid w:val="00A9365B"/>
    <w:rsid w:val="00AB605F"/>
    <w:rsid w:val="00B02771"/>
    <w:rsid w:val="00B17612"/>
    <w:rsid w:val="00B55CB2"/>
    <w:rsid w:val="00B650FF"/>
    <w:rsid w:val="00B71C44"/>
    <w:rsid w:val="00B746D4"/>
    <w:rsid w:val="00B92A33"/>
    <w:rsid w:val="00BB346C"/>
    <w:rsid w:val="00BF3879"/>
    <w:rsid w:val="00C0481C"/>
    <w:rsid w:val="00C21B4A"/>
    <w:rsid w:val="00C3230C"/>
    <w:rsid w:val="00C52E14"/>
    <w:rsid w:val="00C64674"/>
    <w:rsid w:val="00C908F2"/>
    <w:rsid w:val="00C90E95"/>
    <w:rsid w:val="00CF5B29"/>
    <w:rsid w:val="00D02289"/>
    <w:rsid w:val="00D04D5D"/>
    <w:rsid w:val="00D111B5"/>
    <w:rsid w:val="00D12502"/>
    <w:rsid w:val="00D13020"/>
    <w:rsid w:val="00D37B60"/>
    <w:rsid w:val="00D54EED"/>
    <w:rsid w:val="00D61AC5"/>
    <w:rsid w:val="00D81349"/>
    <w:rsid w:val="00D90718"/>
    <w:rsid w:val="00D96D94"/>
    <w:rsid w:val="00DA1524"/>
    <w:rsid w:val="00DA2790"/>
    <w:rsid w:val="00DA6645"/>
    <w:rsid w:val="00DB5E0C"/>
    <w:rsid w:val="00DE3A47"/>
    <w:rsid w:val="00DE5B29"/>
    <w:rsid w:val="00E01EC8"/>
    <w:rsid w:val="00E02CF7"/>
    <w:rsid w:val="00E152C8"/>
    <w:rsid w:val="00E23FCB"/>
    <w:rsid w:val="00E27D06"/>
    <w:rsid w:val="00E61F9B"/>
    <w:rsid w:val="00E75D01"/>
    <w:rsid w:val="00E97299"/>
    <w:rsid w:val="00EA68E8"/>
    <w:rsid w:val="00EC4A14"/>
    <w:rsid w:val="00ED3436"/>
    <w:rsid w:val="00ED69E5"/>
    <w:rsid w:val="00EF1C61"/>
    <w:rsid w:val="00EF6C66"/>
    <w:rsid w:val="00F011C9"/>
    <w:rsid w:val="00F12753"/>
    <w:rsid w:val="00F5101C"/>
    <w:rsid w:val="00F55FA9"/>
    <w:rsid w:val="00F86C13"/>
    <w:rsid w:val="00F873A7"/>
    <w:rsid w:val="00F948F2"/>
    <w:rsid w:val="00FA28B7"/>
    <w:rsid w:val="00FC5F4D"/>
    <w:rsid w:val="00FC671A"/>
    <w:rsid w:val="00FE3FF8"/>
    <w:rsid w:val="00FE41CA"/>
    <w:rsid w:val="00FE7C21"/>
    <w:rsid w:val="00FF0FAC"/>
    <w:rsid w:val="34B6C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C6A90B"/>
  <w15:docId w15:val="{75464E01-007B-4095-8DE1-9D79EA38C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22CCE"/>
    <w:pPr>
      <w:ind w:left="720"/>
    </w:pPr>
    <w:rPr>
      <w:rFonts w:ascii="Calibri" w:eastAsiaTheme="minorHAnsi" w:hAnsi="Calibri"/>
      <w:sz w:val="22"/>
      <w:szCs w:val="22"/>
    </w:rPr>
  </w:style>
  <w:style w:type="character" w:styleId="Hyperlink">
    <w:name w:val="Hyperlink"/>
    <w:basedOn w:val="DefaultParagraphFont"/>
    <w:rsid w:val="00122CCE"/>
    <w:rPr>
      <w:color w:val="0000FF" w:themeColor="hyperlink"/>
      <w:u w:val="single"/>
    </w:rPr>
  </w:style>
  <w:style w:type="paragraph" w:styleId="BalloonText">
    <w:name w:val="Balloon Text"/>
    <w:basedOn w:val="Normal"/>
    <w:link w:val="BalloonTextChar"/>
    <w:uiPriority w:val="99"/>
    <w:semiHidden/>
    <w:unhideWhenUsed/>
    <w:rsid w:val="00122CCE"/>
    <w:rPr>
      <w:rFonts w:ascii="Tahoma" w:hAnsi="Tahoma" w:cs="Tahoma"/>
      <w:sz w:val="16"/>
      <w:szCs w:val="16"/>
    </w:rPr>
  </w:style>
  <w:style w:type="character" w:customStyle="1" w:styleId="BalloonTextChar">
    <w:name w:val="Balloon Text Char"/>
    <w:basedOn w:val="DefaultParagraphFont"/>
    <w:link w:val="BalloonText"/>
    <w:uiPriority w:val="99"/>
    <w:semiHidden/>
    <w:rsid w:val="00122C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949663">
      <w:bodyDiv w:val="1"/>
      <w:marLeft w:val="0"/>
      <w:marRight w:val="0"/>
      <w:marTop w:val="0"/>
      <w:marBottom w:val="0"/>
      <w:divBdr>
        <w:top w:val="none" w:sz="0" w:space="0" w:color="auto"/>
        <w:left w:val="none" w:sz="0" w:space="0" w:color="auto"/>
        <w:bottom w:val="none" w:sz="0" w:space="0" w:color="auto"/>
        <w:right w:val="none" w:sz="0" w:space="0" w:color="auto"/>
      </w:divBdr>
    </w:div>
    <w:div w:id="122063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5</Pages>
  <Words>1153</Words>
  <Characters>6577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2014-08-19T01:14:00Z</cp:lastPrinted>
  <dcterms:created xsi:type="dcterms:W3CDTF">2017-09-04T20:08:00Z</dcterms:created>
  <dcterms:modified xsi:type="dcterms:W3CDTF">2017-09-04T20:08:00Z</dcterms:modified>
</cp:coreProperties>
</file>