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E3" w:rsidP="00B10DE3" w:rsidRDefault="00F977A4" w14:paraId="0C667509" w14:textId="47B6F064">
      <w:pPr>
        <w:pStyle w:val="BpSTitle"/>
      </w:pPr>
      <w:r>
        <w:t>10432</w:t>
      </w:r>
    </w:p>
    <w:p w:rsidR="00B10DE3" w:rsidP="00B10DE3" w:rsidRDefault="00B10DE3" w14:paraId="51A49191" w14:textId="75D81EF2">
      <w:pPr>
        <w:pStyle w:val="BpSTitle"/>
      </w:pPr>
      <w:r>
        <w:t>Mediterranean California Mixed</w:t>
      </w:r>
      <w:r w:rsidR="002F207C">
        <w:t>-</w:t>
      </w:r>
      <w:r>
        <w:t>Evergreen Forest</w:t>
      </w:r>
      <w:r w:rsidR="00B96365">
        <w:t xml:space="preserve"> </w:t>
      </w:r>
      <w:r w:rsidR="002F207C">
        <w:t>-</w:t>
      </w:r>
      <w:r w:rsidR="00B96365">
        <w:t>- Coastal</w:t>
      </w:r>
    </w:p>
    <w:p w:rsidR="00B10DE3" w:rsidP="00ED5814" w:rsidRDefault="00B10DE3" w14:paraId="31714377" w14:textId="7F2832F4">
      <w:pPr>
        <w:tabs>
          <w:tab w:val="left" w:pos="7200"/>
        </w:tabs>
      </w:pPr>
      <w:r>
        <w:t xmlns:w="http://schemas.openxmlformats.org/wordprocessingml/2006/main">BpS Model/Description Version: Aug. 2020</w:t>
      </w:r>
      <w:r w:rsidR="002F207C">
        <w:tab/>
      </w:r>
    </w:p>
    <w:p w:rsidR="00B10DE3" w:rsidP="00ED5814" w:rsidRDefault="00B10DE3" w14:paraId="6135F343"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58"/>
        <w:gridCol w:w="2520"/>
        <w:gridCol w:w="1677"/>
        <w:gridCol w:w="2643"/>
      </w:tblGrid>
      <w:tr w:rsidRPr="00B10DE3" w:rsidR="00B10DE3" w:rsidTr="00ED5814" w14:paraId="3ECD3227" w14:textId="77777777">
        <w:tc>
          <w:tcPr>
            <w:tcW w:w="2358" w:type="dxa"/>
            <w:tcBorders>
              <w:top w:val="single" w:color="auto" w:sz="2" w:space="0"/>
              <w:left w:val="single" w:color="auto" w:sz="12" w:space="0"/>
              <w:bottom w:val="single" w:color="000000" w:sz="12" w:space="0"/>
            </w:tcBorders>
            <w:shd w:val="clear" w:color="auto" w:fill="auto"/>
          </w:tcPr>
          <w:p w:rsidRPr="00B10DE3" w:rsidR="00B10DE3" w:rsidP="00F96C36" w:rsidRDefault="00B10DE3" w14:paraId="6DC232AB" w14:textId="77777777">
            <w:pPr>
              <w:rPr>
                <w:b/>
                <w:bCs/>
              </w:rPr>
            </w:pPr>
            <w:r w:rsidRPr="00B10DE3">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B10DE3" w:rsidR="00B10DE3" w:rsidP="00F96C36" w:rsidRDefault="00B10DE3" w14:paraId="4E1EC873" w14:textId="77777777">
            <w:pPr>
              <w:rPr>
                <w:b/>
                <w:bCs/>
              </w:rPr>
            </w:pPr>
          </w:p>
        </w:tc>
        <w:tc>
          <w:tcPr>
            <w:tcW w:w="1677" w:type="dxa"/>
            <w:tcBorders>
              <w:top w:val="single" w:color="auto" w:sz="2" w:space="0"/>
              <w:left w:val="single" w:color="000000" w:sz="12" w:space="0"/>
              <w:bottom w:val="single" w:color="000000" w:sz="12" w:space="0"/>
            </w:tcBorders>
            <w:shd w:val="clear" w:color="auto" w:fill="auto"/>
          </w:tcPr>
          <w:p w:rsidRPr="00B10DE3" w:rsidR="00B10DE3" w:rsidP="00F96C36" w:rsidRDefault="00B10DE3" w14:paraId="0DFCC710" w14:textId="77777777">
            <w:pPr>
              <w:rPr>
                <w:b/>
                <w:bCs/>
              </w:rPr>
            </w:pPr>
            <w:r w:rsidRPr="00B10DE3">
              <w:rPr>
                <w:b/>
                <w:bCs/>
              </w:rPr>
              <w:t>Reviewers</w:t>
            </w:r>
          </w:p>
        </w:tc>
        <w:tc>
          <w:tcPr>
            <w:tcW w:w="2643" w:type="dxa"/>
            <w:tcBorders>
              <w:top w:val="single" w:color="auto" w:sz="2" w:space="0"/>
              <w:bottom w:val="single" w:color="000000" w:sz="12" w:space="0"/>
            </w:tcBorders>
            <w:shd w:val="clear" w:color="auto" w:fill="auto"/>
          </w:tcPr>
          <w:p w:rsidRPr="00B10DE3" w:rsidR="00B10DE3" w:rsidP="00F96C36" w:rsidRDefault="00B10DE3" w14:paraId="356D57C7" w14:textId="77777777">
            <w:pPr>
              <w:rPr>
                <w:b/>
                <w:bCs/>
              </w:rPr>
            </w:pPr>
          </w:p>
        </w:tc>
      </w:tr>
      <w:tr w:rsidRPr="00B10DE3" w:rsidR="008B250A" w:rsidTr="00ED5814" w14:paraId="0CE699AE" w14:textId="77777777">
        <w:tc>
          <w:tcPr>
            <w:tcW w:w="2358" w:type="dxa"/>
            <w:tcBorders>
              <w:top w:val="single" w:color="000000" w:sz="12" w:space="0"/>
              <w:left w:val="single" w:color="auto" w:sz="12" w:space="0"/>
            </w:tcBorders>
            <w:shd w:val="clear" w:color="auto" w:fill="auto"/>
          </w:tcPr>
          <w:p w:rsidRPr="00B10DE3" w:rsidR="008B250A" w:rsidP="008B250A" w:rsidRDefault="008B250A" w14:paraId="6109D93C" w14:textId="7367BB66">
            <w:pPr>
              <w:rPr>
                <w:bCs/>
              </w:rPr>
            </w:pPr>
            <w:r>
              <w:rPr>
                <w:bCs/>
              </w:rPr>
              <w:t>Kori Blankenship</w:t>
            </w:r>
          </w:p>
        </w:tc>
        <w:tc>
          <w:tcPr>
            <w:tcW w:w="2520" w:type="dxa"/>
            <w:tcBorders>
              <w:top w:val="single" w:color="000000" w:sz="12" w:space="0"/>
              <w:right w:val="single" w:color="000000" w:sz="12" w:space="0"/>
            </w:tcBorders>
            <w:shd w:val="clear" w:color="auto" w:fill="auto"/>
          </w:tcPr>
          <w:p w:rsidRPr="00B10DE3" w:rsidR="008B250A" w:rsidP="008B250A" w:rsidRDefault="008B250A" w14:paraId="51DFAF2F" w14:textId="6D8D2FCA">
            <w:r>
              <w:t>kblankenship@tnc.org</w:t>
            </w:r>
          </w:p>
        </w:tc>
        <w:tc>
          <w:tcPr>
            <w:tcW w:w="1677" w:type="dxa"/>
            <w:tcBorders>
              <w:top w:val="single" w:color="000000" w:sz="12" w:space="0"/>
              <w:left w:val="single" w:color="000000" w:sz="12" w:space="0"/>
            </w:tcBorders>
            <w:shd w:val="clear" w:color="auto" w:fill="auto"/>
          </w:tcPr>
          <w:p w:rsidRPr="00B10DE3" w:rsidR="008B250A" w:rsidP="008B250A" w:rsidRDefault="008B250A" w14:paraId="0D50767E" w14:textId="5C6F3C69">
            <w:r>
              <w:t>Jena Volpe</w:t>
            </w:r>
          </w:p>
        </w:tc>
        <w:tc>
          <w:tcPr>
            <w:tcW w:w="2643" w:type="dxa"/>
            <w:tcBorders>
              <w:top w:val="single" w:color="000000" w:sz="12" w:space="0"/>
            </w:tcBorders>
            <w:shd w:val="clear" w:color="auto" w:fill="auto"/>
          </w:tcPr>
          <w:p w:rsidRPr="00B10DE3" w:rsidR="008B250A" w:rsidP="008B250A" w:rsidRDefault="008B250A" w14:paraId="62DE8023" w14:textId="2C2931A1">
            <w:r>
              <w:t>jvolpe@blm.gov</w:t>
            </w:r>
          </w:p>
        </w:tc>
      </w:tr>
      <w:tr w:rsidRPr="00B10DE3" w:rsidR="008B250A" w:rsidTr="00ED5814" w14:paraId="23616410" w14:textId="77777777">
        <w:tc>
          <w:tcPr>
            <w:tcW w:w="2358" w:type="dxa"/>
            <w:tcBorders>
              <w:left w:val="single" w:color="auto" w:sz="12" w:space="0"/>
            </w:tcBorders>
            <w:shd w:val="clear" w:color="auto" w:fill="auto"/>
          </w:tcPr>
          <w:p w:rsidRPr="00B10DE3" w:rsidR="008B250A" w:rsidP="008B250A" w:rsidRDefault="008B250A" w14:paraId="05A26F52" w14:textId="4361C42E">
            <w:pPr>
              <w:rPr>
                <w:bCs/>
              </w:rPr>
            </w:pPr>
          </w:p>
        </w:tc>
        <w:tc>
          <w:tcPr>
            <w:tcW w:w="2520" w:type="dxa"/>
            <w:tcBorders>
              <w:right w:val="single" w:color="000000" w:sz="12" w:space="0"/>
            </w:tcBorders>
            <w:shd w:val="clear" w:color="auto" w:fill="auto"/>
          </w:tcPr>
          <w:p w:rsidRPr="00B10DE3" w:rsidR="008B250A" w:rsidP="008B250A" w:rsidRDefault="008B250A" w14:paraId="43955EBA" w14:textId="18AFF89F"/>
        </w:tc>
        <w:tc>
          <w:tcPr>
            <w:tcW w:w="1677" w:type="dxa"/>
            <w:tcBorders>
              <w:left w:val="single" w:color="000000" w:sz="12" w:space="0"/>
            </w:tcBorders>
            <w:shd w:val="clear" w:color="auto" w:fill="auto"/>
          </w:tcPr>
          <w:p w:rsidRPr="00B10DE3" w:rsidR="008B250A" w:rsidP="008B250A" w:rsidRDefault="008B250A" w14:paraId="545FD96A" w14:textId="31E1B26C">
            <w:r>
              <w:t>Pat Hochhalter</w:t>
            </w:r>
          </w:p>
        </w:tc>
        <w:tc>
          <w:tcPr>
            <w:tcW w:w="2643" w:type="dxa"/>
            <w:shd w:val="clear" w:color="auto" w:fill="auto"/>
          </w:tcPr>
          <w:p w:rsidRPr="00B10DE3" w:rsidR="008B250A" w:rsidP="008B250A" w:rsidRDefault="008B250A" w14:paraId="7C249B29" w14:textId="3A8697BA">
            <w:r>
              <w:t>phochhalter@fs.fed.us</w:t>
            </w:r>
          </w:p>
        </w:tc>
      </w:tr>
      <w:tr w:rsidRPr="00B10DE3" w:rsidR="008B250A" w:rsidTr="00ED5814" w14:paraId="72FC9568" w14:textId="77777777">
        <w:tc>
          <w:tcPr>
            <w:tcW w:w="2358" w:type="dxa"/>
            <w:tcBorders>
              <w:left w:val="single" w:color="auto" w:sz="12" w:space="0"/>
              <w:bottom w:val="single" w:color="auto" w:sz="2" w:space="0"/>
            </w:tcBorders>
            <w:shd w:val="clear" w:color="auto" w:fill="auto"/>
          </w:tcPr>
          <w:p w:rsidRPr="00B10DE3" w:rsidR="008B250A" w:rsidP="008B250A" w:rsidRDefault="008B250A" w14:paraId="6A489081" w14:textId="587780C7">
            <w:pPr>
              <w:rPr>
                <w:bCs/>
              </w:rPr>
            </w:pPr>
          </w:p>
        </w:tc>
        <w:tc>
          <w:tcPr>
            <w:tcW w:w="2520" w:type="dxa"/>
            <w:tcBorders>
              <w:right w:val="single" w:color="000000" w:sz="12" w:space="0"/>
            </w:tcBorders>
            <w:shd w:val="clear" w:color="auto" w:fill="auto"/>
          </w:tcPr>
          <w:p w:rsidRPr="00B10DE3" w:rsidR="008B250A" w:rsidP="008B250A" w:rsidRDefault="008B250A" w14:paraId="7CDC84C5" w14:textId="7B9433B2"/>
        </w:tc>
        <w:tc>
          <w:tcPr>
            <w:tcW w:w="1677" w:type="dxa"/>
            <w:tcBorders>
              <w:left w:val="single" w:color="000000" w:sz="12" w:space="0"/>
              <w:bottom w:val="single" w:color="auto" w:sz="2" w:space="0"/>
            </w:tcBorders>
            <w:shd w:val="clear" w:color="auto" w:fill="auto"/>
          </w:tcPr>
          <w:p w:rsidRPr="00B10DE3" w:rsidR="008B250A" w:rsidP="008B250A" w:rsidRDefault="0023328B" w14:paraId="32DE6697" w14:textId="398B11FC">
            <w:r>
              <w:rPr>
                <w:bCs/>
              </w:rPr>
              <w:t>Kerry Metlen</w:t>
            </w:r>
          </w:p>
        </w:tc>
        <w:tc>
          <w:tcPr>
            <w:tcW w:w="2643" w:type="dxa"/>
            <w:shd w:val="clear" w:color="auto" w:fill="auto"/>
          </w:tcPr>
          <w:p w:rsidRPr="00B10DE3" w:rsidR="008B250A" w:rsidP="008B250A" w:rsidRDefault="0023328B" w14:paraId="19126D6C" w14:textId="39E13E93">
            <w:r>
              <w:t>kmetlen@tnc.org</w:t>
            </w:r>
          </w:p>
        </w:tc>
      </w:tr>
    </w:tbl>
    <w:p w:rsidR="00B10DE3" w:rsidP="00B10DE3" w:rsidRDefault="00B10DE3" w14:paraId="5EFCBA6E" w14:textId="77777777"/>
    <w:p w:rsidRPr="00825F0C" w:rsidR="00F977A4" w:rsidP="002411FD" w:rsidRDefault="00F977A4" w14:paraId="4740F051" w14:textId="33F53A8D">
      <w:r w:rsidRPr="00F977A4">
        <w:rPr>
          <w:b/>
        </w:rPr>
        <w:t>Reviewer</w:t>
      </w:r>
      <w:r w:rsidR="002F207C">
        <w:rPr>
          <w:b/>
        </w:rPr>
        <w:t>s</w:t>
      </w:r>
      <w:r w:rsidRPr="00F977A4">
        <w:rPr>
          <w:b/>
        </w:rPr>
        <w:t>:</w:t>
      </w:r>
      <w:r>
        <w:t xml:space="preserve"> </w:t>
      </w:r>
      <w:r w:rsidRPr="009455F8">
        <w:t xml:space="preserve">Darren Borgias, </w:t>
      </w:r>
      <w:r w:rsidRPr="006617A6">
        <w:t>Stephen Boyer</w:t>
      </w:r>
      <w:r>
        <w:t xml:space="preserve">, </w:t>
      </w:r>
      <w:r w:rsidRPr="009455F8">
        <w:t xml:space="preserve">Clint Emerson, </w:t>
      </w:r>
      <w:r w:rsidRPr="006617A6">
        <w:t>Joe Fontaine</w:t>
      </w:r>
      <w:r>
        <w:t xml:space="preserve">, </w:t>
      </w:r>
      <w:r w:rsidRPr="009455F8">
        <w:t xml:space="preserve">Lyndia Hammer, </w:t>
      </w:r>
      <w:r w:rsidRPr="006617A6">
        <w:t>Clint</w:t>
      </w:r>
      <w:r>
        <w:t xml:space="preserve"> </w:t>
      </w:r>
      <w:proofErr w:type="spellStart"/>
      <w:r>
        <w:t>Isbel</w:t>
      </w:r>
      <w:proofErr w:type="spellEnd"/>
      <w:r>
        <w:t>, Bill Kuhn,</w:t>
      </w:r>
      <w:r w:rsidRPr="006617A6">
        <w:t xml:space="preserve"> Matthew </w:t>
      </w:r>
      <w:proofErr w:type="spellStart"/>
      <w:r w:rsidRPr="006617A6">
        <w:t>Timchak</w:t>
      </w:r>
      <w:proofErr w:type="spellEnd"/>
      <w:r w:rsidRPr="006617A6">
        <w:t>.</w:t>
      </w:r>
      <w:r>
        <w:t xml:space="preserve"> </w:t>
      </w:r>
    </w:p>
    <w:p w:rsidR="00F977A4" w:rsidP="00ED5814" w:rsidRDefault="00F977A4" w14:paraId="0DF500DC" w14:textId="77777777">
      <w:pPr>
        <w:pStyle w:val="InfoPara"/>
        <w:spacing w:before="0" w:after="0"/>
      </w:pPr>
    </w:p>
    <w:p w:rsidR="00B10DE3" w:rsidP="00ED5814" w:rsidRDefault="00B10DE3" w14:paraId="2088ED59" w14:textId="6E85615C">
      <w:pPr>
        <w:pStyle w:val="InfoPara"/>
        <w:spacing w:before="0" w:after="0"/>
      </w:pPr>
      <w:r>
        <w:t>Vegetation Type</w:t>
      </w:r>
    </w:p>
    <w:p w:rsidR="00B10DE3" w:rsidP="00B10DE3" w:rsidRDefault="00B10DE3" w14:paraId="40062B93" w14:textId="77777777">
      <w:r>
        <w:t>Forest and Woodland</w:t>
      </w:r>
    </w:p>
    <w:p w:rsidR="00B10DE3" w:rsidP="00B10DE3" w:rsidRDefault="00B10DE3" w14:paraId="47C281BD" w14:textId="77777777">
      <w:pPr>
        <w:pStyle w:val="InfoPara"/>
      </w:pPr>
      <w:r>
        <w:t>Map Zones</w:t>
      </w:r>
    </w:p>
    <w:p w:rsidR="00F02470" w:rsidP="00B10DE3" w:rsidRDefault="00624653" w14:paraId="3577CDBA" w14:textId="7F9038F5">
      <w:r w:rsidRPr="00F85232">
        <w:t xml:space="preserve">2, </w:t>
      </w:r>
      <w:r w:rsidR="00357549">
        <w:t>3</w:t>
      </w:r>
    </w:p>
    <w:p w:rsidR="00F85232" w:rsidP="00F02470" w:rsidRDefault="00F85232" w14:paraId="6EC592AC" w14:textId="77777777">
      <w:pPr>
        <w:rPr>
          <w:b/>
        </w:rPr>
      </w:pPr>
    </w:p>
    <w:p w:rsidRPr="00976AD5" w:rsidR="00F02470" w:rsidP="00F02470" w:rsidRDefault="004A412F" w14:paraId="63B2C43B" w14:textId="50599401">
      <w:pPr>
        <w:rPr>
          <w:b/>
        </w:rPr>
      </w:pPr>
      <w:r>
        <w:rPr>
          <w:b/>
        </w:rPr>
        <w:t xml:space="preserve">Model Splits or </w:t>
      </w:r>
      <w:r w:rsidRPr="0038218A" w:rsidR="00F02470">
        <w:rPr>
          <w:b/>
        </w:rPr>
        <w:t>Lump</w:t>
      </w:r>
      <w:r>
        <w:rPr>
          <w:b/>
        </w:rPr>
        <w:t>s</w:t>
      </w:r>
      <w:bookmarkStart w:name="_GoBack" w:id="0"/>
      <w:bookmarkEnd w:id="0"/>
    </w:p>
    <w:p w:rsidR="00C73E04" w:rsidP="00C73E04" w:rsidRDefault="00C73E04" w14:paraId="5BFAA4AC" w14:textId="1E7CD537">
      <w:r w:rsidRPr="008D453F">
        <w:t xml:space="preserve">The </w:t>
      </w:r>
      <w:r w:rsidRPr="008D453F" w:rsidR="007F01B0">
        <w:t xml:space="preserve">Mediterranean California </w:t>
      </w:r>
      <w:r w:rsidRPr="008D453F">
        <w:t>Mixed Evergreen Forest is</w:t>
      </w:r>
      <w:r>
        <w:t xml:space="preserve"> </w:t>
      </w:r>
      <w:r w:rsidR="007F01B0">
        <w:t xml:space="preserve">a </w:t>
      </w:r>
      <w:r>
        <w:t xml:space="preserve">major </w:t>
      </w:r>
      <w:r w:rsidR="002F207C">
        <w:t>Biophysical Setting (</w:t>
      </w:r>
      <w:r>
        <w:t>BpS</w:t>
      </w:r>
      <w:r w:rsidR="002F207C">
        <w:t>)</w:t>
      </w:r>
      <w:r>
        <w:t xml:space="preserve"> from </w:t>
      </w:r>
      <w:r w:rsidR="002F207C">
        <w:t>southwest Oregon</w:t>
      </w:r>
      <w:r>
        <w:t xml:space="preserve"> </w:t>
      </w:r>
      <w:r w:rsidR="00D04FDA">
        <w:t xml:space="preserve">through </w:t>
      </w:r>
      <w:r w:rsidR="002F207C">
        <w:t>northwest California</w:t>
      </w:r>
      <w:r>
        <w:t xml:space="preserve"> </w:t>
      </w:r>
      <w:r w:rsidR="002F207C">
        <w:t xml:space="preserve">that </w:t>
      </w:r>
      <w:r>
        <w:t>span</w:t>
      </w:r>
      <w:r w:rsidR="002F207C">
        <w:t>s</w:t>
      </w:r>
      <w:r>
        <w:t xml:space="preserve"> broad environmental gradients in precipitation, temperature</w:t>
      </w:r>
      <w:r w:rsidR="002F207C">
        <w:t>,</w:t>
      </w:r>
      <w:r>
        <w:t xml:space="preserve"> and topography. Throughout its range, precipitation generally </w:t>
      </w:r>
      <w:proofErr w:type="gramStart"/>
      <w:r>
        <w:t>decreases</w:t>
      </w:r>
      <w:proofErr w:type="gramEnd"/>
      <w:r>
        <w:t xml:space="preserve"> and temperature generally increases north to south and west to east. The average annual rainfall varies from </w:t>
      </w:r>
      <w:r w:rsidR="002F207C">
        <w:t>&gt;</w:t>
      </w:r>
      <w:r>
        <w:t>120</w:t>
      </w:r>
      <w:r w:rsidR="002F207C">
        <w:t>in/</w:t>
      </w:r>
      <w:proofErr w:type="spellStart"/>
      <w:r w:rsidR="002F207C">
        <w:t>yr</w:t>
      </w:r>
      <w:proofErr w:type="spellEnd"/>
      <w:r w:rsidR="002F207C">
        <w:t xml:space="preserve"> </w:t>
      </w:r>
      <w:r>
        <w:t>to 40in</w:t>
      </w:r>
      <w:r w:rsidR="002F207C">
        <w:t>/</w:t>
      </w:r>
      <w:proofErr w:type="spellStart"/>
      <w:r>
        <w:t>yr</w:t>
      </w:r>
      <w:proofErr w:type="spellEnd"/>
      <w:r>
        <w:t xml:space="preserve"> (</w:t>
      </w:r>
      <w:r w:rsidR="0091259B">
        <w:t>Jimerson</w:t>
      </w:r>
      <w:r>
        <w:t xml:space="preserve"> et al. 1996; </w:t>
      </w:r>
      <w:proofErr w:type="spellStart"/>
      <w:r>
        <w:t>Atzet</w:t>
      </w:r>
      <w:proofErr w:type="spellEnd"/>
      <w:r>
        <w:t xml:space="preserve"> et al. 1996) and mean monthly temperatures can be as low as 30</w:t>
      </w:r>
      <w:r w:rsidR="002F207C">
        <w:t>°</w:t>
      </w:r>
      <w:r>
        <w:t>F at upper elevation inland locations in the winter to 72</w:t>
      </w:r>
      <w:r w:rsidR="002F207C">
        <w:t>°</w:t>
      </w:r>
      <w:r>
        <w:t>F in the summer (</w:t>
      </w:r>
      <w:r w:rsidR="0091259B">
        <w:t>Jimerson</w:t>
      </w:r>
      <w:r>
        <w:t xml:space="preserve"> et al. 1996). </w:t>
      </w:r>
    </w:p>
    <w:p w:rsidR="00C73E04" w:rsidP="00C73E04" w:rsidRDefault="00C73E04" w14:paraId="398C53DE" w14:textId="77777777"/>
    <w:p w:rsidR="00C73E04" w:rsidP="00C73E04" w:rsidRDefault="00C73E04" w14:paraId="577A4F60" w14:textId="162C64A6">
      <w:r>
        <w:t>To address</w:t>
      </w:r>
      <w:r w:rsidR="00457564">
        <w:t xml:space="preserve"> some of this variability, LAND</w:t>
      </w:r>
      <w:r>
        <w:t>F</w:t>
      </w:r>
      <w:r w:rsidR="00457564">
        <w:t>I</w:t>
      </w:r>
      <w:r>
        <w:t xml:space="preserve">RE has split the </w:t>
      </w:r>
      <w:r w:rsidR="00B072CD">
        <w:t xml:space="preserve">Mediterranean California </w:t>
      </w:r>
      <w:r>
        <w:t>Mixed</w:t>
      </w:r>
      <w:r w:rsidR="002F207C">
        <w:t>-</w:t>
      </w:r>
      <w:r>
        <w:t xml:space="preserve">Evergreen BpS into a Coastal </w:t>
      </w:r>
      <w:r w:rsidR="002F207C">
        <w:t xml:space="preserve">type </w:t>
      </w:r>
      <w:r>
        <w:t xml:space="preserve">and an Interior </w:t>
      </w:r>
      <w:r w:rsidR="002378BE">
        <w:t>type</w:t>
      </w:r>
      <w:r w:rsidR="002F207C">
        <w:t>,</w:t>
      </w:r>
      <w:r w:rsidR="002378BE">
        <w:t xml:space="preserve"> </w:t>
      </w:r>
      <w:r>
        <w:t xml:space="preserve">acknowledging that even these two variants encompass a broad range of </w:t>
      </w:r>
      <w:r w:rsidRPr="003A76B3">
        <w:t>climate and site potentials</w:t>
      </w:r>
      <w:r>
        <w:t xml:space="preserve">. </w:t>
      </w:r>
      <w:proofErr w:type="spellStart"/>
      <w:r>
        <w:t>Atzet</w:t>
      </w:r>
      <w:proofErr w:type="spellEnd"/>
      <w:r>
        <w:t xml:space="preserve"> et al. (1996) and </w:t>
      </w:r>
      <w:r w:rsidR="0091259B">
        <w:t>Jimerson</w:t>
      </w:r>
      <w:r>
        <w:t xml:space="preserve"> et al. (2006) recognized a similar distinction in their plant association guides for </w:t>
      </w:r>
      <w:r w:rsidR="002F207C">
        <w:t>southwest Oregon</w:t>
      </w:r>
      <w:r>
        <w:t xml:space="preserve"> and </w:t>
      </w:r>
      <w:r w:rsidR="002F207C">
        <w:t>northwest California</w:t>
      </w:r>
      <w:r>
        <w:t xml:space="preserve">. </w:t>
      </w:r>
      <w:proofErr w:type="spellStart"/>
      <w:r>
        <w:t>Atzet</w:t>
      </w:r>
      <w:proofErr w:type="spellEnd"/>
      <w:r>
        <w:t xml:space="preserve"> et al. distinguished a group of drier, cooler, inland tanoak associations from the wetter, warmer coastal tanoak associations. </w:t>
      </w:r>
      <w:r w:rsidR="0091259B">
        <w:t>Jimerson</w:t>
      </w:r>
      <w:r>
        <w:t xml:space="preserve"> et al. recognized a warmer, drier Doug</w:t>
      </w:r>
      <w:r w:rsidR="006719A3">
        <w:t>las</w:t>
      </w:r>
      <w:r>
        <w:t>-</w:t>
      </w:r>
      <w:r w:rsidR="006719A3">
        <w:t>f</w:t>
      </w:r>
      <w:r>
        <w:t>ir sub</w:t>
      </w:r>
      <w:r w:rsidR="002F207C">
        <w:t>-</w:t>
      </w:r>
      <w:r>
        <w:t>series and a cooler, wetter tanoak sub</w:t>
      </w:r>
      <w:r w:rsidR="002F207C">
        <w:t>-</w:t>
      </w:r>
      <w:r>
        <w:t>series.</w:t>
      </w:r>
    </w:p>
    <w:p w:rsidR="00C73E04" w:rsidP="00F02470" w:rsidRDefault="00C73E04" w14:paraId="0A440D04" w14:textId="77777777"/>
    <w:p w:rsidR="00F02470" w:rsidP="00F02470" w:rsidRDefault="002378BE" w14:paraId="5C1EF0CF" w14:textId="482FFCB7">
      <w:r>
        <w:t xml:space="preserve">The Coastal/Interior </w:t>
      </w:r>
      <w:r w:rsidR="00F02470">
        <w:t xml:space="preserve">split </w:t>
      </w:r>
      <w:r>
        <w:t xml:space="preserve">is used </w:t>
      </w:r>
      <w:r w:rsidR="00F02470">
        <w:t>to represent differences in species composition, successional rates</w:t>
      </w:r>
      <w:r w:rsidR="002F207C">
        <w:t>,</w:t>
      </w:r>
      <w:r w:rsidR="00F02470">
        <w:t xml:space="preserve"> and fire regimes</w:t>
      </w:r>
      <w:r w:rsidR="00915DF7">
        <w:t xml:space="preserve">, primarily due to fire and climatic (precipitation and frost) limitations on </w:t>
      </w:r>
      <w:r w:rsidR="006719A3">
        <w:t xml:space="preserve">tanoak </w:t>
      </w:r>
      <w:r w:rsidR="00915DF7">
        <w:t>survival and competitive edge</w:t>
      </w:r>
      <w:r w:rsidR="00DD3994">
        <w:t>. The C</w:t>
      </w:r>
      <w:r w:rsidR="00F02470">
        <w:t xml:space="preserve">oastal type occupies an area with more maritime influence generally found west </w:t>
      </w:r>
      <w:r w:rsidR="00270B6E">
        <w:t xml:space="preserve">of the Coast Range crest or in inland coves on northerly aspects (typically </w:t>
      </w:r>
      <w:r w:rsidR="002F207C">
        <w:t>&lt;</w:t>
      </w:r>
      <w:r w:rsidR="00270B6E">
        <w:t xml:space="preserve">2,000feet </w:t>
      </w:r>
      <w:r w:rsidR="002F207C">
        <w:t xml:space="preserve">in </w:t>
      </w:r>
      <w:r w:rsidR="00270B6E">
        <w:t xml:space="preserve">elevation in </w:t>
      </w:r>
      <w:r w:rsidR="002F207C">
        <w:t>southwest Oregon</w:t>
      </w:r>
      <w:r w:rsidR="00270B6E">
        <w:t xml:space="preserve"> </w:t>
      </w:r>
      <w:r w:rsidR="002F207C">
        <w:t>[</w:t>
      </w:r>
      <w:proofErr w:type="spellStart"/>
      <w:r w:rsidR="00270B6E">
        <w:t>Atzet</w:t>
      </w:r>
      <w:proofErr w:type="spellEnd"/>
      <w:r w:rsidR="00270B6E">
        <w:t xml:space="preserve"> et al. 1996</w:t>
      </w:r>
      <w:r w:rsidR="002F207C">
        <w:t>]</w:t>
      </w:r>
      <w:r w:rsidR="00270B6E">
        <w:t>)</w:t>
      </w:r>
      <w:r w:rsidR="002F207C">
        <w:t>.</w:t>
      </w:r>
      <w:r w:rsidR="00DD3994">
        <w:t xml:space="preserve"> </w:t>
      </w:r>
      <w:r w:rsidR="002F207C">
        <w:t>T</w:t>
      </w:r>
      <w:r w:rsidR="00DD3994">
        <w:t>he I</w:t>
      </w:r>
      <w:r w:rsidR="00F02470">
        <w:t xml:space="preserve">nterior type is generally found </w:t>
      </w:r>
      <w:r w:rsidR="00270B6E">
        <w:t>east of the Coast Range crest and at higher elevations</w:t>
      </w:r>
      <w:r w:rsidR="002F207C">
        <w:t>,</w:t>
      </w:r>
      <w:r w:rsidR="00F02470">
        <w:t xml:space="preserve"> w</w:t>
      </w:r>
      <w:r w:rsidR="006719A3">
        <w:t>h</w:t>
      </w:r>
      <w:r w:rsidR="00F02470">
        <w:t xml:space="preserve">ere the maritime influence </w:t>
      </w:r>
      <w:proofErr w:type="gramStart"/>
      <w:r w:rsidR="00F02470">
        <w:t>diminishes</w:t>
      </w:r>
      <w:proofErr w:type="gramEnd"/>
      <w:r w:rsidR="00F02470">
        <w:t xml:space="preserve"> and sites are relatively drier.</w:t>
      </w:r>
    </w:p>
    <w:p w:rsidR="00F02470" w:rsidP="00B10DE3" w:rsidRDefault="00F02470" w14:paraId="501C2B37" w14:textId="77777777"/>
    <w:p w:rsidR="00B10DE3" w:rsidP="00B10DE3" w:rsidRDefault="00B10DE3" w14:paraId="47FB495E" w14:textId="77777777">
      <w:pPr>
        <w:pStyle w:val="InfoPara"/>
      </w:pPr>
      <w:r>
        <w:t>Geographic Range</w:t>
      </w:r>
    </w:p>
    <w:p w:rsidR="00B10DE3" w:rsidP="00B10DE3" w:rsidRDefault="00B96365" w14:paraId="0E3A70DF" w14:textId="1B3B0E99">
      <w:r>
        <w:lastRenderedPageBreak/>
        <w:t>This BpS occurs</w:t>
      </w:r>
      <w:r w:rsidR="00D9360D">
        <w:t xml:space="preserve"> in </w:t>
      </w:r>
      <w:r w:rsidR="002F207C">
        <w:t>southwest Oregon</w:t>
      </w:r>
      <w:r w:rsidR="00D9360D">
        <w:t xml:space="preserve"> and </w:t>
      </w:r>
      <w:r w:rsidR="002F207C">
        <w:t>northwest California</w:t>
      </w:r>
      <w:r w:rsidR="00D9360D">
        <w:t xml:space="preserve"> </w:t>
      </w:r>
      <w:r w:rsidR="00A60F4E">
        <w:t xml:space="preserve">generally </w:t>
      </w:r>
      <w:r w:rsidR="00D9360D">
        <w:t xml:space="preserve">west of the </w:t>
      </w:r>
      <w:r w:rsidR="00A60F4E">
        <w:t>Coast Range crest</w:t>
      </w:r>
      <w:r w:rsidR="00B24FD0">
        <w:t xml:space="preserve">. The distribution of the BpS is influenced by the maritime climate, but it does not exist on the coast itself. In </w:t>
      </w:r>
      <w:r w:rsidR="002F207C">
        <w:t>California,</w:t>
      </w:r>
      <w:r w:rsidR="00B24FD0">
        <w:t xml:space="preserve"> it occurs inland from the redwood type throughout the outer and middle Coast Ranges</w:t>
      </w:r>
      <w:r w:rsidR="002F207C">
        <w:t>;</w:t>
      </w:r>
      <w:r w:rsidR="00B24FD0">
        <w:t xml:space="preserve"> in </w:t>
      </w:r>
      <w:r w:rsidR="002F207C">
        <w:t>Oregon,</w:t>
      </w:r>
      <w:r w:rsidR="00B24FD0">
        <w:t xml:space="preserve"> it occurs inland of the Sitka spruce type.</w:t>
      </w:r>
    </w:p>
    <w:p w:rsidR="00B96365" w:rsidP="00B10DE3" w:rsidRDefault="00B96365" w14:paraId="3F0B5F29" w14:textId="77777777"/>
    <w:p w:rsidR="00B10DE3" w:rsidP="00B10DE3" w:rsidRDefault="00B10DE3" w14:paraId="7308C6B1" w14:textId="77777777">
      <w:pPr>
        <w:pStyle w:val="InfoPara"/>
      </w:pPr>
      <w:r>
        <w:t>Biophysical Site Description</w:t>
      </w:r>
    </w:p>
    <w:p w:rsidR="00B10DE3" w:rsidP="00B10DE3" w:rsidRDefault="00B96365" w14:paraId="32BB7088" w14:textId="565EDB39">
      <w:r>
        <w:t>This BpS occurs</w:t>
      </w:r>
      <w:r w:rsidR="00A60F4E">
        <w:t xml:space="preserve"> near the coast</w:t>
      </w:r>
      <w:r w:rsidR="002F207C">
        <w:t>,</w:t>
      </w:r>
      <w:r w:rsidR="00A60F4E">
        <w:t xml:space="preserve"> where the marine influence limits severe frosts and reduces summer </w:t>
      </w:r>
      <w:proofErr w:type="spellStart"/>
      <w:r w:rsidR="00A60F4E">
        <w:t>evapotranspirational</w:t>
      </w:r>
      <w:proofErr w:type="spellEnd"/>
      <w:r w:rsidR="00A60F4E">
        <w:t xml:space="preserve"> demand (</w:t>
      </w:r>
      <w:proofErr w:type="spellStart"/>
      <w:r w:rsidR="00A60F4E">
        <w:t>Atzet</w:t>
      </w:r>
      <w:proofErr w:type="spellEnd"/>
      <w:r w:rsidR="00A60F4E">
        <w:t xml:space="preserve"> et al. 1996).</w:t>
      </w:r>
      <w:r w:rsidR="002F207C">
        <w:t xml:space="preserve"> </w:t>
      </w:r>
      <w:r w:rsidR="00A60F4E">
        <w:t>A</w:t>
      </w:r>
      <w:r>
        <w:t>nnual tem</w:t>
      </w:r>
      <w:r w:rsidR="00530C28">
        <w:t xml:space="preserve">peratures </w:t>
      </w:r>
      <w:r w:rsidR="0091259B">
        <w:t xml:space="preserve">range from </w:t>
      </w:r>
      <w:r w:rsidR="00530C28">
        <w:t>45-53</w:t>
      </w:r>
      <w:r w:rsidR="002F207C">
        <w:t>°</w:t>
      </w:r>
      <w:r w:rsidR="00530C28">
        <w:t>F (</w:t>
      </w:r>
      <w:r w:rsidR="002F207C">
        <w:t xml:space="preserve">average, </w:t>
      </w:r>
      <w:r w:rsidR="00530C28">
        <w:t>49</w:t>
      </w:r>
      <w:r w:rsidR="002F207C">
        <w:t>°F</w:t>
      </w:r>
      <w:r w:rsidR="00530C28">
        <w:t>),</w:t>
      </w:r>
      <w:r>
        <w:t xml:space="preserve"> annual precipitation</w:t>
      </w:r>
      <w:r w:rsidR="00530C28">
        <w:t xml:space="preserve"> </w:t>
      </w:r>
      <w:r w:rsidR="0091259B">
        <w:t xml:space="preserve">ranges from </w:t>
      </w:r>
      <w:r>
        <w:t>60-120</w:t>
      </w:r>
      <w:r w:rsidR="002F207C">
        <w:t>in</w:t>
      </w:r>
      <w:r>
        <w:t xml:space="preserve"> (</w:t>
      </w:r>
      <w:r w:rsidR="002F207C">
        <w:t xml:space="preserve">average, </w:t>
      </w:r>
      <w:r>
        <w:t>95</w:t>
      </w:r>
      <w:r w:rsidR="002F207C">
        <w:t>in</w:t>
      </w:r>
      <w:r w:rsidR="0023328B">
        <w:t xml:space="preserve"> </w:t>
      </w:r>
      <w:r w:rsidR="002F207C">
        <w:t>[</w:t>
      </w:r>
      <w:r w:rsidRPr="00FF5FE4" w:rsidR="00613D6D">
        <w:t>Jimerson et al. 1996</w:t>
      </w:r>
      <w:r w:rsidR="002F207C">
        <w:t>]</w:t>
      </w:r>
      <w:r>
        <w:t>)</w:t>
      </w:r>
      <w:r w:rsidR="00530C28">
        <w:t>, soil types are</w:t>
      </w:r>
      <w:r>
        <w:t xml:space="preserve"> sed</w:t>
      </w:r>
      <w:r w:rsidR="00530C28">
        <w:t>imentary (often sandstone)</w:t>
      </w:r>
      <w:r>
        <w:t>,</w:t>
      </w:r>
      <w:r w:rsidR="00530C28">
        <w:t xml:space="preserve"> generally 37-52</w:t>
      </w:r>
      <w:r w:rsidR="002F207C">
        <w:t>in</w:t>
      </w:r>
      <w:r w:rsidR="00530C28">
        <w:t xml:space="preserve"> deep</w:t>
      </w:r>
      <w:r>
        <w:t xml:space="preserve"> (</w:t>
      </w:r>
      <w:r w:rsidR="002F207C">
        <w:t>al</w:t>
      </w:r>
      <w:r>
        <w:t xml:space="preserve">though </w:t>
      </w:r>
      <w:r w:rsidR="002F207C">
        <w:t xml:space="preserve">more </w:t>
      </w:r>
      <w:r>
        <w:t>shal</w:t>
      </w:r>
      <w:r w:rsidR="00530C28">
        <w:t>low on the Dothan sandstones)</w:t>
      </w:r>
      <w:r w:rsidR="002F207C">
        <w:t>,</w:t>
      </w:r>
      <w:r w:rsidR="00530C28">
        <w:t xml:space="preserve"> and</w:t>
      </w:r>
      <w:r>
        <w:t xml:space="preserve"> elevation</w:t>
      </w:r>
      <w:r w:rsidR="00530C28">
        <w:t xml:space="preserve"> ranges from</w:t>
      </w:r>
      <w:r>
        <w:t xml:space="preserve"> 1</w:t>
      </w:r>
      <w:r w:rsidR="002F207C">
        <w:t>,</w:t>
      </w:r>
      <w:r>
        <w:t>000-3</w:t>
      </w:r>
      <w:r w:rsidR="002F207C">
        <w:t>,</w:t>
      </w:r>
      <w:r>
        <w:t>500</w:t>
      </w:r>
      <w:r w:rsidR="002F207C">
        <w:t>ft</w:t>
      </w:r>
      <w:r w:rsidR="00FF5FE4">
        <w:t xml:space="preserve"> </w:t>
      </w:r>
      <w:r w:rsidR="00EA4F38">
        <w:t xml:space="preserve">(typically </w:t>
      </w:r>
      <w:r w:rsidR="002F207C">
        <w:t>&lt;</w:t>
      </w:r>
      <w:r w:rsidR="00EA4F38">
        <w:t>2,000</w:t>
      </w:r>
      <w:r w:rsidR="002F207C">
        <w:t>ft</w:t>
      </w:r>
      <w:r w:rsidR="00EA4F38">
        <w:t xml:space="preserve"> </w:t>
      </w:r>
      <w:r w:rsidR="002F207C">
        <w:t xml:space="preserve">in </w:t>
      </w:r>
      <w:r w:rsidR="00EA4F38">
        <w:t xml:space="preserve">elevation in </w:t>
      </w:r>
      <w:r w:rsidR="002F207C">
        <w:t>southwest Oregon</w:t>
      </w:r>
      <w:r w:rsidR="00EA4F38">
        <w:t xml:space="preserve"> </w:t>
      </w:r>
      <w:r w:rsidR="002F207C">
        <w:t>[</w:t>
      </w:r>
      <w:proofErr w:type="spellStart"/>
      <w:r w:rsidR="00EA4F38">
        <w:t>Atzet</w:t>
      </w:r>
      <w:proofErr w:type="spellEnd"/>
      <w:r w:rsidR="00EA4F38">
        <w:t xml:space="preserve"> et al. 1996</w:t>
      </w:r>
      <w:r w:rsidR="002F207C">
        <w:t>]</w:t>
      </w:r>
      <w:r w:rsidR="00EA4F38">
        <w:t>)</w:t>
      </w:r>
      <w:r>
        <w:t xml:space="preserve">. </w:t>
      </w:r>
      <w:r w:rsidR="00530C28">
        <w:t>It is found on all aspects</w:t>
      </w:r>
      <w:r w:rsidR="0023328B">
        <w:t xml:space="preserve"> and</w:t>
      </w:r>
      <w:r w:rsidR="0079178C">
        <w:t xml:space="preserve"> </w:t>
      </w:r>
      <w:r>
        <w:t>generally</w:t>
      </w:r>
      <w:r w:rsidR="0023328B">
        <w:t xml:space="preserve"> at</w:t>
      </w:r>
      <w:r>
        <w:t xml:space="preserve"> mid</w:t>
      </w:r>
      <w:r w:rsidR="00530C28">
        <w:t>-</w:t>
      </w:r>
      <w:r>
        <w:t xml:space="preserve"> and lower</w:t>
      </w:r>
      <w:r w:rsidR="008F409F">
        <w:t xml:space="preserve"> slope</w:t>
      </w:r>
      <w:r w:rsidR="0023328B">
        <w:t xml:space="preserve"> positions</w:t>
      </w:r>
      <w:r w:rsidR="008F409F">
        <w:t xml:space="preserve"> (</w:t>
      </w:r>
      <w:proofErr w:type="spellStart"/>
      <w:r w:rsidR="008F409F">
        <w:t>Atzet</w:t>
      </w:r>
      <w:proofErr w:type="spellEnd"/>
      <w:r w:rsidR="008F409F">
        <w:t xml:space="preserve"> et al. 1996). </w:t>
      </w:r>
    </w:p>
    <w:p w:rsidR="00B96365" w:rsidP="00B10DE3" w:rsidRDefault="00B96365" w14:paraId="4B4F5F64" w14:textId="77777777"/>
    <w:p w:rsidR="00B10DE3" w:rsidP="00B10DE3" w:rsidRDefault="00B10DE3" w14:paraId="5BD8F163" w14:textId="77777777">
      <w:pPr>
        <w:pStyle w:val="InfoPara"/>
      </w:pPr>
      <w:r>
        <w:t>Vegetation Description</w:t>
      </w:r>
    </w:p>
    <w:p w:rsidR="00F02470" w:rsidP="00B10DE3" w:rsidRDefault="00B10DE3" w14:paraId="6D05EDF6" w14:textId="7F98B3EB">
      <w:r>
        <w:t>This type is characterized by the combination of coniferous and broadlea</w:t>
      </w:r>
      <w:r w:rsidR="002F207C">
        <w:t>f</w:t>
      </w:r>
      <w:r>
        <w:t xml:space="preserve"> </w:t>
      </w:r>
      <w:r w:rsidR="00491AF0">
        <w:t xml:space="preserve">evergreen </w:t>
      </w:r>
      <w:r>
        <w:t xml:space="preserve">trees. Characteristic trees include </w:t>
      </w:r>
      <w:proofErr w:type="spellStart"/>
      <w:r w:rsidRPr="00ED5814">
        <w:rPr>
          <w:i/>
        </w:rPr>
        <w:t>Pseudotsuga</w:t>
      </w:r>
      <w:proofErr w:type="spellEnd"/>
      <w:r w:rsidRPr="00ED5814">
        <w:rPr>
          <w:i/>
        </w:rPr>
        <w:t xml:space="preserve"> </w:t>
      </w:r>
      <w:proofErr w:type="spellStart"/>
      <w:r w:rsidRPr="00ED5814">
        <w:rPr>
          <w:i/>
        </w:rPr>
        <w:t>menziesii</w:t>
      </w:r>
      <w:proofErr w:type="spellEnd"/>
      <w:r w:rsidR="0054682B">
        <w:t>,</w:t>
      </w:r>
      <w:r w:rsidRPr="00ED5814">
        <w:rPr>
          <w:i/>
        </w:rPr>
        <w:t xml:space="preserve"> Quercus </w:t>
      </w:r>
      <w:proofErr w:type="spellStart"/>
      <w:r w:rsidRPr="00ED5814">
        <w:rPr>
          <w:i/>
        </w:rPr>
        <w:t>chrysolepis</w:t>
      </w:r>
      <w:proofErr w:type="spellEnd"/>
      <w:r w:rsidR="0054682B">
        <w:t>,</w:t>
      </w:r>
      <w:r w:rsidRPr="00ED5814">
        <w:rPr>
          <w:i/>
        </w:rPr>
        <w:t xml:space="preserve"> </w:t>
      </w:r>
      <w:proofErr w:type="spellStart"/>
      <w:r w:rsidRPr="00ED5814">
        <w:rPr>
          <w:i/>
        </w:rPr>
        <w:t>Lithocarpus</w:t>
      </w:r>
      <w:proofErr w:type="spellEnd"/>
      <w:r w:rsidRPr="00ED5814">
        <w:rPr>
          <w:i/>
        </w:rPr>
        <w:t xml:space="preserve"> </w:t>
      </w:r>
      <w:proofErr w:type="spellStart"/>
      <w:r w:rsidRPr="00ED5814">
        <w:rPr>
          <w:i/>
        </w:rPr>
        <w:t>densiflorus</w:t>
      </w:r>
      <w:proofErr w:type="spellEnd"/>
      <w:r w:rsidR="0054682B">
        <w:t>,</w:t>
      </w:r>
      <w:r w:rsidRPr="00ED5814">
        <w:rPr>
          <w:i/>
        </w:rPr>
        <w:t xml:space="preserve"> Arbutus </w:t>
      </w:r>
      <w:proofErr w:type="spellStart"/>
      <w:r w:rsidRPr="00ED5814">
        <w:rPr>
          <w:i/>
        </w:rPr>
        <w:t>menziesii</w:t>
      </w:r>
      <w:proofErr w:type="spellEnd"/>
      <w:r w:rsidR="0054682B">
        <w:t>,</w:t>
      </w:r>
      <w:r w:rsidRPr="00ED5814">
        <w:rPr>
          <w:i/>
        </w:rPr>
        <w:t xml:space="preserve"> </w:t>
      </w:r>
      <w:proofErr w:type="spellStart"/>
      <w:r w:rsidRPr="00ED5814">
        <w:rPr>
          <w:i/>
        </w:rPr>
        <w:t>Umbellularia</w:t>
      </w:r>
      <w:proofErr w:type="spellEnd"/>
      <w:r w:rsidRPr="00ED5814">
        <w:rPr>
          <w:i/>
        </w:rPr>
        <w:t xml:space="preserve"> </w:t>
      </w:r>
      <w:proofErr w:type="spellStart"/>
      <w:r w:rsidRPr="00ED5814">
        <w:rPr>
          <w:i/>
        </w:rPr>
        <w:t>californica</w:t>
      </w:r>
      <w:proofErr w:type="spellEnd"/>
      <w:r w:rsidR="0054682B">
        <w:t>,</w:t>
      </w:r>
      <w:r w:rsidRPr="00ED5814">
        <w:rPr>
          <w:i/>
        </w:rPr>
        <w:t xml:space="preserve"> </w:t>
      </w:r>
      <w:proofErr w:type="spellStart"/>
      <w:r w:rsidRPr="00ED5814">
        <w:rPr>
          <w:i/>
        </w:rPr>
        <w:t>Chrysolepis</w:t>
      </w:r>
      <w:proofErr w:type="spellEnd"/>
      <w:r w:rsidRPr="00ED5814">
        <w:rPr>
          <w:i/>
        </w:rPr>
        <w:t xml:space="preserve"> </w:t>
      </w:r>
      <w:proofErr w:type="spellStart"/>
      <w:r w:rsidRPr="00ED5814">
        <w:rPr>
          <w:i/>
        </w:rPr>
        <w:t>chrysophylla</w:t>
      </w:r>
      <w:proofErr w:type="spellEnd"/>
      <w:r w:rsidR="0054682B">
        <w:t>,</w:t>
      </w:r>
      <w:r w:rsidRPr="00ED5814" w:rsidR="00A60F4E">
        <w:rPr>
          <w:i/>
        </w:rPr>
        <w:t xml:space="preserve"> </w:t>
      </w:r>
      <w:r w:rsidRPr="00FD3189" w:rsidR="00A60F4E">
        <w:t>and</w:t>
      </w:r>
      <w:r w:rsidRPr="00ED5814" w:rsidR="00A60F4E">
        <w:rPr>
          <w:i/>
        </w:rPr>
        <w:t xml:space="preserve"> </w:t>
      </w:r>
      <w:proofErr w:type="spellStart"/>
      <w:r w:rsidRPr="00ED5814" w:rsidR="00A60F4E">
        <w:rPr>
          <w:i/>
        </w:rPr>
        <w:t>Tsuga</w:t>
      </w:r>
      <w:proofErr w:type="spellEnd"/>
      <w:r w:rsidRPr="00ED5814" w:rsidR="00A60F4E">
        <w:rPr>
          <w:i/>
        </w:rPr>
        <w:t xml:space="preserve"> </w:t>
      </w:r>
      <w:proofErr w:type="spellStart"/>
      <w:r w:rsidRPr="00ED5814" w:rsidR="00A60F4E">
        <w:rPr>
          <w:i/>
        </w:rPr>
        <w:t>heterophylla</w:t>
      </w:r>
      <w:proofErr w:type="spellEnd"/>
      <w:r w:rsidRPr="00BC49A1">
        <w:t xml:space="preserve">. Species composition is determined </w:t>
      </w:r>
      <w:r w:rsidR="0054682B">
        <w:t xml:space="preserve">primarily </w:t>
      </w:r>
      <w:r w:rsidRPr="00BC49A1">
        <w:t xml:space="preserve">by the environmental gradients of temperature and moisture availability. </w:t>
      </w:r>
      <w:r w:rsidRPr="00BC49A1" w:rsidR="00B01F04">
        <w:t>On wetter sites, western hemlock tends to be a co-climax species with tanoak, whe</w:t>
      </w:r>
      <w:r w:rsidR="0054682B">
        <w:t>reas</w:t>
      </w:r>
      <w:r w:rsidRPr="00BC49A1" w:rsidR="00B01F04">
        <w:t xml:space="preserve"> on drier sites, Douglas-fir </w:t>
      </w:r>
      <w:r w:rsidR="0054682B">
        <w:t xml:space="preserve">is </w:t>
      </w:r>
      <w:r w:rsidRPr="00BC49A1" w:rsidR="00B01F04">
        <w:t xml:space="preserve">a co-climax species with tanoak. </w:t>
      </w:r>
      <w:r w:rsidRPr="00BC49A1">
        <w:t xml:space="preserve">In </w:t>
      </w:r>
      <w:r w:rsidR="0054682B">
        <w:t>northwest</w:t>
      </w:r>
      <w:r w:rsidRPr="00BC49A1">
        <w:t xml:space="preserve"> California and </w:t>
      </w:r>
      <w:r w:rsidR="0054682B">
        <w:t>southwest</w:t>
      </w:r>
      <w:r w:rsidRPr="00BC49A1">
        <w:t xml:space="preserve"> Oregon, </w:t>
      </w:r>
      <w:proofErr w:type="spellStart"/>
      <w:r w:rsidRPr="00ED5814" w:rsidR="00427A9B">
        <w:rPr>
          <w:rStyle w:val="search1"/>
          <w:i/>
          <w:iCs/>
          <w:color w:val="auto"/>
        </w:rPr>
        <w:t>Chamaecyparis</w:t>
      </w:r>
      <w:proofErr w:type="spellEnd"/>
      <w:r w:rsidRPr="00ED5814" w:rsidR="00427A9B">
        <w:rPr>
          <w:rStyle w:val="search1"/>
          <w:i/>
          <w:color w:val="auto"/>
        </w:rPr>
        <w:t xml:space="preserve"> </w:t>
      </w:r>
      <w:proofErr w:type="spellStart"/>
      <w:r w:rsidRPr="00ED5814" w:rsidR="00427A9B">
        <w:rPr>
          <w:rStyle w:val="search1"/>
          <w:i/>
          <w:iCs/>
          <w:color w:val="auto"/>
        </w:rPr>
        <w:t>lawsoniana</w:t>
      </w:r>
      <w:proofErr w:type="spellEnd"/>
      <w:r w:rsidR="00427A9B">
        <w:t xml:space="preserve"> (</w:t>
      </w:r>
      <w:r>
        <w:t xml:space="preserve">Port </w:t>
      </w:r>
      <w:proofErr w:type="spellStart"/>
      <w:r>
        <w:t>Orford</w:t>
      </w:r>
      <w:proofErr w:type="spellEnd"/>
      <w:r>
        <w:t xml:space="preserve"> </w:t>
      </w:r>
      <w:r w:rsidR="0054682B">
        <w:t>C</w:t>
      </w:r>
      <w:r>
        <w:t>edar</w:t>
      </w:r>
      <w:r w:rsidR="00427A9B">
        <w:t>)</w:t>
      </w:r>
      <w:r>
        <w:t xml:space="preserve"> is a common riparian conifer associate, especially </w:t>
      </w:r>
      <w:r w:rsidR="0054682B">
        <w:t>i</w:t>
      </w:r>
      <w:r>
        <w:t xml:space="preserve">n the western third of the </w:t>
      </w:r>
      <w:r w:rsidR="0054682B">
        <w:t>C</w:t>
      </w:r>
      <w:r>
        <w:t xml:space="preserve">oast </w:t>
      </w:r>
      <w:r w:rsidR="0054682B">
        <w:t>Range c</w:t>
      </w:r>
      <w:r>
        <w:t xml:space="preserve">rest. </w:t>
      </w:r>
      <w:r w:rsidR="000A3635">
        <w:t xml:space="preserve">Evergreen huckleberry and western </w:t>
      </w:r>
      <w:proofErr w:type="spellStart"/>
      <w:r w:rsidR="000A3635">
        <w:t>swordfern</w:t>
      </w:r>
      <w:proofErr w:type="spellEnd"/>
      <w:r w:rsidR="000A3635">
        <w:t xml:space="preserve"> </w:t>
      </w:r>
      <w:r w:rsidR="008E0FF0">
        <w:t>are</w:t>
      </w:r>
      <w:r w:rsidR="00F02470">
        <w:t xml:space="preserve"> usually present. Other associates are Pacific </w:t>
      </w:r>
      <w:r w:rsidR="0091259B">
        <w:t>rhododendron</w:t>
      </w:r>
      <w:r w:rsidR="00F02470">
        <w:t xml:space="preserve">, </w:t>
      </w:r>
      <w:proofErr w:type="spellStart"/>
      <w:r w:rsidR="0091259B">
        <w:t>salal</w:t>
      </w:r>
      <w:proofErr w:type="spellEnd"/>
      <w:r w:rsidR="0054682B">
        <w:t>,</w:t>
      </w:r>
      <w:r w:rsidR="0091259B">
        <w:t xml:space="preserve"> </w:t>
      </w:r>
      <w:r w:rsidR="000A3635">
        <w:t xml:space="preserve">and dwarf </w:t>
      </w:r>
      <w:proofErr w:type="spellStart"/>
      <w:r w:rsidR="000A3635">
        <w:t>Oregongrape</w:t>
      </w:r>
      <w:proofErr w:type="spellEnd"/>
      <w:r w:rsidR="00F02470">
        <w:t xml:space="preserve">. </w:t>
      </w:r>
    </w:p>
    <w:p w:rsidR="00F02470" w:rsidP="00B10DE3" w:rsidRDefault="00F02470" w14:paraId="6A786011" w14:textId="77777777"/>
    <w:p w:rsidR="00373535" w:rsidP="00373535" w:rsidRDefault="00913E1E" w14:paraId="219BEA54" w14:textId="6814A151">
      <w:r>
        <w:t xml:space="preserve">Southwest Oregon </w:t>
      </w:r>
      <w:r w:rsidR="00373535">
        <w:t>Plant Association</w:t>
      </w:r>
      <w:r w:rsidR="00B01F04">
        <w:t>s</w:t>
      </w:r>
      <w:r w:rsidR="008261CD">
        <w:t xml:space="preserve"> (</w:t>
      </w:r>
      <w:proofErr w:type="spellStart"/>
      <w:r w:rsidR="008261CD">
        <w:t>Atzet</w:t>
      </w:r>
      <w:proofErr w:type="spellEnd"/>
      <w:r w:rsidR="008261CD">
        <w:t xml:space="preserve"> et al. 1996)</w:t>
      </w:r>
      <w:r w:rsidR="00373535">
        <w:t xml:space="preserve"> included in this type are:</w:t>
      </w:r>
    </w:p>
    <w:tbl>
      <w:tblPr>
        <w:tblW w:w="9285" w:type="dxa"/>
        <w:tblInd w:w="93" w:type="dxa"/>
        <w:tblLook w:val="04A0" w:firstRow="1" w:lastRow="0" w:firstColumn="1" w:lastColumn="0" w:noHBand="0" w:noVBand="1"/>
      </w:tblPr>
      <w:tblGrid>
        <w:gridCol w:w="1283"/>
        <w:gridCol w:w="3735"/>
        <w:gridCol w:w="4320"/>
      </w:tblGrid>
      <w:tr w:rsidR="00373535" w:rsidTr="00CD4B85" w14:paraId="1C16DE3E" w14:textId="77777777">
        <w:trPr>
          <w:trHeight w:val="312"/>
        </w:trPr>
        <w:tc>
          <w:tcPr>
            <w:tcW w:w="123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E00C5A" w:rsidR="00373535" w:rsidP="00915DF7" w:rsidRDefault="00373535" w14:paraId="49774BA3" w14:textId="3458BC6D">
            <w:pPr>
              <w:jc w:val="right"/>
              <w:rPr>
                <w:b/>
              </w:rPr>
            </w:pPr>
            <w:r w:rsidRPr="00E00C5A">
              <w:rPr>
                <w:b/>
              </w:rPr>
              <w:t>SWOPAG</w:t>
            </w:r>
          </w:p>
        </w:tc>
        <w:tc>
          <w:tcPr>
            <w:tcW w:w="3735" w:type="dxa"/>
            <w:tcBorders>
              <w:top w:val="single" w:color="auto" w:sz="4" w:space="0"/>
              <w:left w:val="nil"/>
              <w:bottom w:val="single" w:color="auto" w:sz="4" w:space="0"/>
              <w:right w:val="single" w:color="auto" w:sz="4" w:space="0"/>
            </w:tcBorders>
            <w:shd w:val="clear" w:color="auto" w:fill="auto"/>
            <w:noWrap/>
            <w:vAlign w:val="bottom"/>
          </w:tcPr>
          <w:p w:rsidRPr="00E00C5A" w:rsidR="00373535" w:rsidP="008D453F" w:rsidRDefault="00373535" w14:paraId="009D8370" w14:textId="7A7D9A1B">
            <w:pPr>
              <w:jc w:val="center"/>
              <w:rPr>
                <w:b/>
              </w:rPr>
            </w:pPr>
            <w:r w:rsidRPr="00E00C5A">
              <w:rPr>
                <w:b/>
              </w:rPr>
              <w:t>Plant Association</w:t>
            </w:r>
          </w:p>
        </w:tc>
        <w:tc>
          <w:tcPr>
            <w:tcW w:w="4320" w:type="dxa"/>
            <w:tcBorders>
              <w:top w:val="single" w:color="auto" w:sz="4" w:space="0"/>
              <w:left w:val="nil"/>
              <w:bottom w:val="single" w:color="auto" w:sz="4" w:space="0"/>
              <w:right w:val="single" w:color="auto" w:sz="4" w:space="0"/>
            </w:tcBorders>
            <w:shd w:val="clear" w:color="auto" w:fill="auto"/>
            <w:noWrap/>
            <w:vAlign w:val="bottom"/>
          </w:tcPr>
          <w:p w:rsidRPr="00E00C5A" w:rsidR="00373535" w:rsidP="008D453F" w:rsidRDefault="00373535" w14:paraId="35C7FD49" w14:textId="31E5C4FA">
            <w:pPr>
              <w:jc w:val="center"/>
              <w:rPr>
                <w:b/>
              </w:rPr>
            </w:pPr>
            <w:r w:rsidRPr="00E00C5A">
              <w:rPr>
                <w:b/>
              </w:rPr>
              <w:t>PAG Name</w:t>
            </w:r>
          </w:p>
        </w:tc>
      </w:tr>
      <w:tr w:rsidR="00373535" w:rsidTr="00CD4B85" w14:paraId="691A69CB"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4B61EA0E" w14:textId="77777777">
            <w:pPr>
              <w:jc w:val="right"/>
            </w:pPr>
            <w:r w:rsidRPr="00373535">
              <w:t>1502</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065CF408" w14:textId="77777777">
            <w:r w:rsidRPr="00373535">
              <w:t>LIDE3-ACMA3-QUCH2/POMU</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370A7B53" w14:textId="77777777">
            <w:r w:rsidRPr="00373535">
              <w:t xml:space="preserve">Tanoak-Bigleaf Maple-Canyon Live Oak/Western </w:t>
            </w:r>
            <w:proofErr w:type="spellStart"/>
            <w:r w:rsidRPr="00373535">
              <w:t>Swordfern</w:t>
            </w:r>
            <w:proofErr w:type="spellEnd"/>
          </w:p>
        </w:tc>
      </w:tr>
      <w:tr w:rsidR="00373535" w:rsidTr="00CD4B85" w14:paraId="1232FFE7" w14:textId="77777777">
        <w:trPr>
          <w:trHeight w:val="312"/>
        </w:trPr>
        <w:tc>
          <w:tcPr>
            <w:tcW w:w="12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355986C2" w14:textId="77777777">
            <w:pPr>
              <w:jc w:val="right"/>
            </w:pPr>
            <w:r w:rsidRPr="00373535">
              <w:t>1503</w:t>
            </w:r>
          </w:p>
        </w:tc>
        <w:tc>
          <w:tcPr>
            <w:tcW w:w="3735" w:type="dxa"/>
            <w:tcBorders>
              <w:top w:val="single" w:color="auto" w:sz="4" w:space="0"/>
              <w:left w:val="nil"/>
              <w:bottom w:val="single" w:color="auto" w:sz="4" w:space="0"/>
              <w:right w:val="single" w:color="auto" w:sz="4" w:space="0"/>
            </w:tcBorders>
            <w:shd w:val="clear" w:color="auto" w:fill="auto"/>
            <w:noWrap/>
            <w:vAlign w:val="bottom"/>
            <w:hideMark/>
          </w:tcPr>
          <w:p w:rsidRPr="00373535" w:rsidR="00373535" w:rsidP="00915DF7" w:rsidRDefault="00373535" w14:paraId="46939D8A" w14:textId="77777777">
            <w:r w:rsidRPr="00373535">
              <w:t>LIDE3-CHLA/GASH</w:t>
            </w:r>
          </w:p>
        </w:tc>
        <w:tc>
          <w:tcPr>
            <w:tcW w:w="4320" w:type="dxa"/>
            <w:tcBorders>
              <w:top w:val="single" w:color="auto" w:sz="4" w:space="0"/>
              <w:left w:val="nil"/>
              <w:bottom w:val="single" w:color="auto" w:sz="4" w:space="0"/>
              <w:right w:val="single" w:color="auto" w:sz="4" w:space="0"/>
            </w:tcBorders>
            <w:shd w:val="clear" w:color="auto" w:fill="auto"/>
            <w:noWrap/>
            <w:vAlign w:val="bottom"/>
            <w:hideMark/>
          </w:tcPr>
          <w:p w:rsidRPr="00373535" w:rsidR="00373535" w:rsidP="00915DF7" w:rsidRDefault="00373535" w14:paraId="280F818A" w14:textId="77777777">
            <w:r w:rsidRPr="00373535">
              <w:t>Tanoak/</w:t>
            </w:r>
            <w:proofErr w:type="spellStart"/>
            <w:r w:rsidRPr="00373535">
              <w:t>Salal</w:t>
            </w:r>
            <w:proofErr w:type="spellEnd"/>
          </w:p>
        </w:tc>
      </w:tr>
      <w:tr w:rsidR="00373535" w:rsidTr="00CD4B85" w14:paraId="6E779A0A"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49900EC5" w14:textId="77777777">
            <w:pPr>
              <w:jc w:val="right"/>
            </w:pPr>
            <w:r w:rsidRPr="00373535">
              <w:t>1503</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36936AD7" w14:textId="77777777">
            <w:r w:rsidRPr="00373535">
              <w:t>LIDE3-PSME/GASH-BENE2</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A22BBF" w14:paraId="50769AB0" w14:textId="56C271ED">
            <w:r w:rsidRPr="00373535">
              <w:t>Tanoak/</w:t>
            </w:r>
            <w:proofErr w:type="spellStart"/>
            <w:r w:rsidRPr="00373535">
              <w:t>Salal</w:t>
            </w:r>
            <w:proofErr w:type="spellEnd"/>
          </w:p>
        </w:tc>
      </w:tr>
      <w:tr w:rsidR="00373535" w:rsidTr="00CD4B85" w14:paraId="220871CE"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7D5D61A6" w14:textId="77777777">
            <w:pPr>
              <w:jc w:val="right"/>
            </w:pPr>
            <w:r w:rsidRPr="00373535">
              <w:t>1504</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02780C6D" w14:textId="77777777">
            <w:r w:rsidRPr="00373535">
              <w:t>LIDE3-PSME/GASH-RHMA3</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52817375" w14:textId="77777777">
            <w:r w:rsidRPr="00373535">
              <w:t>Tanoak/Evergreen Huckleberry</w:t>
            </w:r>
          </w:p>
        </w:tc>
      </w:tr>
      <w:tr w:rsidR="00373535" w:rsidTr="00CD4B85" w14:paraId="3FA2427A"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3902AC33" w14:textId="77777777">
            <w:pPr>
              <w:jc w:val="right"/>
            </w:pPr>
            <w:r w:rsidRPr="00373535">
              <w:t>1504</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3694FB7E" w14:textId="77777777">
            <w:r w:rsidRPr="00373535">
              <w:t>LIDE3-PSME/GASH-VAOV2</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A22BBF" w14:paraId="0C80D7E2" w14:textId="7C997965">
            <w:r w:rsidRPr="00373535">
              <w:t>Tanoak/Evergreen Huckleberry</w:t>
            </w:r>
          </w:p>
        </w:tc>
      </w:tr>
      <w:tr w:rsidR="00373535" w:rsidTr="00CD4B85" w14:paraId="4F1B0082"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4EDD25F9" w14:textId="77777777">
            <w:pPr>
              <w:jc w:val="right"/>
            </w:pPr>
            <w:r w:rsidRPr="00373535">
              <w:t>1504</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1506B1A1" w14:textId="77777777">
            <w:r w:rsidRPr="00373535">
              <w:t>LIDE3-TSHE/VAOV2-RHDI6</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A22BBF" w14:paraId="3CD91DBE" w14:textId="26D311E7">
            <w:r w:rsidRPr="00373535">
              <w:t>Tanoak/Evergreen Huckleberry</w:t>
            </w:r>
          </w:p>
        </w:tc>
      </w:tr>
      <w:tr w:rsidR="00373535" w:rsidTr="00CD4B85" w14:paraId="47CA0EF9"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59EF5FB4" w14:textId="77777777">
            <w:pPr>
              <w:jc w:val="right"/>
            </w:pPr>
            <w:r w:rsidRPr="00373535">
              <w:t>1504</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4F376C7C" w14:textId="77777777">
            <w:r w:rsidRPr="00373535">
              <w:t>LIDE3-TSHE/VAOV2/POMU</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A22BBF" w14:paraId="1C49A0B3" w14:textId="0A62884A">
            <w:r w:rsidRPr="00373535">
              <w:t>Tanoak/Evergreen Huckleberry</w:t>
            </w:r>
          </w:p>
        </w:tc>
      </w:tr>
      <w:tr w:rsidR="00373535" w:rsidTr="00CD4B85" w14:paraId="53E3618F"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2DAD4E75" w14:textId="77777777">
            <w:pPr>
              <w:jc w:val="right"/>
            </w:pPr>
            <w:r w:rsidRPr="00373535">
              <w:t>1504</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6CA7BCD6" w14:textId="77777777">
            <w:r w:rsidRPr="00373535">
              <w:t>LIDE3-TSHE/VAOV2/POMU-RIP</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A22BBF" w14:paraId="7A0451E1" w14:textId="0113294C">
            <w:r w:rsidRPr="00373535">
              <w:t>Tanoak/Evergreen Huckleberry</w:t>
            </w:r>
          </w:p>
        </w:tc>
      </w:tr>
      <w:tr w:rsidR="00373535" w:rsidTr="00CD4B85" w14:paraId="03D4128C"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5522908D" w14:textId="77777777">
            <w:pPr>
              <w:jc w:val="right"/>
            </w:pPr>
            <w:r w:rsidRPr="00373535">
              <w:t>1504</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2A1056C1" w14:textId="77777777">
            <w:r w:rsidRPr="00373535">
              <w:t>LIDE3/VAOV2-RHMA3-GASH</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815C4A" w14:paraId="4FDCE24F" w14:textId="5723F4BE">
            <w:r>
              <w:t>T</w:t>
            </w:r>
            <w:r w:rsidRPr="00373535" w:rsidR="00A22BBF">
              <w:t>anoak/Evergreen Huckleberry</w:t>
            </w:r>
          </w:p>
        </w:tc>
      </w:tr>
      <w:tr w:rsidR="00373535" w:rsidTr="00CD4B85" w14:paraId="02CE61D3" w14:textId="77777777">
        <w:trPr>
          <w:trHeight w:val="312"/>
        </w:trPr>
        <w:tc>
          <w:tcPr>
            <w:tcW w:w="1230" w:type="dxa"/>
            <w:tcBorders>
              <w:top w:val="nil"/>
              <w:left w:val="single" w:color="auto" w:sz="4" w:space="0"/>
              <w:bottom w:val="single" w:color="auto" w:sz="4" w:space="0"/>
              <w:right w:val="single" w:color="auto" w:sz="4" w:space="0"/>
            </w:tcBorders>
            <w:shd w:val="clear" w:color="auto" w:fill="auto"/>
            <w:noWrap/>
            <w:vAlign w:val="bottom"/>
            <w:hideMark/>
          </w:tcPr>
          <w:p w:rsidRPr="00373535" w:rsidR="00373535" w:rsidP="00915DF7" w:rsidRDefault="00373535" w14:paraId="79D84452" w14:textId="77777777">
            <w:pPr>
              <w:jc w:val="right"/>
            </w:pPr>
            <w:r w:rsidRPr="00373535">
              <w:t>1521</w:t>
            </w:r>
          </w:p>
        </w:tc>
        <w:tc>
          <w:tcPr>
            <w:tcW w:w="3735"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373535" w14:paraId="78C1F838" w14:textId="77777777">
            <w:r w:rsidRPr="00373535">
              <w:t>LIDE3-PIMO3/QUVA/XETE</w:t>
            </w:r>
          </w:p>
        </w:tc>
        <w:tc>
          <w:tcPr>
            <w:tcW w:w="4320" w:type="dxa"/>
            <w:tcBorders>
              <w:top w:val="nil"/>
              <w:left w:val="nil"/>
              <w:bottom w:val="single" w:color="auto" w:sz="4" w:space="0"/>
              <w:right w:val="single" w:color="auto" w:sz="4" w:space="0"/>
            </w:tcBorders>
            <w:shd w:val="clear" w:color="auto" w:fill="auto"/>
            <w:noWrap/>
            <w:vAlign w:val="bottom"/>
            <w:hideMark/>
          </w:tcPr>
          <w:p w:rsidRPr="00373535" w:rsidR="00373535" w:rsidP="00915DF7" w:rsidRDefault="00815C4A" w14:paraId="445C74E7" w14:textId="1970F658">
            <w:r>
              <w:t>Tanoak-Ultramafic</w:t>
            </w:r>
          </w:p>
        </w:tc>
      </w:tr>
      <w:tr w:rsidR="00373535" w:rsidTr="00CD4B85" w14:paraId="033C6F67" w14:textId="77777777">
        <w:trPr>
          <w:trHeight w:val="324"/>
        </w:trPr>
        <w:tc>
          <w:tcPr>
            <w:tcW w:w="1230" w:type="dxa"/>
            <w:tcBorders>
              <w:top w:val="single" w:color="auto" w:sz="4" w:space="0"/>
              <w:left w:val="single" w:color="auto" w:sz="4" w:space="0"/>
              <w:bottom w:val="single" w:color="auto" w:sz="8" w:space="0"/>
              <w:right w:val="single" w:color="auto" w:sz="4" w:space="0"/>
            </w:tcBorders>
            <w:shd w:val="clear" w:color="auto" w:fill="auto"/>
            <w:noWrap/>
            <w:vAlign w:val="bottom"/>
            <w:hideMark/>
          </w:tcPr>
          <w:p w:rsidRPr="00373535" w:rsidR="00373535" w:rsidP="00915DF7" w:rsidRDefault="00373535" w14:paraId="428B7F8B" w14:textId="77777777">
            <w:pPr>
              <w:jc w:val="right"/>
            </w:pPr>
            <w:r w:rsidRPr="00373535">
              <w:t>1701</w:t>
            </w:r>
          </w:p>
        </w:tc>
        <w:tc>
          <w:tcPr>
            <w:tcW w:w="3735" w:type="dxa"/>
            <w:tcBorders>
              <w:top w:val="single" w:color="auto" w:sz="4" w:space="0"/>
              <w:left w:val="nil"/>
              <w:bottom w:val="single" w:color="auto" w:sz="8" w:space="0"/>
              <w:right w:val="single" w:color="auto" w:sz="4" w:space="0"/>
            </w:tcBorders>
            <w:shd w:val="clear" w:color="auto" w:fill="auto"/>
            <w:noWrap/>
            <w:vAlign w:val="bottom"/>
            <w:hideMark/>
          </w:tcPr>
          <w:p w:rsidRPr="00373535" w:rsidR="00373535" w:rsidP="00915DF7" w:rsidRDefault="00373535" w14:paraId="7CA8D18F" w14:textId="77777777">
            <w:r w:rsidRPr="00373535">
              <w:t>PIMO3-LIDE3/QUVA/XETE</w:t>
            </w:r>
          </w:p>
        </w:tc>
        <w:tc>
          <w:tcPr>
            <w:tcW w:w="4320" w:type="dxa"/>
            <w:tcBorders>
              <w:top w:val="single" w:color="auto" w:sz="4" w:space="0"/>
              <w:left w:val="nil"/>
              <w:bottom w:val="single" w:color="auto" w:sz="8" w:space="0"/>
              <w:right w:val="single" w:color="auto" w:sz="4" w:space="0"/>
            </w:tcBorders>
            <w:shd w:val="clear" w:color="auto" w:fill="auto"/>
            <w:noWrap/>
            <w:vAlign w:val="bottom"/>
            <w:hideMark/>
          </w:tcPr>
          <w:p w:rsidRPr="00373535" w:rsidR="00373535" w:rsidP="00915DF7" w:rsidRDefault="00373535" w14:paraId="737C5887" w14:textId="77777777">
            <w:r w:rsidRPr="00373535">
              <w:t>Western White Pine - SWO</w:t>
            </w:r>
          </w:p>
        </w:tc>
      </w:tr>
    </w:tbl>
    <w:p w:rsidR="00373535" w:rsidP="00B10DE3" w:rsidRDefault="00373535" w14:paraId="5860D83B" w14:textId="77777777"/>
    <w:p w:rsidR="00373535" w:rsidP="00B10DE3" w:rsidRDefault="00373535" w14:paraId="3946CB7E" w14:textId="77777777"/>
    <w:p w:rsidR="00B01F04" w:rsidP="00B10DE3" w:rsidRDefault="00B01F04" w14:paraId="330319D6" w14:textId="77777777"/>
    <w:p w:rsidR="00B01F04" w:rsidP="00B10DE3" w:rsidRDefault="00B01F04" w14:paraId="1902E4B6" w14:textId="77777777"/>
    <w:p w:rsidR="00B10DE3" w:rsidP="00B10DE3" w:rsidRDefault="00B10DE3" w14:paraId="2A61AF6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Lithocarpus densiflorus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lawsoniana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Port Orford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ovatum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Evergreen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Gaultheria shallon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Salal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nervosa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Oregongrape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Rhododendron macrophyllum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rhododendron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B10DE3" w:rsidP="00B10DE3" w:rsidRDefault="00B10DE3" w14:paraId="3E60B189" w14:textId="77777777">
      <w:pPr>
        <w:pStyle w:val="InfoPara"/>
      </w:pPr>
      <w:r>
        <w:t>Disturbance Description</w:t>
      </w:r>
    </w:p>
    <w:p w:rsidR="00B12CEE" w:rsidP="00B10DE3" w:rsidRDefault="00B10DE3" w14:paraId="6A38791E" w14:textId="218E26C4">
      <w:r>
        <w:t>Fire is the dominant disturbance event</w:t>
      </w:r>
      <w:r w:rsidR="00613D6D">
        <w:t>, but other disturbances include flooding, windthrow, ice storms</w:t>
      </w:r>
      <w:r w:rsidR="006F36CC">
        <w:t>,</w:t>
      </w:r>
      <w:r w:rsidR="00613D6D">
        <w:t xml:space="preserve"> and insects and disease (Jimerson et al. 1996)</w:t>
      </w:r>
      <w:r>
        <w:t>. Hardwoods typically provide the greatest cover after fire due to root-crown sprouting.</w:t>
      </w:r>
      <w:r w:rsidR="002F207C">
        <w:t xml:space="preserve"> </w:t>
      </w:r>
      <w:r>
        <w:t>Depending on fire severity</w:t>
      </w:r>
      <w:r w:rsidR="006F36CC">
        <w:t>,</w:t>
      </w:r>
      <w:r>
        <w:t xml:space="preserve"> many hardwoods may have epicormic sprouting well into the crown. Species composition, density</w:t>
      </w:r>
      <w:r w:rsidR="006F36CC">
        <w:t>,</w:t>
      </w:r>
      <w:r>
        <w:t xml:space="preserve"> and inter-speci</w:t>
      </w:r>
      <w:r w:rsidR="006F36CC">
        <w:t>es</w:t>
      </w:r>
      <w:r>
        <w:t xml:space="preserve"> competition within stands contribute to multiple pathways following disturbance</w:t>
      </w:r>
      <w:r w:rsidR="0054682B">
        <w:t>s</w:t>
      </w:r>
      <w:r>
        <w:t>. In stands with high tanoak cover, tanoak may dominate the stand for many years bef</w:t>
      </w:r>
      <w:r w:rsidR="00CA3DA1">
        <w:t xml:space="preserve">ore conifers can re-establish. </w:t>
      </w:r>
      <w:r w:rsidR="00ED5814">
        <w:t>Typically,</w:t>
      </w:r>
      <w:r>
        <w:t xml:space="preserve"> it may take 15</w:t>
      </w:r>
      <w:r w:rsidR="0054682B">
        <w:t>yrs</w:t>
      </w:r>
      <w:r>
        <w:t xml:space="preserve"> or longer before Douglas-fir can establish and emerge through the hardwood canopy. </w:t>
      </w:r>
    </w:p>
    <w:p w:rsidR="00B12CEE" w:rsidP="00B10DE3" w:rsidRDefault="00B12CEE" w14:paraId="67C6BD0E" w14:textId="03E7DE50"/>
    <w:p w:rsidR="00A41B1D" w:rsidP="007561D3" w:rsidRDefault="007561D3" w14:paraId="61F5D13B" w14:textId="5DE20790">
      <w:r w:rsidRPr="00E00C5A">
        <w:t>Within the mixed</w:t>
      </w:r>
      <w:r w:rsidR="0054682B">
        <w:t>-</w:t>
      </w:r>
      <w:r w:rsidRPr="00E00C5A">
        <w:t>evergreen forest</w:t>
      </w:r>
      <w:r w:rsidR="006F36CC">
        <w:t>,</w:t>
      </w:r>
      <w:r w:rsidRPr="00E00C5A">
        <w:t xml:space="preserve"> fire frequency and severity </w:t>
      </w:r>
      <w:r w:rsidR="0054682B">
        <w:t xml:space="preserve">were </w:t>
      </w:r>
      <w:r w:rsidRPr="00E00C5A">
        <w:t>highly variable</w:t>
      </w:r>
      <w:r w:rsidR="0054682B">
        <w:t>,</w:t>
      </w:r>
      <w:r w:rsidRPr="00E00C5A">
        <w:t xml:space="preserve"> with more coastal forests generally burning less frequently than interior sites (Fryer 2008</w:t>
      </w:r>
      <w:r w:rsidR="0054682B">
        <w:t>;</w:t>
      </w:r>
      <w:r w:rsidRPr="00E00C5A">
        <w:t xml:space="preserve"> </w:t>
      </w:r>
      <w:proofErr w:type="spellStart"/>
      <w:r w:rsidRPr="00E00C5A">
        <w:t>Atzet</w:t>
      </w:r>
      <w:proofErr w:type="spellEnd"/>
      <w:r w:rsidRPr="00E00C5A">
        <w:t xml:space="preserve"> and Wheeler 1982).</w:t>
      </w:r>
      <w:r w:rsidRPr="00A41B1D" w:rsidR="00A41B1D">
        <w:t xml:space="preserve"> Lightning ignitions were probably limited in this BpS; Native American burning was</w:t>
      </w:r>
      <w:r w:rsidR="00A41B1D">
        <w:t xml:space="preserve"> likely an important ignition source (Fryer 2008).</w:t>
      </w:r>
      <w:r w:rsidRPr="00E00C5A">
        <w:t xml:space="preserve"> </w:t>
      </w:r>
      <w:r w:rsidR="00A41B1D">
        <w:t>Mixed</w:t>
      </w:r>
      <w:r w:rsidR="0054682B">
        <w:t>-</w:t>
      </w:r>
      <w:r w:rsidR="00A41B1D">
        <w:t xml:space="preserve"> and high</w:t>
      </w:r>
      <w:r w:rsidR="0054682B">
        <w:t>-</w:t>
      </w:r>
      <w:r w:rsidR="00A41B1D">
        <w:t xml:space="preserve">severity fires have been common, </w:t>
      </w:r>
      <w:r w:rsidRPr="00A41B1D" w:rsidR="00A41B1D">
        <w:t xml:space="preserve">creating patches of varying age and species composition. </w:t>
      </w:r>
      <w:r w:rsidR="006F36CC">
        <w:t>Jimerson</w:t>
      </w:r>
      <w:r>
        <w:t xml:space="preserve"> et al. (1996) describe coastal tanoak </w:t>
      </w:r>
      <w:r w:rsidR="00CD1DC6">
        <w:t xml:space="preserve">plant </w:t>
      </w:r>
      <w:r>
        <w:t xml:space="preserve">associations in </w:t>
      </w:r>
      <w:r w:rsidR="002F207C">
        <w:t>northwest California</w:t>
      </w:r>
      <w:r>
        <w:t xml:space="preserve"> as having a fire regime characterized by infrequent, high</w:t>
      </w:r>
      <w:r w:rsidR="0054682B">
        <w:t>-</w:t>
      </w:r>
      <w:r w:rsidR="00F14AE1">
        <w:t>severity</w:t>
      </w:r>
      <w:r>
        <w:t xml:space="preserve"> fire events that tend to occur during extended drought. They note that fires that occurred in non-drought years tended to be smaller (&lt;10ac) and low intensity. </w:t>
      </w:r>
    </w:p>
    <w:p w:rsidR="00A41B1D" w:rsidP="007561D3" w:rsidRDefault="00A41B1D" w14:paraId="05B62572" w14:textId="1EE4E1A6"/>
    <w:p w:rsidR="007104FC" w:rsidP="007561D3" w:rsidRDefault="007104FC" w14:paraId="4DB14EFB" w14:textId="2B381117">
      <w:r>
        <w:t>Fire histories specific to coastal mixed</w:t>
      </w:r>
      <w:r w:rsidR="0054682B">
        <w:t>-</w:t>
      </w:r>
      <w:r>
        <w:t xml:space="preserve">evergreen forests are limited, but suggest mean fire return intervals </w:t>
      </w:r>
      <w:r w:rsidR="0054682B">
        <w:t xml:space="preserve">(FRIs) </w:t>
      </w:r>
      <w:r>
        <w:t>ranging from 7</w:t>
      </w:r>
      <w:r w:rsidR="0054682B">
        <w:t>-</w:t>
      </w:r>
      <w:r>
        <w:t>40</w:t>
      </w:r>
      <w:r w:rsidR="0054682B">
        <w:t>yrs</w:t>
      </w:r>
      <w:r>
        <w:t>:</w:t>
      </w:r>
    </w:p>
    <w:p w:rsidRPr="007104FC" w:rsidR="007561D3" w:rsidP="007104FC" w:rsidRDefault="007561D3" w14:paraId="6CD445BA" w14:textId="40B31D81">
      <w:pPr>
        <w:pStyle w:val="ListParagraph"/>
        <w:numPr>
          <w:ilvl w:val="0"/>
          <w:numId w:val="12"/>
        </w:numPr>
        <w:rPr>
          <w:rFonts w:ascii="Times New Roman" w:hAnsi="Times New Roman"/>
          <w:sz w:val="24"/>
          <w:szCs w:val="24"/>
        </w:rPr>
      </w:pPr>
      <w:r w:rsidRPr="007104FC">
        <w:rPr>
          <w:rFonts w:ascii="Times New Roman" w:hAnsi="Times New Roman"/>
          <w:sz w:val="24"/>
          <w:szCs w:val="24"/>
        </w:rPr>
        <w:t>In their summary of pre-settlement fire regimes for California</w:t>
      </w:r>
      <w:r w:rsidRPr="007104FC" w:rsidR="006F36CC">
        <w:rPr>
          <w:rFonts w:ascii="Times New Roman" w:hAnsi="Times New Roman"/>
          <w:sz w:val="24"/>
          <w:szCs w:val="24"/>
        </w:rPr>
        <w:t>,</w:t>
      </w:r>
      <w:r w:rsidRPr="007104FC">
        <w:rPr>
          <w:rFonts w:ascii="Times New Roman" w:hAnsi="Times New Roman"/>
          <w:sz w:val="24"/>
          <w:szCs w:val="24"/>
        </w:rPr>
        <w:t xml:space="preserve"> Van de Water and Safford (2011) report a mean FRI of 29</w:t>
      </w:r>
      <w:r w:rsidR="0054682B">
        <w:rPr>
          <w:rFonts w:ascii="Times New Roman" w:hAnsi="Times New Roman"/>
          <w:sz w:val="24"/>
          <w:szCs w:val="24"/>
        </w:rPr>
        <w:t>yrs</w:t>
      </w:r>
      <w:r w:rsidRPr="007104FC">
        <w:rPr>
          <w:rFonts w:ascii="Times New Roman" w:hAnsi="Times New Roman"/>
          <w:sz w:val="24"/>
          <w:szCs w:val="24"/>
        </w:rPr>
        <w:t>, a mean minimum FRI of 15</w:t>
      </w:r>
      <w:r w:rsidR="0054682B">
        <w:rPr>
          <w:rFonts w:ascii="Times New Roman" w:hAnsi="Times New Roman"/>
          <w:sz w:val="24"/>
          <w:szCs w:val="24"/>
        </w:rPr>
        <w:t>yrs,</w:t>
      </w:r>
      <w:r w:rsidRPr="007104FC">
        <w:rPr>
          <w:rFonts w:ascii="Times New Roman" w:hAnsi="Times New Roman"/>
          <w:sz w:val="24"/>
          <w:szCs w:val="24"/>
        </w:rPr>
        <w:t xml:space="preserve"> and a mean maximum FRI of 80</w:t>
      </w:r>
      <w:r w:rsidR="0054682B">
        <w:rPr>
          <w:rFonts w:ascii="Times New Roman" w:hAnsi="Times New Roman"/>
          <w:sz w:val="24"/>
          <w:szCs w:val="24"/>
        </w:rPr>
        <w:t>yrs</w:t>
      </w:r>
      <w:r w:rsidRPr="007104FC">
        <w:rPr>
          <w:rFonts w:ascii="Times New Roman" w:hAnsi="Times New Roman"/>
          <w:sz w:val="24"/>
          <w:szCs w:val="24"/>
        </w:rPr>
        <w:t xml:space="preserve"> for mixed</w:t>
      </w:r>
      <w:r w:rsidR="0054682B">
        <w:rPr>
          <w:rFonts w:ascii="Times New Roman" w:hAnsi="Times New Roman"/>
          <w:sz w:val="24"/>
          <w:szCs w:val="24"/>
        </w:rPr>
        <w:t>-</w:t>
      </w:r>
      <w:r w:rsidRPr="007104FC">
        <w:rPr>
          <w:rFonts w:ascii="Times New Roman" w:hAnsi="Times New Roman"/>
          <w:sz w:val="24"/>
          <w:szCs w:val="24"/>
        </w:rPr>
        <w:t>evergreen</w:t>
      </w:r>
      <w:r w:rsidRPr="007104FC" w:rsidR="006F36CC">
        <w:rPr>
          <w:rFonts w:ascii="Times New Roman" w:hAnsi="Times New Roman"/>
          <w:sz w:val="24"/>
          <w:szCs w:val="24"/>
        </w:rPr>
        <w:t xml:space="preserve"> forests</w:t>
      </w:r>
      <w:r w:rsidRPr="007104FC">
        <w:rPr>
          <w:rFonts w:ascii="Times New Roman" w:hAnsi="Times New Roman"/>
          <w:sz w:val="24"/>
          <w:szCs w:val="24"/>
        </w:rPr>
        <w:t xml:space="preserve"> based on review of 21 studies (they did not distinguish </w:t>
      </w:r>
      <w:r w:rsidR="0054682B">
        <w:rPr>
          <w:rFonts w:ascii="Times New Roman" w:hAnsi="Times New Roman"/>
          <w:sz w:val="24"/>
          <w:szCs w:val="24"/>
        </w:rPr>
        <w:t>C</w:t>
      </w:r>
      <w:r w:rsidRPr="007104FC">
        <w:rPr>
          <w:rFonts w:ascii="Times New Roman" w:hAnsi="Times New Roman"/>
          <w:sz w:val="24"/>
          <w:szCs w:val="24"/>
        </w:rPr>
        <w:t xml:space="preserve">oastal vs. </w:t>
      </w:r>
      <w:r w:rsidR="0054682B">
        <w:rPr>
          <w:rFonts w:ascii="Times New Roman" w:hAnsi="Times New Roman"/>
          <w:sz w:val="24"/>
          <w:szCs w:val="24"/>
        </w:rPr>
        <w:t>I</w:t>
      </w:r>
      <w:r w:rsidRPr="007104FC">
        <w:rPr>
          <w:rFonts w:ascii="Times New Roman" w:hAnsi="Times New Roman"/>
          <w:sz w:val="24"/>
          <w:szCs w:val="24"/>
        </w:rPr>
        <w:t xml:space="preserve">nterior mixed evergreen). </w:t>
      </w:r>
    </w:p>
    <w:p w:rsidRPr="007104FC" w:rsidR="00B12CEE" w:rsidP="007104FC" w:rsidRDefault="00F02470" w14:paraId="4E4FB2ED" w14:textId="794D5513">
      <w:pPr>
        <w:pStyle w:val="ListParagraph"/>
        <w:numPr>
          <w:ilvl w:val="0"/>
          <w:numId w:val="12"/>
        </w:numPr>
        <w:rPr>
          <w:rFonts w:ascii="Times New Roman" w:hAnsi="Times New Roman"/>
          <w:sz w:val="24"/>
          <w:szCs w:val="24"/>
        </w:rPr>
      </w:pPr>
      <w:r w:rsidRPr="007104FC">
        <w:rPr>
          <w:rFonts w:ascii="Times New Roman" w:hAnsi="Times New Roman"/>
          <w:sz w:val="24"/>
          <w:szCs w:val="24"/>
        </w:rPr>
        <w:t>Local ecology plot data (</w:t>
      </w:r>
      <w:r w:rsidR="002F207C">
        <w:rPr>
          <w:rFonts w:ascii="Times New Roman" w:hAnsi="Times New Roman"/>
          <w:sz w:val="24"/>
          <w:szCs w:val="24"/>
        </w:rPr>
        <w:t>southwest Oregon</w:t>
      </w:r>
      <w:r w:rsidRPr="007104FC">
        <w:rPr>
          <w:rFonts w:ascii="Times New Roman" w:hAnsi="Times New Roman"/>
          <w:sz w:val="24"/>
          <w:szCs w:val="24"/>
        </w:rPr>
        <w:t xml:space="preserve"> </w:t>
      </w:r>
      <w:r w:rsidRPr="007104FC" w:rsidR="00CA3DA1">
        <w:rPr>
          <w:rFonts w:ascii="Times New Roman" w:hAnsi="Times New Roman"/>
          <w:sz w:val="24"/>
          <w:szCs w:val="24"/>
        </w:rPr>
        <w:t>US</w:t>
      </w:r>
      <w:r w:rsidRPr="007104FC" w:rsidR="006F36CC">
        <w:rPr>
          <w:rFonts w:ascii="Times New Roman" w:hAnsi="Times New Roman"/>
          <w:sz w:val="24"/>
          <w:szCs w:val="24"/>
        </w:rPr>
        <w:t>DA</w:t>
      </w:r>
      <w:r w:rsidRPr="007104FC" w:rsidR="00CA3DA1">
        <w:rPr>
          <w:rFonts w:ascii="Times New Roman" w:hAnsi="Times New Roman"/>
          <w:sz w:val="24"/>
          <w:szCs w:val="24"/>
        </w:rPr>
        <w:t xml:space="preserve"> </w:t>
      </w:r>
      <w:r w:rsidRPr="007104FC">
        <w:rPr>
          <w:rFonts w:ascii="Times New Roman" w:hAnsi="Times New Roman"/>
          <w:sz w:val="24"/>
          <w:szCs w:val="24"/>
        </w:rPr>
        <w:t>Forest Service) show 250</w:t>
      </w:r>
      <w:r w:rsidR="0054682B">
        <w:rPr>
          <w:rFonts w:ascii="Times New Roman" w:hAnsi="Times New Roman"/>
          <w:sz w:val="24"/>
          <w:szCs w:val="24"/>
        </w:rPr>
        <w:t>-</w:t>
      </w:r>
      <w:r w:rsidRPr="007104FC">
        <w:rPr>
          <w:rFonts w:ascii="Times New Roman" w:hAnsi="Times New Roman"/>
          <w:sz w:val="24"/>
          <w:szCs w:val="24"/>
        </w:rPr>
        <w:t>yr average stand age, suggesting a mean stand</w:t>
      </w:r>
      <w:r w:rsidR="0054682B">
        <w:rPr>
          <w:rFonts w:ascii="Times New Roman" w:hAnsi="Times New Roman"/>
          <w:sz w:val="24"/>
          <w:szCs w:val="24"/>
        </w:rPr>
        <w:t>-</w:t>
      </w:r>
      <w:r w:rsidRPr="007104FC">
        <w:rPr>
          <w:rFonts w:ascii="Times New Roman" w:hAnsi="Times New Roman"/>
          <w:sz w:val="24"/>
          <w:szCs w:val="24"/>
        </w:rPr>
        <w:t xml:space="preserve">replacement </w:t>
      </w:r>
      <w:r w:rsidRPr="007104FC" w:rsidR="004B0068">
        <w:rPr>
          <w:rFonts w:ascii="Times New Roman" w:hAnsi="Times New Roman"/>
          <w:sz w:val="24"/>
          <w:szCs w:val="24"/>
        </w:rPr>
        <w:t>FRI</w:t>
      </w:r>
      <w:r w:rsidRPr="007104FC">
        <w:rPr>
          <w:rFonts w:ascii="Times New Roman" w:hAnsi="Times New Roman"/>
          <w:sz w:val="24"/>
          <w:szCs w:val="24"/>
        </w:rPr>
        <w:t xml:space="preserve"> of 250</w:t>
      </w:r>
      <w:r w:rsidR="0054682B">
        <w:rPr>
          <w:rFonts w:ascii="Times New Roman" w:hAnsi="Times New Roman"/>
          <w:sz w:val="24"/>
          <w:szCs w:val="24"/>
        </w:rPr>
        <w:t>yrs</w:t>
      </w:r>
      <w:r w:rsidRPr="007104FC">
        <w:rPr>
          <w:rFonts w:ascii="Times New Roman" w:hAnsi="Times New Roman"/>
          <w:sz w:val="24"/>
          <w:szCs w:val="24"/>
        </w:rPr>
        <w:t>. Mixed</w:t>
      </w:r>
      <w:r w:rsidR="0054682B">
        <w:rPr>
          <w:rFonts w:ascii="Times New Roman" w:hAnsi="Times New Roman"/>
          <w:sz w:val="24"/>
          <w:szCs w:val="24"/>
        </w:rPr>
        <w:t>-</w:t>
      </w:r>
      <w:r w:rsidRPr="007104FC">
        <w:rPr>
          <w:rFonts w:ascii="Times New Roman" w:hAnsi="Times New Roman"/>
          <w:sz w:val="24"/>
          <w:szCs w:val="24"/>
        </w:rPr>
        <w:t>severity fire ranges from 15-40</w:t>
      </w:r>
      <w:r w:rsidR="0054682B">
        <w:rPr>
          <w:rFonts w:ascii="Times New Roman" w:hAnsi="Times New Roman"/>
          <w:sz w:val="24"/>
          <w:szCs w:val="24"/>
        </w:rPr>
        <w:t>yrs</w:t>
      </w:r>
      <w:r w:rsidRPr="007104FC">
        <w:rPr>
          <w:rFonts w:ascii="Times New Roman" w:hAnsi="Times New Roman"/>
          <w:sz w:val="24"/>
          <w:szCs w:val="24"/>
        </w:rPr>
        <w:t>.</w:t>
      </w:r>
      <w:r w:rsidRPr="007104FC" w:rsidR="001C7B9E">
        <w:rPr>
          <w:rFonts w:ascii="Times New Roman" w:hAnsi="Times New Roman"/>
          <w:sz w:val="24"/>
          <w:szCs w:val="24"/>
        </w:rPr>
        <w:t xml:space="preserve"> </w:t>
      </w:r>
      <w:r w:rsidRPr="007104FC">
        <w:rPr>
          <w:rFonts w:ascii="Times New Roman" w:hAnsi="Times New Roman"/>
          <w:sz w:val="24"/>
          <w:szCs w:val="24"/>
        </w:rPr>
        <w:t xml:space="preserve">Surface fire may be locally common (due to aspect, topography, etc.), but is generally uncommon due to moist weather (humidity, fog) conditions </w:t>
      </w:r>
      <w:r w:rsidR="0054682B">
        <w:rPr>
          <w:rFonts w:ascii="Times New Roman" w:hAnsi="Times New Roman"/>
          <w:sz w:val="24"/>
          <w:szCs w:val="24"/>
        </w:rPr>
        <w:t xml:space="preserve">that </w:t>
      </w:r>
      <w:r w:rsidRPr="007104FC">
        <w:rPr>
          <w:rFonts w:ascii="Times New Roman" w:hAnsi="Times New Roman"/>
          <w:sz w:val="24"/>
          <w:szCs w:val="24"/>
        </w:rPr>
        <w:t>allow fuel buildup</w:t>
      </w:r>
      <w:r w:rsidRPr="007104FC" w:rsidR="006F36CC">
        <w:rPr>
          <w:rFonts w:ascii="Times New Roman" w:hAnsi="Times New Roman"/>
          <w:sz w:val="24"/>
          <w:szCs w:val="24"/>
        </w:rPr>
        <w:t>,</w:t>
      </w:r>
      <w:r w:rsidRPr="007104FC">
        <w:rPr>
          <w:rFonts w:ascii="Times New Roman" w:hAnsi="Times New Roman"/>
          <w:sz w:val="24"/>
          <w:szCs w:val="24"/>
        </w:rPr>
        <w:t xml:space="preserve"> resulting in mixed</w:t>
      </w:r>
      <w:r w:rsidR="0054682B">
        <w:rPr>
          <w:rFonts w:ascii="Times New Roman" w:hAnsi="Times New Roman"/>
          <w:sz w:val="24"/>
          <w:szCs w:val="24"/>
        </w:rPr>
        <w:t>-</w:t>
      </w:r>
      <w:r w:rsidRPr="007104FC">
        <w:rPr>
          <w:rFonts w:ascii="Times New Roman" w:hAnsi="Times New Roman"/>
          <w:sz w:val="24"/>
          <w:szCs w:val="24"/>
        </w:rPr>
        <w:t>severity fire. Mixed</w:t>
      </w:r>
      <w:r w:rsidR="0054682B">
        <w:rPr>
          <w:rFonts w:ascii="Times New Roman" w:hAnsi="Times New Roman"/>
          <w:sz w:val="24"/>
          <w:szCs w:val="24"/>
        </w:rPr>
        <w:t>-</w:t>
      </w:r>
      <w:r w:rsidRPr="007104FC">
        <w:rPr>
          <w:rFonts w:ascii="Times New Roman" w:hAnsi="Times New Roman"/>
          <w:sz w:val="24"/>
          <w:szCs w:val="24"/>
        </w:rPr>
        <w:t xml:space="preserve">severity </w:t>
      </w:r>
      <w:proofErr w:type="gramStart"/>
      <w:r w:rsidRPr="007104FC">
        <w:rPr>
          <w:rFonts w:ascii="Times New Roman" w:hAnsi="Times New Roman"/>
          <w:sz w:val="24"/>
          <w:szCs w:val="24"/>
        </w:rPr>
        <w:t>fire maintained</w:t>
      </w:r>
      <w:proofErr w:type="gramEnd"/>
      <w:r w:rsidRPr="007104FC">
        <w:rPr>
          <w:rFonts w:ascii="Times New Roman" w:hAnsi="Times New Roman"/>
          <w:sz w:val="24"/>
          <w:szCs w:val="24"/>
        </w:rPr>
        <w:t xml:space="preserve"> tanoak as a principal canopy intermediate. Stand</w:t>
      </w:r>
      <w:r w:rsidR="0054682B">
        <w:rPr>
          <w:rFonts w:ascii="Times New Roman" w:hAnsi="Times New Roman"/>
          <w:sz w:val="24"/>
          <w:szCs w:val="24"/>
        </w:rPr>
        <w:t>-</w:t>
      </w:r>
      <w:r w:rsidRPr="007104FC">
        <w:rPr>
          <w:rFonts w:ascii="Times New Roman" w:hAnsi="Times New Roman"/>
          <w:sz w:val="24"/>
          <w:szCs w:val="24"/>
        </w:rPr>
        <w:t xml:space="preserve">replacement fire often results in rapid </w:t>
      </w:r>
      <w:proofErr w:type="spellStart"/>
      <w:r w:rsidRPr="007104FC">
        <w:rPr>
          <w:rFonts w:ascii="Times New Roman" w:hAnsi="Times New Roman"/>
          <w:sz w:val="24"/>
          <w:szCs w:val="24"/>
        </w:rPr>
        <w:lastRenderedPageBreak/>
        <w:t>resprouting</w:t>
      </w:r>
      <w:proofErr w:type="spellEnd"/>
      <w:r w:rsidR="0054682B">
        <w:rPr>
          <w:rFonts w:ascii="Times New Roman" w:hAnsi="Times New Roman"/>
          <w:sz w:val="24"/>
          <w:szCs w:val="24"/>
        </w:rPr>
        <w:t>,</w:t>
      </w:r>
      <w:r w:rsidRPr="007104FC">
        <w:rPr>
          <w:rFonts w:ascii="Times New Roman" w:hAnsi="Times New Roman"/>
          <w:sz w:val="24"/>
          <w:szCs w:val="24"/>
        </w:rPr>
        <w:t xml:space="preserve"> and tanoak dominated sites for a decade</w:t>
      </w:r>
      <w:r w:rsidRPr="007104FC" w:rsidR="006F36CC">
        <w:rPr>
          <w:rFonts w:ascii="Times New Roman" w:hAnsi="Times New Roman"/>
          <w:sz w:val="24"/>
          <w:szCs w:val="24"/>
        </w:rPr>
        <w:t xml:space="preserve"> or longer</w:t>
      </w:r>
      <w:r w:rsidRPr="007104FC">
        <w:rPr>
          <w:rFonts w:ascii="Times New Roman" w:hAnsi="Times New Roman"/>
          <w:sz w:val="24"/>
          <w:szCs w:val="24"/>
        </w:rPr>
        <w:t>. Mixed</w:t>
      </w:r>
      <w:r w:rsidR="0054682B">
        <w:rPr>
          <w:rFonts w:ascii="Times New Roman" w:hAnsi="Times New Roman"/>
          <w:sz w:val="24"/>
          <w:szCs w:val="24"/>
        </w:rPr>
        <w:t>-</w:t>
      </w:r>
      <w:r w:rsidRPr="007104FC">
        <w:rPr>
          <w:rFonts w:ascii="Times New Roman" w:hAnsi="Times New Roman"/>
          <w:sz w:val="24"/>
          <w:szCs w:val="24"/>
        </w:rPr>
        <w:t>severity fire results in all</w:t>
      </w:r>
      <w:r w:rsidR="0054682B">
        <w:rPr>
          <w:rFonts w:ascii="Times New Roman" w:hAnsi="Times New Roman"/>
          <w:sz w:val="24"/>
          <w:szCs w:val="24"/>
        </w:rPr>
        <w:t>-</w:t>
      </w:r>
      <w:r w:rsidRPr="007104FC">
        <w:rPr>
          <w:rFonts w:ascii="Times New Roman" w:hAnsi="Times New Roman"/>
          <w:sz w:val="24"/>
          <w:szCs w:val="24"/>
        </w:rPr>
        <w:t>size conifer mortality in higher intensity portions of fires.</w:t>
      </w:r>
    </w:p>
    <w:p w:rsidRPr="007104FC" w:rsidR="00B12CEE" w:rsidP="007104FC" w:rsidRDefault="00B12CEE" w14:paraId="1D06D9BC" w14:textId="1CA20852">
      <w:pPr>
        <w:pStyle w:val="ListParagraph"/>
        <w:numPr>
          <w:ilvl w:val="0"/>
          <w:numId w:val="12"/>
        </w:numPr>
        <w:rPr>
          <w:rFonts w:ascii="Times New Roman" w:hAnsi="Times New Roman"/>
          <w:sz w:val="24"/>
          <w:szCs w:val="24"/>
        </w:rPr>
      </w:pPr>
      <w:r w:rsidRPr="007104FC">
        <w:rPr>
          <w:rFonts w:ascii="Times New Roman" w:hAnsi="Times New Roman"/>
          <w:sz w:val="24"/>
          <w:szCs w:val="24"/>
        </w:rPr>
        <w:t xml:space="preserve">White et al. (1997) reported highly variable fire frequency in </w:t>
      </w:r>
      <w:r w:rsidR="0054682B">
        <w:rPr>
          <w:rFonts w:ascii="Times New Roman" w:hAnsi="Times New Roman"/>
          <w:sz w:val="24"/>
          <w:szCs w:val="24"/>
        </w:rPr>
        <w:t>t</w:t>
      </w:r>
      <w:r w:rsidRPr="007104FC">
        <w:rPr>
          <w:rFonts w:ascii="Times New Roman" w:hAnsi="Times New Roman"/>
          <w:sz w:val="24"/>
          <w:szCs w:val="24"/>
        </w:rPr>
        <w:t xml:space="preserve">anoak </w:t>
      </w:r>
      <w:r w:rsidR="0054682B">
        <w:rPr>
          <w:rFonts w:ascii="Times New Roman" w:hAnsi="Times New Roman"/>
          <w:sz w:val="24"/>
          <w:szCs w:val="24"/>
        </w:rPr>
        <w:t>s</w:t>
      </w:r>
      <w:r w:rsidRPr="007104FC">
        <w:rPr>
          <w:rFonts w:ascii="Times New Roman" w:hAnsi="Times New Roman"/>
          <w:sz w:val="24"/>
          <w:szCs w:val="24"/>
        </w:rPr>
        <w:t xml:space="preserve">eries plots </w:t>
      </w:r>
      <w:r w:rsidR="0054682B">
        <w:rPr>
          <w:rFonts w:ascii="Times New Roman" w:hAnsi="Times New Roman"/>
          <w:sz w:val="24"/>
          <w:szCs w:val="24"/>
        </w:rPr>
        <w:t>i</w:t>
      </w:r>
      <w:r w:rsidRPr="007104FC">
        <w:rPr>
          <w:rFonts w:ascii="Times New Roman" w:hAnsi="Times New Roman"/>
          <w:sz w:val="24"/>
          <w:szCs w:val="24"/>
        </w:rPr>
        <w:t xml:space="preserve">n the Siskiyou National Forest and the Klamath Province portion of the Rogue River National Forest. </w:t>
      </w:r>
      <w:r w:rsidRPr="007104FC" w:rsidR="004B0068">
        <w:rPr>
          <w:rFonts w:ascii="Times New Roman" w:hAnsi="Times New Roman"/>
          <w:sz w:val="24"/>
          <w:szCs w:val="24"/>
        </w:rPr>
        <w:t>T</w:t>
      </w:r>
      <w:r w:rsidRPr="007104FC">
        <w:rPr>
          <w:rFonts w:ascii="Times New Roman" w:hAnsi="Times New Roman"/>
          <w:sz w:val="24"/>
          <w:szCs w:val="24"/>
        </w:rPr>
        <w:t xml:space="preserve">hey reported mean </w:t>
      </w:r>
      <w:r w:rsidRPr="007104FC" w:rsidR="004B0068">
        <w:rPr>
          <w:rFonts w:ascii="Times New Roman" w:hAnsi="Times New Roman"/>
          <w:sz w:val="24"/>
          <w:szCs w:val="24"/>
        </w:rPr>
        <w:t>FRIs</w:t>
      </w:r>
      <w:r w:rsidRPr="007104FC">
        <w:rPr>
          <w:rFonts w:ascii="Times New Roman" w:hAnsi="Times New Roman"/>
          <w:sz w:val="24"/>
          <w:szCs w:val="24"/>
        </w:rPr>
        <w:t xml:space="preserve"> of </w:t>
      </w:r>
      <w:r w:rsidRPr="007104FC" w:rsidR="004B0068">
        <w:rPr>
          <w:rFonts w:ascii="Times New Roman" w:hAnsi="Times New Roman"/>
          <w:sz w:val="24"/>
          <w:szCs w:val="24"/>
        </w:rPr>
        <w:t>7</w:t>
      </w:r>
      <w:r w:rsidR="0054682B">
        <w:rPr>
          <w:rFonts w:ascii="Times New Roman" w:hAnsi="Times New Roman"/>
          <w:sz w:val="24"/>
          <w:szCs w:val="24"/>
        </w:rPr>
        <w:t>yrs</w:t>
      </w:r>
      <w:r w:rsidRPr="007104FC">
        <w:rPr>
          <w:rFonts w:ascii="Times New Roman" w:hAnsi="Times New Roman"/>
          <w:sz w:val="24"/>
          <w:szCs w:val="24"/>
        </w:rPr>
        <w:t xml:space="preserve"> for the LIDE3/VAOV2-RHMA3-GASH</w:t>
      </w:r>
      <w:r w:rsidRPr="007104FC" w:rsidR="004B0068">
        <w:rPr>
          <w:rFonts w:ascii="Times New Roman" w:hAnsi="Times New Roman"/>
          <w:sz w:val="24"/>
          <w:szCs w:val="24"/>
        </w:rPr>
        <w:t>, 14</w:t>
      </w:r>
      <w:r w:rsidR="0054682B">
        <w:rPr>
          <w:rFonts w:ascii="Times New Roman" w:hAnsi="Times New Roman"/>
          <w:sz w:val="24"/>
          <w:szCs w:val="24"/>
        </w:rPr>
        <w:t>yrs</w:t>
      </w:r>
      <w:r w:rsidRPr="007104FC">
        <w:rPr>
          <w:rFonts w:ascii="Times New Roman" w:hAnsi="Times New Roman"/>
          <w:sz w:val="24"/>
          <w:szCs w:val="24"/>
        </w:rPr>
        <w:t xml:space="preserve"> for the LIDE3-TSHE/VAOV2/POMU</w:t>
      </w:r>
      <w:r w:rsidR="0054682B">
        <w:rPr>
          <w:rFonts w:ascii="Times New Roman" w:hAnsi="Times New Roman"/>
          <w:sz w:val="24"/>
          <w:szCs w:val="24"/>
        </w:rPr>
        <w:t>,</w:t>
      </w:r>
      <w:r w:rsidRPr="007104FC">
        <w:rPr>
          <w:rFonts w:ascii="Times New Roman" w:hAnsi="Times New Roman"/>
          <w:sz w:val="24"/>
          <w:szCs w:val="24"/>
        </w:rPr>
        <w:t xml:space="preserve"> </w:t>
      </w:r>
      <w:r w:rsidRPr="007104FC" w:rsidR="004B0068">
        <w:rPr>
          <w:rFonts w:ascii="Times New Roman" w:hAnsi="Times New Roman"/>
          <w:sz w:val="24"/>
          <w:szCs w:val="24"/>
        </w:rPr>
        <w:t>and 23</w:t>
      </w:r>
      <w:r w:rsidR="0054682B">
        <w:rPr>
          <w:rFonts w:ascii="Times New Roman" w:hAnsi="Times New Roman"/>
          <w:sz w:val="24"/>
          <w:szCs w:val="24"/>
        </w:rPr>
        <w:t>yrs</w:t>
      </w:r>
      <w:r w:rsidRPr="007104FC">
        <w:rPr>
          <w:rFonts w:ascii="Times New Roman" w:hAnsi="Times New Roman"/>
          <w:sz w:val="24"/>
          <w:szCs w:val="24"/>
        </w:rPr>
        <w:t xml:space="preserve"> for LIDE3-CHLA/GASH plant associations. The occurrence of disturbance events in this study was inferred from the presence of pioneer species on a plot rather than by fire scar analysis.</w:t>
      </w:r>
    </w:p>
    <w:p w:rsidR="007104FC" w:rsidP="007104FC" w:rsidRDefault="007104FC" w14:paraId="28C1AA04" w14:textId="77777777">
      <w:pPr>
        <w:ind w:left="360"/>
      </w:pPr>
    </w:p>
    <w:p w:rsidRPr="007104FC" w:rsidR="00887B22" w:rsidP="007104FC" w:rsidRDefault="00F14AE1" w14:paraId="3A72D412" w14:textId="73E28248">
      <w:pPr>
        <w:ind w:left="360"/>
      </w:pPr>
      <w:r w:rsidRPr="007104FC">
        <w:t xml:space="preserve">In the Klamath-Siskiyou </w:t>
      </w:r>
      <w:r w:rsidR="0054682B">
        <w:t>m</w:t>
      </w:r>
      <w:r w:rsidRPr="007104FC" w:rsidR="006F36CC">
        <w:t>ountains,</w:t>
      </w:r>
      <w:r w:rsidRPr="007104FC">
        <w:t xml:space="preserve"> White et al. </w:t>
      </w:r>
      <w:r w:rsidR="0054682B">
        <w:t>(</w:t>
      </w:r>
      <w:r w:rsidRPr="007104FC">
        <w:t>2003</w:t>
      </w:r>
      <w:r w:rsidR="0054682B">
        <w:t>)</w:t>
      </w:r>
      <w:r w:rsidRPr="007104FC">
        <w:t xml:space="preserve"> found that fires are burning more area and have larger patches of high</w:t>
      </w:r>
      <w:r w:rsidR="0054682B">
        <w:t>-</w:t>
      </w:r>
      <w:r w:rsidRPr="007104FC">
        <w:t xml:space="preserve">severity fire </w:t>
      </w:r>
      <w:r w:rsidRPr="007104FC" w:rsidR="000E344B">
        <w:t xml:space="preserve">today </w:t>
      </w:r>
      <w:r w:rsidRPr="007104FC">
        <w:t xml:space="preserve">than they </w:t>
      </w:r>
      <w:r w:rsidR="0054682B">
        <w:t xml:space="preserve">had </w:t>
      </w:r>
      <w:r w:rsidRPr="007104FC">
        <w:t xml:space="preserve">historically, but Miller et al. (2012) found no significant trend in fire severity </w:t>
      </w:r>
      <w:r w:rsidR="0054682B">
        <w:t>i</w:t>
      </w:r>
      <w:r w:rsidRPr="007104FC">
        <w:t xml:space="preserve">n </w:t>
      </w:r>
      <w:r w:rsidR="0054682B">
        <w:t>n</w:t>
      </w:r>
      <w:r w:rsidRPr="007104FC">
        <w:t xml:space="preserve">ational </w:t>
      </w:r>
      <w:r w:rsidR="0054682B">
        <w:t>f</w:t>
      </w:r>
      <w:r w:rsidRPr="007104FC">
        <w:t xml:space="preserve">orests in </w:t>
      </w:r>
      <w:r w:rsidR="002F207C">
        <w:t>northwest California</w:t>
      </w:r>
      <w:r w:rsidRPr="007104FC">
        <w:t>.</w:t>
      </w:r>
    </w:p>
    <w:p w:rsidRPr="00966E4D" w:rsidR="00F26FC7" w:rsidP="00F26FC7" w:rsidRDefault="00F26FC7" w14:paraId="4758F6CD" w14:textId="4BE846E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217</w:t>
            </w:r>
          </w:p>
        </w:tc>
        <w:tc>
          <w:p>
            <w:pPr>
              <w:jc w:val="center"/>
            </w:pPr>
            <w:r>
              <w:t>18</w:t>
            </w:r>
          </w:p>
        </w:tc>
        <w:tc>
          <w:p>
            <w:pPr>
              <w:jc w:val="center"/>
            </w:pPr>
            <w:r>
              <w:t/>
            </w:r>
          </w:p>
        </w:tc>
        <w:tc>
          <w:p>
            <w:pPr>
              <w:jc w:val="center"/>
            </w:pPr>
            <w:r>
              <w:t/>
            </w:r>
          </w:p>
        </w:tc>
      </w:tr>
      <w:tr>
        <w:tc>
          <w:p>
            <w:pPr>
              <w:jc w:val="center"/>
            </w:pPr>
            <w:r>
              <w:t>Moderate (Mixed)</w:t>
            </w:r>
          </w:p>
        </w:tc>
        <w:tc>
          <w:p>
            <w:pPr>
              <w:jc w:val="center"/>
            </w:pPr>
            <w:r>
              <w:t>59</w:t>
            </w:r>
          </w:p>
        </w:tc>
        <w:tc>
          <w:p>
            <w:pPr>
              <w:jc w:val="center"/>
            </w:pPr>
            <w:r>
              <w:t>66</w:t>
            </w:r>
          </w:p>
        </w:tc>
        <w:tc>
          <w:p>
            <w:pPr>
              <w:jc w:val="center"/>
            </w:pPr>
            <w:r>
              <w:t/>
            </w:r>
          </w:p>
        </w:tc>
        <w:tc>
          <w:p>
            <w:pPr>
              <w:jc w:val="center"/>
            </w:pPr>
            <w:r>
              <w:t/>
            </w:r>
          </w:p>
        </w:tc>
      </w:tr>
      <w:tr>
        <w:tc>
          <w:p>
            <w:pPr>
              <w:jc w:val="center"/>
            </w:pPr>
            <w:r>
              <w:t>Low (Surface)</w:t>
            </w:r>
          </w:p>
        </w:tc>
        <w:tc>
          <w:p>
            <w:pPr>
              <w:jc w:val="center"/>
            </w:pPr>
            <w:r>
              <w:t>247</w:t>
            </w:r>
          </w:p>
        </w:tc>
        <w:tc>
          <w:p>
            <w:pPr>
              <w:jc w:val="center"/>
            </w:pPr>
            <w:r>
              <w:t>16</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0DE3" w:rsidP="00B10DE3" w:rsidRDefault="00B10DE3" w14:paraId="449CC213" w14:textId="77777777">
      <w:pPr>
        <w:pStyle w:val="InfoPara"/>
      </w:pPr>
      <w:r>
        <w:t>Scale Description</w:t>
      </w:r>
    </w:p>
    <w:p w:rsidR="00B10DE3" w:rsidP="0026060F" w:rsidRDefault="00F31D20" w14:paraId="31491E72" w14:textId="6A89B382">
      <w:r>
        <w:t xml:space="preserve">Pre-settlement fires were </w:t>
      </w:r>
      <w:r w:rsidR="006F36CC">
        <w:t xml:space="preserve">of </w:t>
      </w:r>
      <w:r>
        <w:t xml:space="preserve">long duration (months) </w:t>
      </w:r>
      <w:r w:rsidR="00C55F9B">
        <w:t xml:space="preserve">and from </w:t>
      </w:r>
      <w:r>
        <w:t>100</w:t>
      </w:r>
      <w:r w:rsidR="0054682B">
        <w:t>-</w:t>
      </w:r>
      <w:r>
        <w:t xml:space="preserve">10,000ac (fifth field watershed size analysis area </w:t>
      </w:r>
      <w:r w:rsidR="0054682B">
        <w:t>[</w:t>
      </w:r>
      <w:r>
        <w:t>Agee 1993</w:t>
      </w:r>
      <w:r w:rsidR="0054682B">
        <w:t>]</w:t>
      </w:r>
      <w:r>
        <w:t xml:space="preserve">). </w:t>
      </w:r>
    </w:p>
    <w:p w:rsidR="00B10DE3" w:rsidP="00B10DE3" w:rsidRDefault="00B10DE3" w14:paraId="74257D72" w14:textId="77777777">
      <w:pPr>
        <w:pStyle w:val="InfoPara"/>
      </w:pPr>
      <w:r>
        <w:t>Adjacency or Identification Concerns</w:t>
      </w:r>
    </w:p>
    <w:p w:rsidR="00B40702" w:rsidP="00B10DE3" w:rsidRDefault="00B10DE3" w14:paraId="0027BD12" w14:textId="3FB86163">
      <w:r>
        <w:t xml:space="preserve">Currently, sudden oak </w:t>
      </w:r>
      <w:r w:rsidR="000F1029">
        <w:t xml:space="preserve">death </w:t>
      </w:r>
      <w:r>
        <w:t xml:space="preserve">(SOD; </w:t>
      </w:r>
      <w:r w:rsidRPr="00ED5814">
        <w:rPr>
          <w:i/>
        </w:rPr>
        <w:t>Phytoph</w:t>
      </w:r>
      <w:r w:rsidRPr="00ED5814" w:rsidR="000F1029">
        <w:rPr>
          <w:i/>
        </w:rPr>
        <w:t>th</w:t>
      </w:r>
      <w:r w:rsidRPr="00ED5814">
        <w:rPr>
          <w:i/>
        </w:rPr>
        <w:t xml:space="preserve">ora </w:t>
      </w:r>
      <w:proofErr w:type="spellStart"/>
      <w:r w:rsidRPr="00ED5814">
        <w:rPr>
          <w:i/>
        </w:rPr>
        <w:t>ramorum</w:t>
      </w:r>
      <w:proofErr w:type="spellEnd"/>
      <w:r>
        <w:t xml:space="preserve">) has become established in the southern portions of the range of the type and is spreading northward. SOD is often lethal to </w:t>
      </w:r>
      <w:proofErr w:type="gramStart"/>
      <w:r w:rsidR="000D61DA">
        <w:t>tanoak</w:t>
      </w:r>
      <w:r>
        <w:t>, but</w:t>
      </w:r>
      <w:proofErr w:type="gramEnd"/>
      <w:r>
        <w:t xml:space="preserve"> may </w:t>
      </w:r>
      <w:r w:rsidR="004A1F73">
        <w:t>affect</w:t>
      </w:r>
      <w:r>
        <w:t xml:space="preserve"> black oak and some shrub species. Also, activities that result in reduced site potential (high</w:t>
      </w:r>
      <w:r w:rsidR="0054682B">
        <w:t xml:space="preserve"> </w:t>
      </w:r>
      <w:r>
        <w:t>grading and/or salvage with plantation planting) can result in establishment of persistent chaparral.</w:t>
      </w:r>
    </w:p>
    <w:p w:rsidR="00B40702" w:rsidP="00B10DE3" w:rsidRDefault="00B40702" w14:paraId="3223F704" w14:textId="77777777"/>
    <w:p w:rsidR="00B10DE3" w:rsidP="00B10DE3" w:rsidRDefault="00B40702" w14:paraId="3841F917" w14:textId="14C3C176">
      <w:r>
        <w:t>To the west</w:t>
      </w:r>
      <w:r w:rsidR="006C3DAD">
        <w:t>,</w:t>
      </w:r>
      <w:r>
        <w:t xml:space="preserve"> this BpS is adjacent to</w:t>
      </w:r>
      <w:r w:rsidR="00F31D20">
        <w:t xml:space="preserve"> California </w:t>
      </w:r>
      <w:r>
        <w:t xml:space="preserve">Coastal </w:t>
      </w:r>
      <w:r w:rsidR="00F31D20">
        <w:t xml:space="preserve">Redwood </w:t>
      </w:r>
      <w:r>
        <w:t xml:space="preserve">Forest and North Pacific </w:t>
      </w:r>
      <w:proofErr w:type="spellStart"/>
      <w:r>
        <w:t>Hypermaritime</w:t>
      </w:r>
      <w:proofErr w:type="spellEnd"/>
      <w:r>
        <w:t xml:space="preserve"> Sitka Spruce Forest. It forms a mosaic with North Pacific Maritime Mesic-Wet Douglas-fir-Western </w:t>
      </w:r>
      <w:r w:rsidR="00F31D20">
        <w:t xml:space="preserve">Hemlock </w:t>
      </w:r>
      <w:r>
        <w:t xml:space="preserve">forest to </w:t>
      </w:r>
      <w:r w:rsidR="00915BCC">
        <w:t xml:space="preserve">the </w:t>
      </w:r>
      <w:r>
        <w:t>north and is a</w:t>
      </w:r>
      <w:r w:rsidR="00F31D20">
        <w:t>djacent to</w:t>
      </w:r>
      <w:r>
        <w:t xml:space="preserve"> Mediterranean California Mixed</w:t>
      </w:r>
      <w:r w:rsidR="006C3DAD">
        <w:t>-</w:t>
      </w:r>
      <w:r>
        <w:t>Evergreen Forest</w:t>
      </w:r>
      <w:r w:rsidR="006C3DAD">
        <w:t xml:space="preserve"> </w:t>
      </w:r>
      <w:r>
        <w:t>-</w:t>
      </w:r>
      <w:r w:rsidR="006C3DAD">
        <w:t xml:space="preserve">- </w:t>
      </w:r>
      <w:r>
        <w:t>Interior BpS and</w:t>
      </w:r>
      <w:r w:rsidR="00F31D20">
        <w:t xml:space="preserve"> mixed</w:t>
      </w:r>
      <w:r w:rsidR="006C3DAD">
        <w:t>-</w:t>
      </w:r>
      <w:r w:rsidR="00F31D20">
        <w:t xml:space="preserve">conifer </w:t>
      </w:r>
      <w:proofErr w:type="spellStart"/>
      <w:r w:rsidR="00F31D20">
        <w:t>BpS</w:t>
      </w:r>
      <w:r>
        <w:t>s</w:t>
      </w:r>
      <w:proofErr w:type="spellEnd"/>
      <w:r w:rsidR="00F31D20">
        <w:t xml:space="preserve"> to the east.</w:t>
      </w:r>
    </w:p>
    <w:p w:rsidR="00B90C21" w:rsidP="00B10DE3" w:rsidRDefault="00B90C21" w14:paraId="1F44A42F" w14:textId="77777777"/>
    <w:p w:rsidR="00B10DE3" w:rsidP="00B10DE3" w:rsidRDefault="00B10DE3" w14:paraId="55FDBB80" w14:textId="77777777">
      <w:pPr>
        <w:pStyle w:val="InfoPara"/>
      </w:pPr>
      <w:r>
        <w:t>Issues or Problems</w:t>
      </w:r>
    </w:p>
    <w:p w:rsidR="00F31D20" w:rsidP="00B10DE3" w:rsidRDefault="00BB5E53" w14:paraId="3548B0DF" w14:textId="34E18E54">
      <w:r>
        <w:t>There was little fire history information available to support the development of this state-and-transition model. Available information suggested considerable variability in the fire frequency and severity in this system across space and time, which probably contributed to a wider range of variation than suggested by the mean succession class percent</w:t>
      </w:r>
      <w:r w:rsidR="006C3DAD">
        <w:t>ages</w:t>
      </w:r>
      <w:r>
        <w:t xml:space="preserve"> reported here.</w:t>
      </w:r>
    </w:p>
    <w:p w:rsidR="00BB5E53" w:rsidP="00B10DE3" w:rsidRDefault="00BB5E53" w14:paraId="0E57B2E0" w14:textId="77777777"/>
    <w:p w:rsidR="00B10DE3" w:rsidP="00B10DE3" w:rsidRDefault="00B10DE3" w14:paraId="1319B772" w14:textId="77777777">
      <w:pPr>
        <w:pStyle w:val="InfoPara"/>
      </w:pPr>
      <w:r>
        <w:t>Native Uncharacteristic Conditions</w:t>
      </w:r>
    </w:p>
    <w:p w:rsidR="00B10DE3" w:rsidP="00B10DE3" w:rsidRDefault="00B10DE3" w14:paraId="5C9F422B" w14:textId="0B51EF58">
      <w:r>
        <w:lastRenderedPageBreak/>
        <w:t xml:space="preserve">Due to </w:t>
      </w:r>
      <w:proofErr w:type="spellStart"/>
      <w:r>
        <w:t>resprouting</w:t>
      </w:r>
      <w:proofErr w:type="spellEnd"/>
      <w:r>
        <w:t xml:space="preserve"> hardwoods, the canopy </w:t>
      </w:r>
      <w:r w:rsidR="006C3DAD">
        <w:t xml:space="preserve">closes </w:t>
      </w:r>
      <w:r>
        <w:t xml:space="preserve">quickly (or nearly so) after fires. For this </w:t>
      </w:r>
      <w:r w:rsidRPr="00C16CFB">
        <w:t xml:space="preserve">reason, any sizeable trees &gt;5m that are in </w:t>
      </w:r>
      <w:r w:rsidR="006C3DAD">
        <w:t>&lt;</w:t>
      </w:r>
      <w:r w:rsidRPr="00C16CFB">
        <w:t xml:space="preserve">40% canopy closure would </w:t>
      </w:r>
      <w:r w:rsidRPr="00C16CFB" w:rsidR="00D95631">
        <w:t xml:space="preserve">not have been a </w:t>
      </w:r>
      <w:r w:rsidRPr="00C16CFB" w:rsidR="00C16CFB">
        <w:t>persistent</w:t>
      </w:r>
      <w:r w:rsidRPr="00C16CFB" w:rsidR="00D95631">
        <w:t xml:space="preserve"> condition on the landscape.</w:t>
      </w:r>
      <w:r>
        <w:t xml:space="preserve"> Mid-open and mid-closed stands get to be 25m tall, but eventually the conifers overtop them (in the late-closed stands). </w:t>
      </w:r>
    </w:p>
    <w:p w:rsidR="00902D02" w:rsidP="00B10DE3" w:rsidRDefault="00902D02" w14:paraId="64E48A4C" w14:textId="77777777"/>
    <w:p w:rsidR="00B10DE3" w:rsidP="00B10DE3" w:rsidRDefault="00B10DE3" w14:paraId="64BA4D7A" w14:textId="77777777">
      <w:pPr>
        <w:pStyle w:val="InfoPara"/>
      </w:pPr>
      <w:r>
        <w:t>Comments</w:t>
      </w:r>
    </w:p>
    <w:p w:rsidRPr="00915BCC" w:rsidR="002F461D" w:rsidP="002F461D" w:rsidRDefault="002F461D" w14:paraId="357DFCFF" w14:textId="7E3E16BA">
      <w:r w:rsidRPr="00915BCC">
        <w:t xml:space="preserve">Several assumptions were made when creating the </w:t>
      </w:r>
      <w:r>
        <w:t xml:space="preserve">Mediterranean California </w:t>
      </w:r>
      <w:r w:rsidRPr="00915BCC">
        <w:t>Mixed</w:t>
      </w:r>
      <w:r w:rsidR="006C3DAD">
        <w:t>-</w:t>
      </w:r>
      <w:r w:rsidRPr="00915BCC">
        <w:t xml:space="preserve">Evergreen Forest </w:t>
      </w:r>
      <w:r w:rsidR="006C3DAD">
        <w:t>--</w:t>
      </w:r>
      <w:r w:rsidRPr="00915BCC">
        <w:t xml:space="preserve"> Coastal and Interior models.</w:t>
      </w:r>
    </w:p>
    <w:p w:rsidR="002F461D" w:rsidP="002F461D" w:rsidRDefault="002F461D" w14:paraId="3D5F833A" w14:textId="70D9CA98">
      <w:pPr>
        <w:numPr>
          <w:ilvl w:val="0"/>
          <w:numId w:val="10"/>
        </w:numPr>
      </w:pPr>
      <w:r w:rsidRPr="00915BCC">
        <w:t>The state-and-transition models for these types incorporate the “precocious development model” presented by Donato et al. (201</w:t>
      </w:r>
      <w:r>
        <w:t>2</w:t>
      </w:r>
      <w:r w:rsidRPr="00915BCC">
        <w:t xml:space="preserve">) by specifying that the dominant development pathway is open and that stands </w:t>
      </w:r>
      <w:r w:rsidR="006C3DAD">
        <w:t xml:space="preserve">reach, </w:t>
      </w:r>
      <w:r w:rsidRPr="00915BCC">
        <w:t>relatively quickly</w:t>
      </w:r>
      <w:r w:rsidR="006C3DAD">
        <w:t>,</w:t>
      </w:r>
      <w:r w:rsidRPr="00915BCC">
        <w:t xml:space="preserve"> the competitive exclusion and overstory development phases. The inclusion of more frequent high</w:t>
      </w:r>
      <w:r w:rsidR="006C3DAD">
        <w:t>-</w:t>
      </w:r>
      <w:r w:rsidRPr="00915BCC">
        <w:t>severity</w:t>
      </w:r>
      <w:r w:rsidR="006C3DAD">
        <w:t>,</w:t>
      </w:r>
      <w:r w:rsidRPr="00915BCC">
        <w:t xml:space="preserve"> fire</w:t>
      </w:r>
      <w:r w:rsidR="006C3DAD">
        <w:t>-</w:t>
      </w:r>
      <w:r w:rsidRPr="00915BCC">
        <w:t xml:space="preserve">maintaining early stands and the alternative closed development pathways are used to incorporate the ideas of </w:t>
      </w:r>
      <w:proofErr w:type="spellStart"/>
      <w:r w:rsidRPr="00915BCC">
        <w:t>Odion</w:t>
      </w:r>
      <w:proofErr w:type="spellEnd"/>
      <w:r w:rsidRPr="00915BCC">
        <w:t xml:space="preserve"> et al. (20</w:t>
      </w:r>
      <w:r>
        <w:t>10</w:t>
      </w:r>
      <w:r w:rsidRPr="00915BCC">
        <w:t>)</w:t>
      </w:r>
      <w:r w:rsidR="006C3DAD">
        <w:t>,</w:t>
      </w:r>
      <w:r w:rsidRPr="00915BCC">
        <w:t xml:space="preserve"> which suggest that feedback loops promote self-maintaining, pyrogenic shrubby conditions and less-pyrogenic</w:t>
      </w:r>
      <w:r w:rsidR="006C3DAD">
        <w:t>,</w:t>
      </w:r>
      <w:r w:rsidRPr="00915BCC">
        <w:t xml:space="preserve"> closed</w:t>
      </w:r>
      <w:r w:rsidR="006C3DAD">
        <w:t>-</w:t>
      </w:r>
      <w:r w:rsidRPr="00915BCC">
        <w:t>canopy conifer</w:t>
      </w:r>
      <w:r w:rsidR="006C3DAD">
        <w:t>-</w:t>
      </w:r>
      <w:r w:rsidRPr="00915BCC">
        <w:t xml:space="preserve">dominated systems. </w:t>
      </w:r>
    </w:p>
    <w:p w:rsidR="002F461D" w:rsidP="002F461D" w:rsidRDefault="002F461D" w14:paraId="143A1194" w14:textId="04A4F87B">
      <w:pPr>
        <w:numPr>
          <w:ilvl w:val="0"/>
          <w:numId w:val="10"/>
        </w:numPr>
      </w:pPr>
      <w:r>
        <w:t xml:space="preserve">We assumed that closed stands would grow more slowly than open stands for both </w:t>
      </w:r>
      <w:proofErr w:type="spellStart"/>
      <w:r>
        <w:t>BpS</w:t>
      </w:r>
      <w:r w:rsidR="006C3DAD">
        <w:t>s</w:t>
      </w:r>
      <w:proofErr w:type="spellEnd"/>
      <w:r>
        <w:t xml:space="preserve">, and </w:t>
      </w:r>
      <w:r w:rsidRPr="00915BCC">
        <w:t>that</w:t>
      </w:r>
      <w:r>
        <w:t xml:space="preserve"> overall</w:t>
      </w:r>
      <w:r w:rsidRPr="00915BCC">
        <w:t xml:space="preserve"> growth rates would be faster near the coast than at more interior locations. </w:t>
      </w:r>
    </w:p>
    <w:p w:rsidR="002F461D" w:rsidP="002F461D" w:rsidRDefault="002F461D" w14:paraId="12C11583" w14:textId="059ABC9C">
      <w:pPr>
        <w:numPr>
          <w:ilvl w:val="1"/>
          <w:numId w:val="10"/>
        </w:numPr>
        <w:contextualSpacing/>
      </w:pPr>
      <w:r>
        <w:t>For Interior</w:t>
      </w:r>
      <w:r w:rsidR="006C3DAD">
        <w:t>,</w:t>
      </w:r>
      <w:r>
        <w:t xml:space="preserve"> we developed growth rates based on data from the </w:t>
      </w:r>
      <w:proofErr w:type="spellStart"/>
      <w:r>
        <w:t>Sensenig</w:t>
      </w:r>
      <w:proofErr w:type="spellEnd"/>
      <w:r>
        <w:t xml:space="preserve"> et al. (2013) Mid-Coast sites using the old-growth rate for </w:t>
      </w:r>
      <w:r w:rsidR="006C3DAD">
        <w:t>O</w:t>
      </w:r>
      <w:r>
        <w:t xml:space="preserve">pen </w:t>
      </w:r>
      <w:r w:rsidR="006C3DAD">
        <w:t>S</w:t>
      </w:r>
      <w:r>
        <w:t xml:space="preserve">uccession </w:t>
      </w:r>
      <w:r w:rsidR="006C3DAD">
        <w:t>C</w:t>
      </w:r>
      <w:r>
        <w:t xml:space="preserve">lasses and the young rate for </w:t>
      </w:r>
      <w:r w:rsidR="006C3DAD">
        <w:t>C</w:t>
      </w:r>
      <w:r>
        <w:t xml:space="preserve">losed </w:t>
      </w:r>
      <w:r w:rsidR="006C3DAD">
        <w:t>S</w:t>
      </w:r>
      <w:r>
        <w:t xml:space="preserve">uccession </w:t>
      </w:r>
      <w:r w:rsidR="006C3DAD">
        <w:t>C</w:t>
      </w:r>
      <w:r>
        <w:t xml:space="preserve">lasses (see figure 4, </w:t>
      </w:r>
      <w:proofErr w:type="spellStart"/>
      <w:r>
        <w:t>Sensenig</w:t>
      </w:r>
      <w:proofErr w:type="spellEnd"/>
      <w:r>
        <w:t xml:space="preserve"> et al. 2013). </w:t>
      </w:r>
    </w:p>
    <w:p w:rsidR="002F461D" w:rsidP="002F461D" w:rsidRDefault="002F461D" w14:paraId="146305A7" w14:textId="0B9505A1">
      <w:pPr>
        <w:numPr>
          <w:ilvl w:val="1"/>
          <w:numId w:val="10"/>
        </w:numPr>
        <w:contextualSpacing/>
      </w:pPr>
      <w:r>
        <w:t>For Coastal</w:t>
      </w:r>
      <w:r w:rsidR="006C3DAD">
        <w:t>,</w:t>
      </w:r>
      <w:r>
        <w:t xml:space="preserve"> we developed growth rates from </w:t>
      </w:r>
      <w:r w:rsidR="00424F7C">
        <w:t>Forest Vegetation Simulator</w:t>
      </w:r>
      <w:r w:rsidR="003D27FD">
        <w:t xml:space="preserve"> (</w:t>
      </w:r>
      <w:r>
        <w:t>FVS</w:t>
      </w:r>
      <w:r w:rsidR="003D27FD">
        <w:t>)</w:t>
      </w:r>
      <w:r>
        <w:t xml:space="preserve"> results and stand exam data from several stands in a coastal </w:t>
      </w:r>
      <w:r w:rsidRPr="0083114E">
        <w:t>Douglas-fir</w:t>
      </w:r>
      <w:r w:rsidR="003D27FD">
        <w:t>/</w:t>
      </w:r>
      <w:r w:rsidRPr="0083114E">
        <w:t xml:space="preserve">tanoak co-climax association </w:t>
      </w:r>
      <w:r>
        <w:t xml:space="preserve">provided by Steve Boyer </w:t>
      </w:r>
      <w:r w:rsidR="003D27FD">
        <w:t>(</w:t>
      </w:r>
      <w:r>
        <w:t xml:space="preserve">Gold Beach Ranger District </w:t>
      </w:r>
      <w:proofErr w:type="spellStart"/>
      <w:r>
        <w:t>Silviculturist</w:t>
      </w:r>
      <w:proofErr w:type="spellEnd"/>
      <w:r w:rsidR="003D27FD">
        <w:t>)</w:t>
      </w:r>
      <w:r>
        <w:t xml:space="preserve">. The transition from early to </w:t>
      </w:r>
      <w:r w:rsidR="00ED5814">
        <w:t>mid-development</w:t>
      </w:r>
      <w:r>
        <w:t xml:space="preserve"> was set at 30</w:t>
      </w:r>
      <w:r w:rsidR="0054682B">
        <w:t>yrs</w:t>
      </w:r>
      <w:r>
        <w:t xml:space="preserve"> based on an FVS run </w:t>
      </w:r>
      <w:r w:rsidR="003D27FD">
        <w:t xml:space="preserve">that </w:t>
      </w:r>
      <w:r>
        <w:t>showed that</w:t>
      </w:r>
      <w:r w:rsidR="003D27FD">
        <w:t>,</w:t>
      </w:r>
      <w:r>
        <w:t xml:space="preserve"> </w:t>
      </w:r>
      <w:r w:rsidRPr="0083114E">
        <w:t xml:space="preserve">after a </w:t>
      </w:r>
      <w:proofErr w:type="spellStart"/>
      <w:r w:rsidRPr="0083114E">
        <w:t>clearcut</w:t>
      </w:r>
      <w:proofErr w:type="spellEnd"/>
      <w:r w:rsidRPr="0083114E">
        <w:t xml:space="preserve"> (stand</w:t>
      </w:r>
      <w:r w:rsidR="003D27FD">
        <w:t>-</w:t>
      </w:r>
      <w:r w:rsidRPr="0083114E">
        <w:t>replacement event)</w:t>
      </w:r>
      <w:r w:rsidR="003D27FD">
        <w:t>,</w:t>
      </w:r>
      <w:r w:rsidRPr="0083114E">
        <w:t xml:space="preserve"> it t</w:t>
      </w:r>
      <w:r>
        <w:t xml:space="preserve">ook about </w:t>
      </w:r>
      <w:r w:rsidRPr="0083114E">
        <w:t>30</w:t>
      </w:r>
      <w:r w:rsidR="0054682B">
        <w:t>yrs</w:t>
      </w:r>
      <w:r w:rsidRPr="0083114E">
        <w:t xml:space="preserve"> to reach</w:t>
      </w:r>
      <w:r>
        <w:t xml:space="preserve"> 9</w:t>
      </w:r>
      <w:r w:rsidR="002F207C">
        <w:t>in</w:t>
      </w:r>
      <w:r>
        <w:t xml:space="preserve"> </w:t>
      </w:r>
      <w:r w:rsidR="00424F7C">
        <w:t xml:space="preserve">in quadratic mean diameter </w:t>
      </w:r>
      <w:r w:rsidR="002210C7">
        <w:t>(</w:t>
      </w:r>
      <w:r>
        <w:t>QMD</w:t>
      </w:r>
      <w:r w:rsidR="002210C7">
        <w:t>)</w:t>
      </w:r>
      <w:r>
        <w:t xml:space="preserve">, </w:t>
      </w:r>
      <w:r w:rsidRPr="0083114E">
        <w:t xml:space="preserve">the </w:t>
      </w:r>
      <w:r>
        <w:t>min</w:t>
      </w:r>
      <w:r w:rsidR="003D27FD">
        <w:t>imum</w:t>
      </w:r>
      <w:r>
        <w:t xml:space="preserve"> DBH for </w:t>
      </w:r>
      <w:r w:rsidRPr="0083114E">
        <w:t>mid</w:t>
      </w:r>
      <w:r w:rsidR="003D27FD">
        <w:t>-</w:t>
      </w:r>
      <w:r w:rsidRPr="0083114E">
        <w:t xml:space="preserve">development </w:t>
      </w:r>
      <w:r>
        <w:t xml:space="preserve">stands in the model. Stand exam data from </w:t>
      </w:r>
      <w:r w:rsidR="003D27FD">
        <w:t>five</w:t>
      </w:r>
      <w:r>
        <w:t xml:space="preserve"> thinned stands showed that</w:t>
      </w:r>
      <w:r w:rsidR="003D27FD">
        <w:t>,</w:t>
      </w:r>
      <w:r>
        <w:t xml:space="preserve"> by about 67</w:t>
      </w:r>
      <w:r w:rsidR="0054682B">
        <w:t>yrs</w:t>
      </w:r>
      <w:r>
        <w:t xml:space="preserve"> of age</w:t>
      </w:r>
      <w:r w:rsidR="003D27FD">
        <w:t>,</w:t>
      </w:r>
      <w:r>
        <w:t xml:space="preserve"> the QMD was 22.2</w:t>
      </w:r>
      <w:r w:rsidR="002F207C">
        <w:t>in</w:t>
      </w:r>
      <w:r>
        <w:t>, which we translated into a transition from mid to late open at 70</w:t>
      </w:r>
      <w:r w:rsidR="0054682B">
        <w:t>yrs</w:t>
      </w:r>
      <w:r>
        <w:t xml:space="preserve"> in the model. Stand exam data from </w:t>
      </w:r>
      <w:r w:rsidR="003D27FD">
        <w:t>three</w:t>
      </w:r>
      <w:r>
        <w:t xml:space="preserve"> un-thinned stands showed that</w:t>
      </w:r>
      <w:r w:rsidR="003D27FD">
        <w:t>,</w:t>
      </w:r>
      <w:r>
        <w:t xml:space="preserve"> by about 66</w:t>
      </w:r>
      <w:r w:rsidR="0054682B">
        <w:t>yrs</w:t>
      </w:r>
      <w:r>
        <w:t xml:space="preserve"> of age</w:t>
      </w:r>
      <w:r w:rsidR="003D27FD">
        <w:t>,</w:t>
      </w:r>
      <w:r>
        <w:t xml:space="preserve"> the QMD was 15.0</w:t>
      </w:r>
      <w:r w:rsidR="002F207C">
        <w:t>in</w:t>
      </w:r>
      <w:r>
        <w:t>. G</w:t>
      </w:r>
      <w:r w:rsidRPr="00DC4C9C">
        <w:t xml:space="preserve">rowth rates </w:t>
      </w:r>
      <w:r>
        <w:t xml:space="preserve">for these stands </w:t>
      </w:r>
      <w:r w:rsidRPr="00DC4C9C">
        <w:t>estimated from FVS showe</w:t>
      </w:r>
      <w:r>
        <w:t>d that it would take another 30-40</w:t>
      </w:r>
      <w:r w:rsidR="0054682B">
        <w:t>yrs</w:t>
      </w:r>
      <w:r w:rsidRPr="00DC4C9C">
        <w:t xml:space="preserve"> to gr</w:t>
      </w:r>
      <w:r>
        <w:t>ow another 5.4</w:t>
      </w:r>
      <w:r w:rsidR="002F207C">
        <w:t>in</w:t>
      </w:r>
      <w:r>
        <w:t xml:space="preserve"> to reach about </w:t>
      </w:r>
      <w:r w:rsidRPr="00DC4C9C">
        <w:t>21in QMD</w:t>
      </w:r>
      <w:r>
        <w:t>, the min</w:t>
      </w:r>
      <w:r w:rsidR="003D27FD">
        <w:t>imum</w:t>
      </w:r>
      <w:r>
        <w:t xml:space="preserve"> DBH for late</w:t>
      </w:r>
      <w:r w:rsidR="003D27FD">
        <w:t>-</w:t>
      </w:r>
      <w:r>
        <w:t>development closed stands in the model, suggesting a transition from mid to late closed between 96</w:t>
      </w:r>
      <w:r w:rsidR="003D27FD">
        <w:t>yrs</w:t>
      </w:r>
      <w:r>
        <w:t xml:space="preserve"> and 106</w:t>
      </w:r>
      <w:r w:rsidR="0054682B">
        <w:t>yrs</w:t>
      </w:r>
      <w:r>
        <w:t>. Given that this site was very productive</w:t>
      </w:r>
      <w:r w:rsidR="003D27FD">
        <w:t>,</w:t>
      </w:r>
      <w:r>
        <w:t xml:space="preserve"> we estimated the transition from mid to late closed at 120</w:t>
      </w:r>
      <w:r w:rsidR="0054682B">
        <w:t>yrs</w:t>
      </w:r>
      <w:r>
        <w:t xml:space="preserve"> in the model to account for a broader range of site productivity found across the range of the BpS. </w:t>
      </w:r>
    </w:p>
    <w:p w:rsidRPr="00915BCC" w:rsidR="002F461D" w:rsidP="002F461D" w:rsidRDefault="002F461D" w14:paraId="35DCA0F3" w14:textId="2132404A">
      <w:pPr>
        <w:numPr>
          <w:ilvl w:val="0"/>
          <w:numId w:val="10"/>
        </w:numPr>
      </w:pPr>
      <w:r w:rsidRPr="00915BCC">
        <w:t xml:space="preserve">We assumed that fires would burn more frequently </w:t>
      </w:r>
      <w:r w:rsidR="003D27FD">
        <w:t>i</w:t>
      </w:r>
      <w:r w:rsidRPr="00915BCC">
        <w:t xml:space="preserve">n Interior sites than </w:t>
      </w:r>
      <w:r w:rsidR="003D27FD">
        <w:t>i</w:t>
      </w:r>
      <w:r w:rsidRPr="00915BCC">
        <w:t>n Coastal sites because they are drier and more prone to natural lightening ignitions</w:t>
      </w:r>
      <w:r>
        <w:t xml:space="preserve"> (</w:t>
      </w:r>
      <w:proofErr w:type="spellStart"/>
      <w:r>
        <w:t>Rorig</w:t>
      </w:r>
      <w:proofErr w:type="spellEnd"/>
      <w:r>
        <w:t xml:space="preserve"> and </w:t>
      </w:r>
      <w:proofErr w:type="spellStart"/>
      <w:r>
        <w:t>Furguson</w:t>
      </w:r>
      <w:proofErr w:type="spellEnd"/>
      <w:r>
        <w:t xml:space="preserve"> 1999 provide data showing lightning caused fires in the </w:t>
      </w:r>
      <w:r w:rsidR="0054682B">
        <w:t>northwest</w:t>
      </w:r>
      <w:r>
        <w:t xml:space="preserve"> from 1986-</w:t>
      </w:r>
      <w:r w:rsidR="003D27FD">
        <w:t>19</w:t>
      </w:r>
      <w:r>
        <w:t>93)</w:t>
      </w:r>
      <w:r w:rsidRPr="00915BCC">
        <w:t>. We further assumed that Interior fire regimes would be characterized predominantly by low</w:t>
      </w:r>
      <w:r w:rsidR="003D27FD">
        <w:t xml:space="preserve"> </w:t>
      </w:r>
      <w:r w:rsidRPr="00915BCC">
        <w:t>mixed</w:t>
      </w:r>
      <w:r w:rsidR="003D27FD">
        <w:t>-</w:t>
      </w:r>
      <w:r w:rsidRPr="00915BCC">
        <w:t xml:space="preserve">severity fire whereas coastal sites, which are typically wetter and have </w:t>
      </w:r>
      <w:r w:rsidR="003D27FD">
        <w:t xml:space="preserve">greater </w:t>
      </w:r>
      <w:r w:rsidRPr="00915BCC">
        <w:t>biomass, would experience less</w:t>
      </w:r>
      <w:r w:rsidR="003D27FD">
        <w:t xml:space="preserve"> </w:t>
      </w:r>
      <w:r w:rsidRPr="00915BCC">
        <w:t>frequent but higher severity fire events.</w:t>
      </w:r>
      <w:r w:rsidR="002F207C">
        <w:t xml:space="preserve"> </w:t>
      </w:r>
    </w:p>
    <w:p w:rsidR="002F461D" w:rsidP="002F461D" w:rsidRDefault="002F461D" w14:paraId="6C17567A" w14:textId="1FD91EAB">
      <w:pPr>
        <w:numPr>
          <w:ilvl w:val="0"/>
          <w:numId w:val="10"/>
        </w:numPr>
      </w:pPr>
      <w:r>
        <w:lastRenderedPageBreak/>
        <w:t>We assumed that insects/disease in Interior and wind events in Coastal could open stands</w:t>
      </w:r>
      <w:r w:rsidR="003D27FD">
        <w:t xml:space="preserve"> periodically</w:t>
      </w:r>
      <w:r>
        <w:t xml:space="preserve">, but we have no information to support the probabilities used for these transitions in the model. </w:t>
      </w:r>
    </w:p>
    <w:p w:rsidRPr="001C5F09" w:rsidR="002F461D" w:rsidP="002F461D" w:rsidRDefault="002F461D" w14:paraId="565D7C1B" w14:textId="2E44B075">
      <w:pPr>
        <w:numPr>
          <w:ilvl w:val="0"/>
          <w:numId w:val="10"/>
        </w:numPr>
      </w:pPr>
      <w:r w:rsidRPr="001C5F09">
        <w:t xml:space="preserve">To set </w:t>
      </w:r>
      <w:r w:rsidRPr="00A975A5">
        <w:t xml:space="preserve">the threshold for the canopy cover break that would represent </w:t>
      </w:r>
      <w:r w:rsidR="003D27FD">
        <w:t>O</w:t>
      </w:r>
      <w:r w:rsidRPr="00A975A5">
        <w:t>pen v</w:t>
      </w:r>
      <w:r w:rsidR="003D27FD">
        <w:t>ersus</w:t>
      </w:r>
      <w:r w:rsidRPr="00A975A5">
        <w:t xml:space="preserve"> </w:t>
      </w:r>
      <w:r w:rsidR="003D27FD">
        <w:t>C</w:t>
      </w:r>
      <w:r w:rsidRPr="00A975A5">
        <w:t xml:space="preserve">losed </w:t>
      </w:r>
      <w:r w:rsidR="003D27FD">
        <w:t>c</w:t>
      </w:r>
      <w:r w:rsidRPr="00A975A5">
        <w:t>lasses, we tried to identify a canopy cover level at which early</w:t>
      </w:r>
      <w:r w:rsidR="003D27FD">
        <w:t>-</w:t>
      </w:r>
      <w:r w:rsidRPr="00A975A5">
        <w:t>seral species could no</w:t>
      </w:r>
      <w:r w:rsidRPr="001C5F09">
        <w:t xml:space="preserve"> longer </w:t>
      </w:r>
      <w:r w:rsidR="003D27FD">
        <w:t xml:space="preserve">regenerate </w:t>
      </w:r>
      <w:r w:rsidRPr="001C5F09">
        <w:t>successfully</w:t>
      </w:r>
      <w:r w:rsidRPr="00A975A5">
        <w:t xml:space="preserve">. For the Mediterranean California </w:t>
      </w:r>
      <w:r w:rsidRPr="001C5F09">
        <w:t>Mixed</w:t>
      </w:r>
      <w:r w:rsidR="003D27FD">
        <w:t>-</w:t>
      </w:r>
      <w:r w:rsidRPr="001C5F09">
        <w:t xml:space="preserve">Conifer </w:t>
      </w:r>
      <w:proofErr w:type="spellStart"/>
      <w:r w:rsidRPr="001C5F09">
        <w:t>BpS</w:t>
      </w:r>
      <w:r w:rsidRPr="00A975A5">
        <w:t>s</w:t>
      </w:r>
      <w:proofErr w:type="spellEnd"/>
      <w:r w:rsidRPr="001C5F09">
        <w:t xml:space="preserve"> in southern </w:t>
      </w:r>
      <w:r w:rsidR="002F207C">
        <w:t>Oregon</w:t>
      </w:r>
      <w:r w:rsidRPr="001C5F09">
        <w:t xml:space="preserve"> and </w:t>
      </w:r>
      <w:r w:rsidR="003D27FD">
        <w:t>northern</w:t>
      </w:r>
      <w:r w:rsidRPr="001C5F09">
        <w:t xml:space="preserve"> </w:t>
      </w:r>
      <w:r w:rsidR="002F207C">
        <w:t>California</w:t>
      </w:r>
      <w:r w:rsidRPr="001C5F09">
        <w:t>, a 40% break was used</w:t>
      </w:r>
      <w:r w:rsidRPr="00A975A5">
        <w:t xml:space="preserve"> based on the work of Bigelow et al. (2011), which demonstrated that thinning forest to 40% canopy cover was </w:t>
      </w:r>
      <w:r w:rsidRPr="001C5F09">
        <w:t xml:space="preserve">sufficient to perpetuate </w:t>
      </w:r>
      <w:r w:rsidRPr="00A975A5">
        <w:t xml:space="preserve">the growth and development of early-seral species in </w:t>
      </w:r>
      <w:r w:rsidRPr="001C5F09">
        <w:t>Sierra Nevada mixed</w:t>
      </w:r>
      <w:r w:rsidR="003D27FD">
        <w:t>-</w:t>
      </w:r>
      <w:r w:rsidRPr="001C5F09">
        <w:t xml:space="preserve">conifer forests. </w:t>
      </w:r>
      <w:r w:rsidRPr="00A975A5">
        <w:t>O</w:t>
      </w:r>
      <w:r w:rsidRPr="001C5F09">
        <w:t xml:space="preserve">bservations from the </w:t>
      </w:r>
      <w:r w:rsidRPr="00A975A5">
        <w:t>Gold Beach Ranger District, Rogue River-Siskiyou National Forest on</w:t>
      </w:r>
      <w:r w:rsidRPr="001C5F09">
        <w:t xml:space="preserve"> Mixed</w:t>
      </w:r>
      <w:r w:rsidR="003D27FD">
        <w:t>-</w:t>
      </w:r>
      <w:r w:rsidRPr="001C5F09">
        <w:t>Evergreen –</w:t>
      </w:r>
      <w:r w:rsidRPr="00A975A5">
        <w:t xml:space="preserve"> Coastal BpS sites suggested that Douglas-fir will regenerate in stands that were thinned to between 40</w:t>
      </w:r>
      <w:r w:rsidR="003D27FD">
        <w:t xml:space="preserve">% and </w:t>
      </w:r>
      <w:r w:rsidRPr="00A975A5">
        <w:t>60% canopy cover, but that the fir growth stagnated in stands thinned only to 60%</w:t>
      </w:r>
      <w:r w:rsidRPr="001C5F09">
        <w:t xml:space="preserve"> (Stephen Boyer and Mat</w:t>
      </w:r>
      <w:r w:rsidRPr="00A975A5">
        <w:t xml:space="preserve">thew </w:t>
      </w:r>
      <w:proofErr w:type="spellStart"/>
      <w:r w:rsidRPr="00A975A5">
        <w:t>Timchak</w:t>
      </w:r>
      <w:proofErr w:type="spellEnd"/>
      <w:r w:rsidR="003D27FD">
        <w:t>, pers. comm.</w:t>
      </w:r>
      <w:r w:rsidRPr="00A975A5">
        <w:t xml:space="preserve">). This suggested that the </w:t>
      </w:r>
      <w:r w:rsidR="003D27FD">
        <w:t>O</w:t>
      </w:r>
      <w:r w:rsidRPr="00A975A5">
        <w:t>pen/</w:t>
      </w:r>
      <w:r w:rsidR="003D27FD">
        <w:t>C</w:t>
      </w:r>
      <w:r w:rsidRPr="00A975A5">
        <w:t xml:space="preserve">losed </w:t>
      </w:r>
      <w:r w:rsidR="003D27FD">
        <w:t>C</w:t>
      </w:r>
      <w:r w:rsidRPr="00A975A5">
        <w:t xml:space="preserve">lass break should probably be less than 60%. We chose 40% for consistency with the </w:t>
      </w:r>
      <w:r w:rsidR="003D27FD">
        <w:t>m</w:t>
      </w:r>
      <w:r w:rsidRPr="00A975A5">
        <w:t>ixed</w:t>
      </w:r>
      <w:r w:rsidR="003D27FD">
        <w:t>-c</w:t>
      </w:r>
      <w:r w:rsidRPr="00A975A5">
        <w:t xml:space="preserve">onifer </w:t>
      </w:r>
      <w:proofErr w:type="spellStart"/>
      <w:r w:rsidRPr="00A975A5">
        <w:t>BpSs</w:t>
      </w:r>
      <w:proofErr w:type="spellEnd"/>
      <w:r w:rsidRPr="001C5F09">
        <w:t xml:space="preserve">. </w:t>
      </w:r>
    </w:p>
    <w:p w:rsidRPr="008D453F" w:rsidR="00BB5E53" w:rsidP="00F31D20" w:rsidRDefault="00BB5E53" w14:paraId="381B536A" w14:textId="70ED73CB"/>
    <w:p w:rsidRPr="00825F0C" w:rsidR="00AF092F" w:rsidP="00AF092F" w:rsidRDefault="00F31D20" w14:paraId="7044E1CC" w14:textId="338D7EA1">
      <w:r w:rsidRPr="009455F8">
        <w:t>During the 2016 review</w:t>
      </w:r>
      <w:r w:rsidR="003D27FD">
        <w:t>,</w:t>
      </w:r>
      <w:r w:rsidRPr="009455F8">
        <w:t xml:space="preserve"> reviewers (Darren Borgias, Clint Emerson, Lyndia Hammer, Patricia Hochhalter, Kerry Metlen</w:t>
      </w:r>
      <w:r w:rsidR="003D27FD">
        <w:t>,</w:t>
      </w:r>
      <w:r w:rsidRPr="009455F8">
        <w:t xml:space="preserve"> and Jena Volpe) decided to split the Mediterranean Mixed</w:t>
      </w:r>
      <w:r w:rsidR="003D27FD">
        <w:t>-</w:t>
      </w:r>
      <w:r w:rsidRPr="009455F8">
        <w:t xml:space="preserve">Evergreen BpS into an </w:t>
      </w:r>
      <w:r w:rsidR="003D27FD">
        <w:t>I</w:t>
      </w:r>
      <w:r w:rsidRPr="009455F8">
        <w:t xml:space="preserve">nterior </w:t>
      </w:r>
      <w:r w:rsidR="003D27FD">
        <w:t xml:space="preserve">type </w:t>
      </w:r>
      <w:r w:rsidRPr="009455F8">
        <w:t xml:space="preserve">and a </w:t>
      </w:r>
      <w:r w:rsidR="003D27FD">
        <w:t>C</w:t>
      </w:r>
      <w:r w:rsidRPr="009455F8">
        <w:t xml:space="preserve">oastal type. The </w:t>
      </w:r>
      <w:r w:rsidR="003D27FD">
        <w:t>C</w:t>
      </w:r>
      <w:r w:rsidRPr="009455F8">
        <w:t xml:space="preserve">oastal type was initiated from the Rapid Assessment PNVG model </w:t>
      </w:r>
      <w:proofErr w:type="spellStart"/>
      <w:r w:rsidRPr="009455F8">
        <w:t>R#</w:t>
      </w:r>
      <w:r w:rsidRPr="009455F8" w:rsidR="00840784">
        <w:t>TAOAco-Oregon</w:t>
      </w:r>
      <w:proofErr w:type="spellEnd"/>
      <w:r w:rsidRPr="009455F8" w:rsidR="00840784">
        <w:t xml:space="preserve"> C</w:t>
      </w:r>
      <w:r w:rsidRPr="009455F8">
        <w:t>oastal Tanoak</w:t>
      </w:r>
      <w:r w:rsidR="003D27FD">
        <w:t>,</w:t>
      </w:r>
      <w:r w:rsidRPr="009455F8">
        <w:t xml:space="preserve"> with contributions from Diane White, </w:t>
      </w:r>
      <w:r w:rsidR="00AF092F">
        <w:t>Edward Reilly</w:t>
      </w:r>
      <w:r w:rsidRPr="009455F8">
        <w:t xml:space="preserve">, Charley Martin, Jim </w:t>
      </w:r>
      <w:proofErr w:type="spellStart"/>
      <w:r w:rsidRPr="009455F8">
        <w:t>Merzenich</w:t>
      </w:r>
      <w:proofErr w:type="spellEnd"/>
      <w:r w:rsidR="003D27FD">
        <w:t>,</w:t>
      </w:r>
      <w:r w:rsidRPr="009455F8">
        <w:t xml:space="preserve"> and Tom </w:t>
      </w:r>
      <w:proofErr w:type="spellStart"/>
      <w:r w:rsidRPr="009455F8">
        <w:t>Atzet</w:t>
      </w:r>
      <w:proofErr w:type="spellEnd"/>
      <w:r w:rsidR="007D7CEB">
        <w:t>,</w:t>
      </w:r>
      <w:r w:rsidRPr="009455F8" w:rsidR="002D5F5F">
        <w:t xml:space="preserve"> but substantial changes were made to the state-and-transition model</w:t>
      </w:r>
      <w:r w:rsidR="007D7CEB">
        <w:t xml:space="preserve"> by Kori Blankenship</w:t>
      </w:r>
      <w:r w:rsidRPr="009455F8">
        <w:t>.</w:t>
      </w:r>
      <w:r w:rsidRPr="009455F8" w:rsidR="002D5F5F">
        <w:t xml:space="preserve"> This model and description were informed by conversations </w:t>
      </w:r>
      <w:r w:rsidRPr="00825F0C" w:rsidR="00AF092F">
        <w:t xml:space="preserve">with </w:t>
      </w:r>
      <w:r w:rsidRPr="006617A6" w:rsidR="00AF092F">
        <w:t>Stephen Boyer</w:t>
      </w:r>
      <w:r w:rsidR="00AF092F">
        <w:t>,</w:t>
      </w:r>
      <w:r w:rsidRPr="006617A6" w:rsidR="00AF092F">
        <w:t xml:space="preserve"> Joe Fontaine, Clint</w:t>
      </w:r>
      <w:r w:rsidR="00AF092F">
        <w:t xml:space="preserve"> </w:t>
      </w:r>
      <w:proofErr w:type="spellStart"/>
      <w:r w:rsidR="00AF092F">
        <w:t>Isbel</w:t>
      </w:r>
      <w:proofErr w:type="spellEnd"/>
      <w:r w:rsidR="00A852C6">
        <w:t>, Bill Kuhn</w:t>
      </w:r>
      <w:r w:rsidR="003D27FD">
        <w:t>,</w:t>
      </w:r>
      <w:r w:rsidRPr="006617A6" w:rsidR="00AF092F">
        <w:t xml:space="preserve"> and Matthew </w:t>
      </w:r>
      <w:proofErr w:type="spellStart"/>
      <w:r w:rsidRPr="006617A6" w:rsidR="00AF092F">
        <w:t>Timchak</w:t>
      </w:r>
      <w:proofErr w:type="spellEnd"/>
      <w:r w:rsidRPr="006617A6" w:rsidR="00AF092F">
        <w:t>.</w:t>
      </w:r>
      <w:r w:rsidR="00AF092F">
        <w:t xml:space="preserve"> </w:t>
      </w:r>
    </w:p>
    <w:p w:rsidRPr="009455F8" w:rsidR="00F31D20" w:rsidP="00F31D20" w:rsidRDefault="00F31D20" w14:paraId="76637370" w14:textId="4DD683BF"/>
    <w:p w:rsidR="00B10DE3" w:rsidP="00B10DE3" w:rsidRDefault="00B10DE3" w14:paraId="777EFDE4" w14:textId="77777777">
      <w:pPr>
        <w:pStyle w:val="ReportSection"/>
      </w:pPr>
      <w:r>
        <w:t>Succession Classes</w:t>
      </w:r>
    </w:p>
    <w:p w:rsidR="00B10DE3" w:rsidP="00B10DE3" w:rsidRDefault="00B10DE3" w14:paraId="5DDEFC5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0DE3" w:rsidP="00B10DE3" w:rsidRDefault="00646D7D" w14:paraId="4E83F185" w14:textId="6AF3EAE3">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10DE3" w:rsidP="00B10DE3" w:rsidRDefault="00B10DE3" w14:paraId="77545C26" w14:textId="77777777"/>
    <w:p w:rsidR="00B10DE3" w:rsidP="00B10DE3" w:rsidRDefault="00B10DE3" w14:paraId="7A6008A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1932"/>
        <w:gridCol w:w="1956"/>
      </w:tblGrid>
      <w:tr w:rsidRPr="00B10DE3" w:rsidR="00B10DE3" w:rsidTr="00B10DE3" w14:paraId="0F3108CD" w14:textId="77777777">
        <w:tc>
          <w:tcPr>
            <w:tcW w:w="1152" w:type="dxa"/>
            <w:tcBorders>
              <w:top w:val="single" w:color="auto" w:sz="2" w:space="0"/>
              <w:bottom w:val="single" w:color="000000" w:sz="12" w:space="0"/>
            </w:tcBorders>
            <w:shd w:val="clear" w:color="auto" w:fill="auto"/>
          </w:tcPr>
          <w:p w:rsidRPr="00B10DE3" w:rsidR="00B10DE3" w:rsidP="00F96C36" w:rsidRDefault="00B10DE3" w14:paraId="5138C941" w14:textId="77777777">
            <w:pPr>
              <w:rPr>
                <w:b/>
                <w:bCs/>
              </w:rPr>
            </w:pPr>
            <w:r w:rsidRPr="00B10DE3">
              <w:rPr>
                <w:b/>
                <w:bCs/>
              </w:rPr>
              <w:t>Symbol</w:t>
            </w:r>
          </w:p>
        </w:tc>
        <w:tc>
          <w:tcPr>
            <w:tcW w:w="2652" w:type="dxa"/>
            <w:tcBorders>
              <w:top w:val="single" w:color="auto" w:sz="2" w:space="0"/>
              <w:bottom w:val="single" w:color="000000" w:sz="12" w:space="0"/>
            </w:tcBorders>
            <w:shd w:val="clear" w:color="auto" w:fill="auto"/>
          </w:tcPr>
          <w:p w:rsidRPr="00B10DE3" w:rsidR="00B10DE3" w:rsidP="00F96C36" w:rsidRDefault="00B10DE3" w14:paraId="0A8DB3AF" w14:textId="77777777">
            <w:pPr>
              <w:rPr>
                <w:b/>
                <w:bCs/>
              </w:rPr>
            </w:pPr>
            <w:r w:rsidRPr="00B10DE3">
              <w:rPr>
                <w:b/>
                <w:bCs/>
              </w:rPr>
              <w:t>Scientific Name</w:t>
            </w:r>
          </w:p>
        </w:tc>
        <w:tc>
          <w:tcPr>
            <w:tcW w:w="1932" w:type="dxa"/>
            <w:tcBorders>
              <w:top w:val="single" w:color="auto" w:sz="2" w:space="0"/>
              <w:bottom w:val="single" w:color="000000" w:sz="12" w:space="0"/>
            </w:tcBorders>
            <w:shd w:val="clear" w:color="auto" w:fill="auto"/>
          </w:tcPr>
          <w:p w:rsidRPr="00B10DE3" w:rsidR="00B10DE3" w:rsidP="00F96C36" w:rsidRDefault="00B10DE3" w14:paraId="7932F7B8" w14:textId="77777777">
            <w:pPr>
              <w:rPr>
                <w:b/>
                <w:bCs/>
              </w:rPr>
            </w:pPr>
            <w:r w:rsidRPr="00B10DE3">
              <w:rPr>
                <w:b/>
                <w:bCs/>
              </w:rPr>
              <w:t>Common Name</w:t>
            </w:r>
          </w:p>
        </w:tc>
        <w:tc>
          <w:tcPr>
            <w:tcW w:w="1956" w:type="dxa"/>
            <w:tcBorders>
              <w:top w:val="single" w:color="auto" w:sz="2" w:space="0"/>
              <w:bottom w:val="single" w:color="000000" w:sz="12" w:space="0"/>
            </w:tcBorders>
            <w:shd w:val="clear" w:color="auto" w:fill="auto"/>
          </w:tcPr>
          <w:p w:rsidRPr="00B10DE3" w:rsidR="00B10DE3" w:rsidP="00F96C36" w:rsidRDefault="00B10DE3" w14:paraId="3356420F" w14:textId="77777777">
            <w:pPr>
              <w:rPr>
                <w:b/>
                <w:bCs/>
              </w:rPr>
            </w:pPr>
            <w:r w:rsidRPr="00B10DE3">
              <w:rPr>
                <w:b/>
                <w:bCs/>
              </w:rPr>
              <w:t>Canopy Position</w:t>
            </w:r>
          </w:p>
        </w:tc>
      </w:tr>
      <w:tr w:rsidRPr="00B10DE3" w:rsidR="00B10DE3" w:rsidTr="00B10DE3" w14:paraId="4654919C" w14:textId="77777777">
        <w:tc>
          <w:tcPr>
            <w:tcW w:w="1152" w:type="dxa"/>
            <w:tcBorders>
              <w:top w:val="single" w:color="000000" w:sz="12" w:space="0"/>
            </w:tcBorders>
            <w:shd w:val="clear" w:color="auto" w:fill="auto"/>
          </w:tcPr>
          <w:p w:rsidRPr="00B10DE3" w:rsidR="00B10DE3" w:rsidP="00F96C36" w:rsidRDefault="00B10DE3" w14:paraId="672B61A9" w14:textId="77777777">
            <w:pPr>
              <w:rPr>
                <w:bCs/>
              </w:rPr>
            </w:pPr>
            <w:r w:rsidRPr="00B10DE3">
              <w:rPr>
                <w:bCs/>
              </w:rPr>
              <w:t>LIDE3</w:t>
            </w:r>
          </w:p>
        </w:tc>
        <w:tc>
          <w:tcPr>
            <w:tcW w:w="2652" w:type="dxa"/>
            <w:tcBorders>
              <w:top w:val="single" w:color="000000" w:sz="12" w:space="0"/>
            </w:tcBorders>
            <w:shd w:val="clear" w:color="auto" w:fill="auto"/>
          </w:tcPr>
          <w:p w:rsidRPr="00B10DE3" w:rsidR="00B10DE3" w:rsidP="00F96C36" w:rsidRDefault="00B10DE3" w14:paraId="064E6B49" w14:textId="77777777">
            <w:proofErr w:type="spellStart"/>
            <w:r w:rsidRPr="00B10DE3">
              <w:t>Lithocarpus</w:t>
            </w:r>
            <w:proofErr w:type="spellEnd"/>
            <w:r w:rsidRPr="00B10DE3">
              <w:t xml:space="preserve"> </w:t>
            </w:r>
            <w:proofErr w:type="spellStart"/>
            <w:r w:rsidRPr="00B10DE3">
              <w:t>densiflorus</w:t>
            </w:r>
            <w:proofErr w:type="spellEnd"/>
          </w:p>
        </w:tc>
        <w:tc>
          <w:tcPr>
            <w:tcW w:w="1932" w:type="dxa"/>
            <w:tcBorders>
              <w:top w:val="single" w:color="000000" w:sz="12" w:space="0"/>
            </w:tcBorders>
            <w:shd w:val="clear" w:color="auto" w:fill="auto"/>
          </w:tcPr>
          <w:p w:rsidRPr="00B10DE3" w:rsidR="00B10DE3" w:rsidP="00F96C36" w:rsidRDefault="00B10DE3" w14:paraId="09768FA9" w14:textId="77777777">
            <w:r w:rsidRPr="00B10DE3">
              <w:t>Tanoak</w:t>
            </w:r>
          </w:p>
        </w:tc>
        <w:tc>
          <w:tcPr>
            <w:tcW w:w="1956" w:type="dxa"/>
            <w:tcBorders>
              <w:top w:val="single" w:color="000000" w:sz="12" w:space="0"/>
            </w:tcBorders>
            <w:shd w:val="clear" w:color="auto" w:fill="auto"/>
          </w:tcPr>
          <w:p w:rsidRPr="00B10DE3" w:rsidR="00B10DE3" w:rsidP="00F96C36" w:rsidRDefault="00B10DE3" w14:paraId="24720C74" w14:textId="77777777">
            <w:r w:rsidRPr="00B10DE3">
              <w:t>Upper</w:t>
            </w:r>
          </w:p>
        </w:tc>
      </w:tr>
      <w:tr w:rsidRPr="00B10DE3" w:rsidR="00B10DE3" w:rsidTr="00B10DE3" w14:paraId="47A8D657" w14:textId="77777777">
        <w:tc>
          <w:tcPr>
            <w:tcW w:w="1152" w:type="dxa"/>
            <w:shd w:val="clear" w:color="auto" w:fill="auto"/>
          </w:tcPr>
          <w:p w:rsidRPr="00B10DE3" w:rsidR="00B10DE3" w:rsidP="00F96C36" w:rsidRDefault="00B10DE3" w14:paraId="00717BAA" w14:textId="77777777">
            <w:pPr>
              <w:rPr>
                <w:bCs/>
              </w:rPr>
            </w:pPr>
            <w:r w:rsidRPr="00B10DE3">
              <w:rPr>
                <w:bCs/>
              </w:rPr>
              <w:t>PSME</w:t>
            </w:r>
          </w:p>
        </w:tc>
        <w:tc>
          <w:tcPr>
            <w:tcW w:w="2652" w:type="dxa"/>
            <w:shd w:val="clear" w:color="auto" w:fill="auto"/>
          </w:tcPr>
          <w:p w:rsidRPr="00B10DE3" w:rsidR="00B10DE3" w:rsidP="00F96C36" w:rsidRDefault="00B10DE3" w14:paraId="1CA1DCC3" w14:textId="77777777">
            <w:proofErr w:type="spellStart"/>
            <w:r w:rsidRPr="00B10DE3">
              <w:t>Pseudotsuga</w:t>
            </w:r>
            <w:proofErr w:type="spellEnd"/>
            <w:r w:rsidRPr="00B10DE3">
              <w:t xml:space="preserve"> </w:t>
            </w:r>
            <w:proofErr w:type="spellStart"/>
            <w:r w:rsidRPr="00B10DE3">
              <w:t>menziesii</w:t>
            </w:r>
            <w:proofErr w:type="spellEnd"/>
          </w:p>
        </w:tc>
        <w:tc>
          <w:tcPr>
            <w:tcW w:w="1932" w:type="dxa"/>
            <w:shd w:val="clear" w:color="auto" w:fill="auto"/>
          </w:tcPr>
          <w:p w:rsidRPr="00B10DE3" w:rsidR="00B10DE3" w:rsidP="00F96C36" w:rsidRDefault="00B10DE3" w14:paraId="089EDA91" w14:textId="77777777">
            <w:r w:rsidRPr="00B10DE3">
              <w:t>Douglas-fir</w:t>
            </w:r>
          </w:p>
        </w:tc>
        <w:tc>
          <w:tcPr>
            <w:tcW w:w="1956" w:type="dxa"/>
            <w:shd w:val="clear" w:color="auto" w:fill="auto"/>
          </w:tcPr>
          <w:p w:rsidRPr="00B10DE3" w:rsidR="00B10DE3" w:rsidP="00F96C36" w:rsidRDefault="00B10DE3" w14:paraId="5133B4B8" w14:textId="77777777">
            <w:r w:rsidRPr="00B10DE3">
              <w:t>Low-Mid</w:t>
            </w:r>
          </w:p>
        </w:tc>
      </w:tr>
      <w:tr w:rsidRPr="00B10DE3" w:rsidR="00427A9B" w:rsidTr="00B10DE3" w14:paraId="2B7A696E" w14:textId="77777777">
        <w:tc>
          <w:tcPr>
            <w:tcW w:w="1152" w:type="dxa"/>
            <w:shd w:val="clear" w:color="auto" w:fill="auto"/>
          </w:tcPr>
          <w:p w:rsidRPr="00B10DE3" w:rsidR="00427A9B" w:rsidP="00F96C36" w:rsidRDefault="006E729A" w14:paraId="118302D8" w14:textId="2ADAC456">
            <w:pPr>
              <w:rPr>
                <w:bCs/>
              </w:rPr>
            </w:pPr>
            <w:r>
              <w:rPr>
                <w:bCs/>
              </w:rPr>
              <w:t>GASH</w:t>
            </w:r>
          </w:p>
        </w:tc>
        <w:tc>
          <w:tcPr>
            <w:tcW w:w="2652" w:type="dxa"/>
            <w:shd w:val="clear" w:color="auto" w:fill="auto"/>
          </w:tcPr>
          <w:p w:rsidRPr="00B10DE3" w:rsidR="00427A9B" w:rsidP="00F96C36" w:rsidRDefault="006E729A" w14:paraId="6A10E45E" w14:textId="1CEAA97C">
            <w:r w:rsidRPr="00427A9B">
              <w:rPr>
                <w:rStyle w:val="search1"/>
                <w:iCs/>
                <w:color w:val="auto"/>
              </w:rPr>
              <w:t>Gaultheria</w:t>
            </w:r>
            <w:r w:rsidRPr="00427A9B">
              <w:rPr>
                <w:rStyle w:val="search1"/>
                <w:color w:val="auto"/>
              </w:rPr>
              <w:t xml:space="preserve"> </w:t>
            </w:r>
            <w:proofErr w:type="spellStart"/>
            <w:r w:rsidRPr="00427A9B">
              <w:rPr>
                <w:rStyle w:val="search1"/>
                <w:iCs/>
                <w:color w:val="auto"/>
              </w:rPr>
              <w:t>shallon</w:t>
            </w:r>
            <w:proofErr w:type="spellEnd"/>
          </w:p>
        </w:tc>
        <w:tc>
          <w:tcPr>
            <w:tcW w:w="1932" w:type="dxa"/>
            <w:shd w:val="clear" w:color="auto" w:fill="auto"/>
          </w:tcPr>
          <w:p w:rsidRPr="00B10DE3" w:rsidR="00427A9B" w:rsidP="00F96C36" w:rsidRDefault="006E729A" w14:paraId="2515EA6D" w14:textId="440C16E5">
            <w:proofErr w:type="spellStart"/>
            <w:r>
              <w:t>Salal</w:t>
            </w:r>
            <w:proofErr w:type="spellEnd"/>
          </w:p>
        </w:tc>
        <w:tc>
          <w:tcPr>
            <w:tcW w:w="1956" w:type="dxa"/>
            <w:shd w:val="clear" w:color="auto" w:fill="auto"/>
          </w:tcPr>
          <w:p w:rsidRPr="00B10DE3" w:rsidR="00427A9B" w:rsidP="00F96C36" w:rsidRDefault="006E729A" w14:paraId="54CF303D" w14:textId="1ED736AB">
            <w:r>
              <w:t>Lower</w:t>
            </w:r>
          </w:p>
        </w:tc>
      </w:tr>
      <w:tr w:rsidRPr="00B10DE3" w:rsidR="00427A9B" w:rsidTr="00B10DE3" w14:paraId="0A1DD9B7" w14:textId="77777777">
        <w:tc>
          <w:tcPr>
            <w:tcW w:w="1152" w:type="dxa"/>
            <w:shd w:val="clear" w:color="auto" w:fill="auto"/>
          </w:tcPr>
          <w:p w:rsidRPr="00B10DE3" w:rsidR="00427A9B" w:rsidP="00F96C36" w:rsidRDefault="006E729A" w14:paraId="122B6F90" w14:textId="3B39E6D3">
            <w:pPr>
              <w:rPr>
                <w:bCs/>
              </w:rPr>
            </w:pPr>
            <w:r>
              <w:rPr>
                <w:bCs/>
              </w:rPr>
              <w:t>MANE2</w:t>
            </w:r>
          </w:p>
        </w:tc>
        <w:tc>
          <w:tcPr>
            <w:tcW w:w="2652" w:type="dxa"/>
            <w:shd w:val="clear" w:color="auto" w:fill="auto"/>
          </w:tcPr>
          <w:p w:rsidRPr="00B10DE3" w:rsidR="00427A9B" w:rsidP="002C6980" w:rsidRDefault="006E729A" w14:paraId="2763AF8C" w14:textId="311A7905">
            <w:r>
              <w:t xml:space="preserve">Mahonia </w:t>
            </w:r>
            <w:r w:rsidR="002C6980">
              <w:t>nervosa</w:t>
            </w:r>
          </w:p>
        </w:tc>
        <w:tc>
          <w:tcPr>
            <w:tcW w:w="1932" w:type="dxa"/>
            <w:shd w:val="clear" w:color="auto" w:fill="auto"/>
          </w:tcPr>
          <w:p w:rsidRPr="00B10DE3" w:rsidR="00427A9B" w:rsidP="00F96C36" w:rsidRDefault="006E729A" w14:paraId="3652453B" w14:textId="12484DAA">
            <w:r>
              <w:t xml:space="preserve">Dwarf </w:t>
            </w:r>
            <w:proofErr w:type="spellStart"/>
            <w:r>
              <w:t>Oregongrape</w:t>
            </w:r>
            <w:proofErr w:type="spellEnd"/>
          </w:p>
        </w:tc>
        <w:tc>
          <w:tcPr>
            <w:tcW w:w="1956" w:type="dxa"/>
            <w:shd w:val="clear" w:color="auto" w:fill="auto"/>
          </w:tcPr>
          <w:p w:rsidRPr="00B10DE3" w:rsidR="00427A9B" w:rsidP="00F96C36" w:rsidRDefault="006E729A" w14:paraId="0D36CB31" w14:textId="7AD82362">
            <w:r>
              <w:t>Lower</w:t>
            </w:r>
          </w:p>
        </w:tc>
      </w:tr>
    </w:tbl>
    <w:p w:rsidR="00B10DE3" w:rsidP="00B10DE3" w:rsidRDefault="00B10DE3" w14:paraId="3333A185" w14:textId="77777777"/>
    <w:p w:rsidR="00B10DE3" w:rsidP="00B10DE3" w:rsidRDefault="00B10DE3" w14:paraId="5EC843F4" w14:textId="77777777">
      <w:pPr>
        <w:pStyle w:val="SClassInfoPara"/>
      </w:pPr>
      <w:r>
        <w:t>Description</w:t>
      </w:r>
    </w:p>
    <w:p w:rsidR="00F977A4" w:rsidP="00F977A4" w:rsidRDefault="00F31D20" w14:paraId="5E41E6FC" w14:textId="563FAABF">
      <w:r>
        <w:t xml:space="preserve">Early seral dominated by </w:t>
      </w:r>
      <w:proofErr w:type="spellStart"/>
      <w:r>
        <w:t>resprouting</w:t>
      </w:r>
      <w:proofErr w:type="spellEnd"/>
      <w:r>
        <w:t xml:space="preserve"> tanoak. Conifers reseeding in gradually. </w:t>
      </w:r>
      <w:r w:rsidR="000E79B6">
        <w:t xml:space="preserve">Sprouting shrubs such as </w:t>
      </w:r>
      <w:r w:rsidR="006E729A">
        <w:t xml:space="preserve">dwarf </w:t>
      </w:r>
      <w:proofErr w:type="spellStart"/>
      <w:r w:rsidR="000E79B6">
        <w:t>Oregongrape</w:t>
      </w:r>
      <w:proofErr w:type="spellEnd"/>
      <w:r w:rsidR="000E79B6">
        <w:t xml:space="preserve">, </w:t>
      </w:r>
      <w:proofErr w:type="spellStart"/>
      <w:r w:rsidR="000E79B6">
        <w:t>salal</w:t>
      </w:r>
      <w:proofErr w:type="spellEnd"/>
      <w:r w:rsidR="000E79B6">
        <w:t>,</w:t>
      </w:r>
      <w:r w:rsidR="00D95631">
        <w:t xml:space="preserve"> evergreen huckleberry</w:t>
      </w:r>
      <w:r w:rsidR="003D27FD">
        <w:t>,</w:t>
      </w:r>
      <w:r w:rsidR="000E79B6">
        <w:t xml:space="preserve"> and rhododendron may be significant.</w:t>
      </w:r>
      <w:r w:rsidR="00E4218D">
        <w:t xml:space="preserve"> </w:t>
      </w:r>
      <w:proofErr w:type="spellStart"/>
      <w:r w:rsidR="00E4218D">
        <w:lastRenderedPageBreak/>
        <w:t>Beargrass</w:t>
      </w:r>
      <w:proofErr w:type="spellEnd"/>
      <w:r w:rsidR="00E4218D">
        <w:t xml:space="preserve"> (</w:t>
      </w:r>
      <w:proofErr w:type="spellStart"/>
      <w:r w:rsidRPr="00ED5814" w:rsidR="00E4218D">
        <w:rPr>
          <w:i/>
        </w:rPr>
        <w:t>Xerophyllum</w:t>
      </w:r>
      <w:proofErr w:type="spellEnd"/>
      <w:r w:rsidRPr="00ED5814" w:rsidR="00E4218D">
        <w:rPr>
          <w:i/>
        </w:rPr>
        <w:t xml:space="preserve"> </w:t>
      </w:r>
      <w:proofErr w:type="spellStart"/>
      <w:r w:rsidRPr="00ED5814" w:rsidR="00E4218D">
        <w:rPr>
          <w:i/>
        </w:rPr>
        <w:t>tenax</w:t>
      </w:r>
      <w:proofErr w:type="spellEnd"/>
      <w:r w:rsidR="00E4218D">
        <w:t>) and hairy manzanita (</w:t>
      </w:r>
      <w:proofErr w:type="spellStart"/>
      <w:r w:rsidRPr="00ED5814" w:rsidR="00E4218D">
        <w:rPr>
          <w:i/>
        </w:rPr>
        <w:t>Arctostaphylos</w:t>
      </w:r>
      <w:proofErr w:type="spellEnd"/>
      <w:r w:rsidRPr="00ED5814" w:rsidR="00E4218D">
        <w:rPr>
          <w:i/>
        </w:rPr>
        <w:t xml:space="preserve"> </w:t>
      </w:r>
      <w:proofErr w:type="spellStart"/>
      <w:r w:rsidRPr="00ED5814" w:rsidR="00E4218D">
        <w:rPr>
          <w:i/>
        </w:rPr>
        <w:t>columbiana</w:t>
      </w:r>
      <w:proofErr w:type="spellEnd"/>
      <w:r w:rsidR="00E4218D">
        <w:t>) commonly occupy early</w:t>
      </w:r>
      <w:r w:rsidR="003D27FD">
        <w:t>-</w:t>
      </w:r>
      <w:r w:rsidR="00E4218D">
        <w:t>seral sites</w:t>
      </w:r>
      <w:r w:rsidR="00B10DE3">
        <w:t xml:space="preserve">. </w:t>
      </w:r>
      <w:r w:rsidR="00F977A4">
        <w:t xml:space="preserve">Chaparral conditions can exist for significant periods of time if </w:t>
      </w:r>
      <w:proofErr w:type="spellStart"/>
      <w:r w:rsidR="00F977A4">
        <w:t>resprouting</w:t>
      </w:r>
      <w:proofErr w:type="spellEnd"/>
      <w:r w:rsidR="00F977A4">
        <w:t xml:space="preserve"> hardwoods occupy the site before conifers re-establish. </w:t>
      </w:r>
    </w:p>
    <w:p w:rsidR="00B10DE3" w:rsidP="00B10DE3" w:rsidRDefault="00B10DE3" w14:paraId="249A6674" w14:textId="497E61DF"/>
    <w:p w:rsidR="000E79B6" w:rsidP="00B10DE3" w:rsidRDefault="002F207C" w14:paraId="267FAB2C" w14:textId="14FE4C4D">
      <w:r>
        <w:t xml:space="preserve"> </w:t>
      </w:r>
    </w:p>
    <w:p>
      <w:r>
        <w:rPr>
          <w:i/>
          <w:u w:val="single"/>
        </w:rPr>
        <w:t>Maximum Tree Size Class</w:t>
      </w:r>
      <w:br/>
      <w:r>
        <w:t>Pole 5-9" DBH</w:t>
      </w:r>
    </w:p>
    <w:p w:rsidR="00B10DE3" w:rsidP="00B10DE3" w:rsidRDefault="00B10DE3" w14:paraId="52592C88" w14:textId="44B64834">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10DE3" w:rsidP="00B10DE3" w:rsidRDefault="00B10DE3" w14:paraId="4333350E" w14:textId="77777777"/>
    <w:p w:rsidR="00B10DE3" w:rsidP="00B10DE3" w:rsidRDefault="00B10DE3" w14:paraId="1E873D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8"/>
        <w:gridCol w:w="2790"/>
        <w:gridCol w:w="2070"/>
        <w:gridCol w:w="2070"/>
      </w:tblGrid>
      <w:tr w:rsidRPr="00B10DE3" w:rsidR="00B10DE3" w:rsidTr="00966E4D" w14:paraId="74477BD0" w14:textId="77777777">
        <w:tc>
          <w:tcPr>
            <w:tcW w:w="1818" w:type="dxa"/>
            <w:tcBorders>
              <w:top w:val="single" w:color="auto" w:sz="2" w:space="0"/>
              <w:bottom w:val="single" w:color="000000" w:sz="12" w:space="0"/>
            </w:tcBorders>
            <w:shd w:val="clear" w:color="auto" w:fill="auto"/>
          </w:tcPr>
          <w:p w:rsidRPr="00B10DE3" w:rsidR="00B10DE3" w:rsidP="00F96C36" w:rsidRDefault="00B10DE3" w14:paraId="45444CBC" w14:textId="77777777">
            <w:pPr>
              <w:rPr>
                <w:b/>
                <w:bCs/>
              </w:rPr>
            </w:pPr>
            <w:r w:rsidRPr="00B10DE3">
              <w:rPr>
                <w:b/>
                <w:bCs/>
              </w:rPr>
              <w:t>Symbol</w:t>
            </w:r>
          </w:p>
        </w:tc>
        <w:tc>
          <w:tcPr>
            <w:tcW w:w="2790" w:type="dxa"/>
            <w:tcBorders>
              <w:top w:val="single" w:color="auto" w:sz="2" w:space="0"/>
              <w:bottom w:val="single" w:color="000000" w:sz="12" w:space="0"/>
            </w:tcBorders>
            <w:shd w:val="clear" w:color="auto" w:fill="auto"/>
          </w:tcPr>
          <w:p w:rsidRPr="00B10DE3" w:rsidR="00B10DE3" w:rsidP="00F96C36" w:rsidRDefault="00B10DE3" w14:paraId="68409565" w14:textId="77777777">
            <w:pPr>
              <w:rPr>
                <w:b/>
                <w:bCs/>
              </w:rPr>
            </w:pPr>
            <w:r w:rsidRPr="00B10DE3">
              <w:rPr>
                <w:b/>
                <w:bCs/>
              </w:rPr>
              <w:t>Scientific Name</w:t>
            </w:r>
          </w:p>
        </w:tc>
        <w:tc>
          <w:tcPr>
            <w:tcW w:w="2070" w:type="dxa"/>
            <w:tcBorders>
              <w:top w:val="single" w:color="auto" w:sz="2" w:space="0"/>
              <w:bottom w:val="single" w:color="000000" w:sz="12" w:space="0"/>
            </w:tcBorders>
            <w:shd w:val="clear" w:color="auto" w:fill="auto"/>
          </w:tcPr>
          <w:p w:rsidRPr="00B10DE3" w:rsidR="00B10DE3" w:rsidP="00F96C36" w:rsidRDefault="00B10DE3" w14:paraId="10B04060" w14:textId="77777777">
            <w:pPr>
              <w:rPr>
                <w:b/>
                <w:bCs/>
              </w:rPr>
            </w:pPr>
            <w:r w:rsidRPr="00B10DE3">
              <w:rPr>
                <w:b/>
                <w:bCs/>
              </w:rPr>
              <w:t>Common Name</w:t>
            </w:r>
          </w:p>
        </w:tc>
        <w:tc>
          <w:tcPr>
            <w:tcW w:w="2070" w:type="dxa"/>
            <w:tcBorders>
              <w:top w:val="single" w:color="auto" w:sz="2" w:space="0"/>
              <w:bottom w:val="single" w:color="000000" w:sz="12" w:space="0"/>
            </w:tcBorders>
            <w:shd w:val="clear" w:color="auto" w:fill="auto"/>
          </w:tcPr>
          <w:p w:rsidRPr="00B10DE3" w:rsidR="00B10DE3" w:rsidP="00F96C36" w:rsidRDefault="00B10DE3" w14:paraId="54A25FF1" w14:textId="77777777">
            <w:pPr>
              <w:rPr>
                <w:b/>
                <w:bCs/>
              </w:rPr>
            </w:pPr>
            <w:r w:rsidRPr="00B10DE3">
              <w:rPr>
                <w:b/>
                <w:bCs/>
              </w:rPr>
              <w:t>Canopy Position</w:t>
            </w:r>
          </w:p>
        </w:tc>
      </w:tr>
      <w:tr w:rsidRPr="00B10DE3" w:rsidR="00427A9B" w:rsidTr="00966E4D" w14:paraId="668B64E6" w14:textId="77777777">
        <w:tc>
          <w:tcPr>
            <w:tcW w:w="1818" w:type="dxa"/>
            <w:tcBorders>
              <w:top w:val="single" w:color="000000" w:sz="12" w:space="0"/>
            </w:tcBorders>
            <w:shd w:val="clear" w:color="auto" w:fill="auto"/>
          </w:tcPr>
          <w:p w:rsidRPr="00B10DE3" w:rsidR="00427A9B" w:rsidP="00F96C36" w:rsidRDefault="00427A9B" w14:paraId="7565BD8A" w14:textId="4AF7A299">
            <w:pPr>
              <w:rPr>
                <w:bCs/>
              </w:rPr>
            </w:pPr>
            <w:r>
              <w:rPr>
                <w:bCs/>
              </w:rPr>
              <w:t xml:space="preserve">PSME </w:t>
            </w:r>
          </w:p>
        </w:tc>
        <w:tc>
          <w:tcPr>
            <w:tcW w:w="2790" w:type="dxa"/>
            <w:tcBorders>
              <w:top w:val="single" w:color="000000" w:sz="12" w:space="0"/>
            </w:tcBorders>
            <w:shd w:val="clear" w:color="auto" w:fill="auto"/>
          </w:tcPr>
          <w:p w:rsidRPr="00B10DE3" w:rsidR="00427A9B" w:rsidP="00F96C36" w:rsidRDefault="00427A9B" w14:paraId="5B255563" w14:textId="65589F29">
            <w:proofErr w:type="spellStart"/>
            <w:r w:rsidRPr="00B10DE3">
              <w:t>Pseudotsuga</w:t>
            </w:r>
            <w:proofErr w:type="spellEnd"/>
            <w:r w:rsidRPr="00B10DE3">
              <w:t xml:space="preserve"> </w:t>
            </w:r>
            <w:proofErr w:type="spellStart"/>
            <w:r w:rsidRPr="00B10DE3">
              <w:t>menziesii</w:t>
            </w:r>
            <w:proofErr w:type="spellEnd"/>
          </w:p>
        </w:tc>
        <w:tc>
          <w:tcPr>
            <w:tcW w:w="2070" w:type="dxa"/>
            <w:tcBorders>
              <w:top w:val="single" w:color="000000" w:sz="12" w:space="0"/>
            </w:tcBorders>
            <w:shd w:val="clear" w:color="auto" w:fill="auto"/>
          </w:tcPr>
          <w:p w:rsidRPr="00B10DE3" w:rsidR="00427A9B" w:rsidP="00F96C36" w:rsidRDefault="00427A9B" w14:paraId="4249935A" w14:textId="13DEDB10">
            <w:r w:rsidRPr="00B10DE3">
              <w:t>Douglas-fir</w:t>
            </w:r>
          </w:p>
        </w:tc>
        <w:tc>
          <w:tcPr>
            <w:tcW w:w="2070" w:type="dxa"/>
            <w:tcBorders>
              <w:top w:val="single" w:color="000000" w:sz="12" w:space="0"/>
            </w:tcBorders>
            <w:shd w:val="clear" w:color="auto" w:fill="auto"/>
          </w:tcPr>
          <w:p w:rsidRPr="00B10DE3" w:rsidR="00427A9B" w:rsidP="00F96C36" w:rsidRDefault="00427A9B" w14:paraId="1BA6BC1D" w14:textId="571F1857">
            <w:r>
              <w:t xml:space="preserve"> Upper</w:t>
            </w:r>
          </w:p>
        </w:tc>
      </w:tr>
      <w:tr w:rsidRPr="00B10DE3" w:rsidR="00427A9B" w:rsidTr="00966E4D" w14:paraId="5ABD97B0" w14:textId="77777777">
        <w:tc>
          <w:tcPr>
            <w:tcW w:w="1818" w:type="dxa"/>
            <w:shd w:val="clear" w:color="auto" w:fill="auto"/>
          </w:tcPr>
          <w:p w:rsidRPr="00B10DE3" w:rsidR="00427A9B" w:rsidP="00F96C36" w:rsidRDefault="00427A9B" w14:paraId="0CAAA685" w14:textId="1925B102">
            <w:pPr>
              <w:rPr>
                <w:bCs/>
              </w:rPr>
            </w:pPr>
            <w:r>
              <w:rPr>
                <w:bCs/>
              </w:rPr>
              <w:t xml:space="preserve">LIDE3 </w:t>
            </w:r>
          </w:p>
        </w:tc>
        <w:tc>
          <w:tcPr>
            <w:tcW w:w="2790" w:type="dxa"/>
            <w:shd w:val="clear" w:color="auto" w:fill="auto"/>
          </w:tcPr>
          <w:p w:rsidRPr="00B10DE3" w:rsidR="00427A9B" w:rsidP="00F96C36" w:rsidRDefault="00427A9B" w14:paraId="09C3036D" w14:textId="2251B906">
            <w:proofErr w:type="spellStart"/>
            <w:r w:rsidRPr="00B10DE3">
              <w:t>Lithocarpus</w:t>
            </w:r>
            <w:proofErr w:type="spellEnd"/>
            <w:r w:rsidRPr="00B10DE3">
              <w:t xml:space="preserve"> </w:t>
            </w:r>
            <w:proofErr w:type="spellStart"/>
            <w:r w:rsidRPr="00B10DE3">
              <w:t>densiflorus</w:t>
            </w:r>
            <w:proofErr w:type="spellEnd"/>
          </w:p>
        </w:tc>
        <w:tc>
          <w:tcPr>
            <w:tcW w:w="2070" w:type="dxa"/>
            <w:shd w:val="clear" w:color="auto" w:fill="auto"/>
          </w:tcPr>
          <w:p w:rsidRPr="00B10DE3" w:rsidR="00427A9B" w:rsidP="00F96C36" w:rsidRDefault="00427A9B" w14:paraId="19672E8A" w14:textId="3433E4D6">
            <w:r w:rsidRPr="00B10DE3">
              <w:t>Tanoak</w:t>
            </w:r>
          </w:p>
        </w:tc>
        <w:tc>
          <w:tcPr>
            <w:tcW w:w="2070" w:type="dxa"/>
            <w:shd w:val="clear" w:color="auto" w:fill="auto"/>
          </w:tcPr>
          <w:p w:rsidRPr="00B10DE3" w:rsidR="00427A9B" w:rsidP="00F96C36" w:rsidRDefault="00427A9B" w14:paraId="2671119E" w14:textId="5EF5A69B">
            <w:r>
              <w:t xml:space="preserve"> Mid-Upper</w:t>
            </w:r>
          </w:p>
        </w:tc>
      </w:tr>
      <w:tr w:rsidRPr="00B10DE3" w:rsidR="00427A9B" w:rsidTr="00966E4D" w14:paraId="6D9D0A1F" w14:textId="77777777">
        <w:tc>
          <w:tcPr>
            <w:tcW w:w="1818" w:type="dxa"/>
            <w:shd w:val="clear" w:color="auto" w:fill="auto"/>
          </w:tcPr>
          <w:p w:rsidRPr="00B10DE3" w:rsidR="00427A9B" w:rsidP="00F96C36" w:rsidRDefault="00D156E1" w14:paraId="36712B1B" w14:textId="3D1BB524">
            <w:pPr>
              <w:rPr>
                <w:bCs/>
              </w:rPr>
            </w:pPr>
            <w:r>
              <w:rPr>
                <w:bCs/>
              </w:rPr>
              <w:t>VAOV2</w:t>
            </w:r>
          </w:p>
        </w:tc>
        <w:tc>
          <w:tcPr>
            <w:tcW w:w="2790" w:type="dxa"/>
            <w:shd w:val="clear" w:color="auto" w:fill="auto"/>
          </w:tcPr>
          <w:p w:rsidRPr="00427A9B" w:rsidR="00427A9B" w:rsidP="00F96C36" w:rsidRDefault="00D156E1" w14:paraId="2E8F816D" w14:textId="08B8F479">
            <w:r>
              <w:rPr>
                <w:rStyle w:val="search1"/>
                <w:iCs/>
                <w:color w:val="auto"/>
              </w:rPr>
              <w:t xml:space="preserve">Vaccinium </w:t>
            </w:r>
            <w:proofErr w:type="spellStart"/>
            <w:r>
              <w:rPr>
                <w:rStyle w:val="search1"/>
                <w:iCs/>
                <w:color w:val="auto"/>
              </w:rPr>
              <w:t>ovatum</w:t>
            </w:r>
            <w:proofErr w:type="spellEnd"/>
          </w:p>
        </w:tc>
        <w:tc>
          <w:tcPr>
            <w:tcW w:w="2070" w:type="dxa"/>
            <w:shd w:val="clear" w:color="auto" w:fill="auto"/>
          </w:tcPr>
          <w:p w:rsidRPr="00B10DE3" w:rsidR="00427A9B" w:rsidP="00F96C36" w:rsidRDefault="00D156E1" w14:paraId="52650B89" w14:textId="3A877D41">
            <w:r>
              <w:t>Evergreen huckleberry</w:t>
            </w:r>
          </w:p>
        </w:tc>
        <w:tc>
          <w:tcPr>
            <w:tcW w:w="2070" w:type="dxa"/>
            <w:shd w:val="clear" w:color="auto" w:fill="auto"/>
          </w:tcPr>
          <w:p w:rsidRPr="00B10DE3" w:rsidR="00427A9B" w:rsidP="00D156E1" w:rsidRDefault="00427A9B" w14:paraId="097877EA" w14:textId="7ADD0266">
            <w:r>
              <w:t xml:space="preserve"> </w:t>
            </w:r>
            <w:r w:rsidR="00D156E1">
              <w:t>Lower</w:t>
            </w:r>
          </w:p>
        </w:tc>
      </w:tr>
      <w:tr w:rsidRPr="00B10DE3" w:rsidR="00427A9B" w:rsidTr="00966E4D" w14:paraId="15C38AF5" w14:textId="77777777">
        <w:tc>
          <w:tcPr>
            <w:tcW w:w="1818" w:type="dxa"/>
            <w:shd w:val="clear" w:color="auto" w:fill="auto"/>
          </w:tcPr>
          <w:p w:rsidRPr="00B10DE3" w:rsidR="00427A9B" w:rsidDel="00F31D20" w:rsidP="00F96C36" w:rsidRDefault="00427A9B" w14:paraId="1E143F83" w14:textId="0E77B313">
            <w:pPr>
              <w:rPr>
                <w:bCs/>
              </w:rPr>
            </w:pPr>
            <w:r>
              <w:rPr>
                <w:bCs/>
              </w:rPr>
              <w:t>GASH</w:t>
            </w:r>
          </w:p>
        </w:tc>
        <w:tc>
          <w:tcPr>
            <w:tcW w:w="2790" w:type="dxa"/>
            <w:shd w:val="clear" w:color="auto" w:fill="auto"/>
          </w:tcPr>
          <w:p w:rsidRPr="00427A9B" w:rsidR="00427A9B" w:rsidDel="00F31D20" w:rsidP="00F96C36" w:rsidRDefault="00427A9B" w14:paraId="09D54389" w14:textId="355A148D">
            <w:r w:rsidRPr="00427A9B">
              <w:rPr>
                <w:rStyle w:val="search1"/>
                <w:iCs/>
                <w:color w:val="auto"/>
              </w:rPr>
              <w:t>Gaultheria</w:t>
            </w:r>
            <w:r w:rsidRPr="00427A9B">
              <w:rPr>
                <w:rStyle w:val="search1"/>
                <w:color w:val="auto"/>
              </w:rPr>
              <w:t xml:space="preserve"> </w:t>
            </w:r>
            <w:proofErr w:type="spellStart"/>
            <w:r w:rsidRPr="00427A9B">
              <w:rPr>
                <w:rStyle w:val="search1"/>
                <w:iCs/>
                <w:color w:val="auto"/>
              </w:rPr>
              <w:t>shallon</w:t>
            </w:r>
            <w:proofErr w:type="spellEnd"/>
          </w:p>
        </w:tc>
        <w:tc>
          <w:tcPr>
            <w:tcW w:w="2070" w:type="dxa"/>
            <w:shd w:val="clear" w:color="auto" w:fill="auto"/>
          </w:tcPr>
          <w:p w:rsidRPr="00B10DE3" w:rsidR="00427A9B" w:rsidDel="00F31D20" w:rsidP="00F96C36" w:rsidRDefault="006E729A" w14:paraId="558C820F" w14:textId="0BB1F074">
            <w:proofErr w:type="spellStart"/>
            <w:r>
              <w:t>Salal</w:t>
            </w:r>
            <w:proofErr w:type="spellEnd"/>
          </w:p>
        </w:tc>
        <w:tc>
          <w:tcPr>
            <w:tcW w:w="2070" w:type="dxa"/>
            <w:shd w:val="clear" w:color="auto" w:fill="auto"/>
          </w:tcPr>
          <w:p w:rsidRPr="00B10DE3" w:rsidR="00427A9B" w:rsidDel="00F31D20" w:rsidP="00F96C36" w:rsidRDefault="006E729A" w14:paraId="0A66687F" w14:textId="4159120B">
            <w:r>
              <w:t xml:space="preserve"> </w:t>
            </w:r>
            <w:r w:rsidR="00427A9B">
              <w:t>Lower</w:t>
            </w:r>
          </w:p>
        </w:tc>
      </w:tr>
    </w:tbl>
    <w:p w:rsidR="00B10DE3" w:rsidP="00B10DE3" w:rsidRDefault="00B10DE3" w14:paraId="441DC996" w14:textId="77777777"/>
    <w:p w:rsidR="00B10DE3" w:rsidP="00B10DE3" w:rsidRDefault="00B10DE3" w14:paraId="45CB4E18" w14:textId="77777777">
      <w:pPr>
        <w:pStyle w:val="SClassInfoPara"/>
      </w:pPr>
      <w:r>
        <w:t>Description</w:t>
      </w:r>
    </w:p>
    <w:p w:rsidR="00B10DE3" w:rsidP="00B10DE3" w:rsidRDefault="00742E44" w14:paraId="572B3EBE" w14:textId="130F62D9">
      <w:r>
        <w:t xml:space="preserve">With less frequent fire or lower intensity fire, closed conditions occur. </w:t>
      </w:r>
      <w:r w:rsidR="009455F8">
        <w:t>Doug</w:t>
      </w:r>
      <w:r w:rsidR="00F31D20">
        <w:t>las-fir gradually assum</w:t>
      </w:r>
      <w:r w:rsidR="003D27FD">
        <w:t>es</w:t>
      </w:r>
      <w:r w:rsidR="00F31D20">
        <w:t xml:space="preserve"> dominance as age increases. </w:t>
      </w:r>
    </w:p>
    <w:p w:rsidR="003B24C3" w:rsidP="00B10DE3" w:rsidRDefault="003B24C3" w14:paraId="7C2ADDE3" w14:textId="77777777"/>
    <w:p>
      <w:r>
        <w:rPr>
          <w:i/>
          <w:u w:val="single"/>
        </w:rPr>
        <w:t>Maximum Tree Size Class</w:t>
      </w:r>
      <w:br/>
      <w:r>
        <w:t>Medium 9-21" DBH</w:t>
      </w:r>
    </w:p>
    <w:p w:rsidR="00B10DE3" w:rsidP="00B10DE3" w:rsidRDefault="00B10DE3" w14:paraId="3112E0BB" w14:textId="2C2D4E0B">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10DE3" w:rsidP="00B10DE3" w:rsidRDefault="00B10DE3" w14:paraId="0931960D" w14:textId="77777777"/>
    <w:p w:rsidR="00B10DE3" w:rsidP="00B10DE3" w:rsidRDefault="00B10DE3" w14:paraId="4E561776" w14:textId="77777777">
      <w:pPr>
        <w:pStyle w:val="SClassInfoPara"/>
      </w:pPr>
      <w:r>
        <w:t>Indicator Species</w:t>
      </w:r>
    </w:p>
    <w:tbl>
      <w:tblPr>
        <w:tblW w:w="973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28"/>
        <w:gridCol w:w="2700"/>
        <w:gridCol w:w="1980"/>
        <w:gridCol w:w="2430"/>
      </w:tblGrid>
      <w:tr w:rsidRPr="00B10DE3" w:rsidR="00B10DE3" w:rsidTr="00966E4D" w14:paraId="1F727E20" w14:textId="77777777">
        <w:tc>
          <w:tcPr>
            <w:tcW w:w="2628" w:type="dxa"/>
            <w:tcBorders>
              <w:top w:val="single" w:color="auto" w:sz="2" w:space="0"/>
              <w:bottom w:val="single" w:color="000000" w:sz="12" w:space="0"/>
            </w:tcBorders>
            <w:shd w:val="clear" w:color="auto" w:fill="auto"/>
          </w:tcPr>
          <w:p w:rsidRPr="00B10DE3" w:rsidR="00B10DE3" w:rsidP="00F96C36" w:rsidRDefault="00B10DE3" w14:paraId="57CEE02F" w14:textId="77777777">
            <w:pPr>
              <w:rPr>
                <w:b/>
                <w:bCs/>
              </w:rPr>
            </w:pPr>
            <w:r w:rsidRPr="00B10DE3">
              <w:rPr>
                <w:b/>
                <w:bCs/>
              </w:rPr>
              <w:t>Symbol</w:t>
            </w:r>
          </w:p>
        </w:tc>
        <w:tc>
          <w:tcPr>
            <w:tcW w:w="2700" w:type="dxa"/>
            <w:tcBorders>
              <w:top w:val="single" w:color="auto" w:sz="2" w:space="0"/>
              <w:bottom w:val="single" w:color="000000" w:sz="12" w:space="0"/>
            </w:tcBorders>
            <w:shd w:val="clear" w:color="auto" w:fill="auto"/>
          </w:tcPr>
          <w:p w:rsidRPr="00B10DE3" w:rsidR="00B10DE3" w:rsidP="00F96C36" w:rsidRDefault="00B10DE3" w14:paraId="367B4E81" w14:textId="77777777">
            <w:pPr>
              <w:rPr>
                <w:b/>
                <w:bCs/>
              </w:rPr>
            </w:pPr>
            <w:r w:rsidRPr="00B10DE3">
              <w:rPr>
                <w:b/>
                <w:bCs/>
              </w:rPr>
              <w:t>Scientific Name</w:t>
            </w:r>
          </w:p>
        </w:tc>
        <w:tc>
          <w:tcPr>
            <w:tcW w:w="1980" w:type="dxa"/>
            <w:tcBorders>
              <w:top w:val="single" w:color="auto" w:sz="2" w:space="0"/>
              <w:bottom w:val="single" w:color="000000" w:sz="12" w:space="0"/>
            </w:tcBorders>
            <w:shd w:val="clear" w:color="auto" w:fill="auto"/>
          </w:tcPr>
          <w:p w:rsidRPr="00B10DE3" w:rsidR="00B10DE3" w:rsidP="00F96C36" w:rsidRDefault="00B10DE3" w14:paraId="337F8621" w14:textId="77777777">
            <w:pPr>
              <w:rPr>
                <w:b/>
                <w:bCs/>
              </w:rPr>
            </w:pPr>
            <w:r w:rsidRPr="00B10DE3">
              <w:rPr>
                <w:b/>
                <w:bCs/>
              </w:rPr>
              <w:t>Common Name</w:t>
            </w:r>
          </w:p>
        </w:tc>
        <w:tc>
          <w:tcPr>
            <w:tcW w:w="2430" w:type="dxa"/>
            <w:tcBorders>
              <w:top w:val="single" w:color="auto" w:sz="2" w:space="0"/>
              <w:bottom w:val="single" w:color="000000" w:sz="12" w:space="0"/>
            </w:tcBorders>
            <w:shd w:val="clear" w:color="auto" w:fill="auto"/>
          </w:tcPr>
          <w:p w:rsidRPr="00B10DE3" w:rsidR="00B10DE3" w:rsidP="00F96C36" w:rsidRDefault="00B10DE3" w14:paraId="3E495C9B" w14:textId="77777777">
            <w:pPr>
              <w:rPr>
                <w:b/>
                <w:bCs/>
              </w:rPr>
            </w:pPr>
            <w:r w:rsidRPr="00B10DE3">
              <w:rPr>
                <w:b/>
                <w:bCs/>
              </w:rPr>
              <w:t>Canopy Position</w:t>
            </w:r>
          </w:p>
        </w:tc>
      </w:tr>
      <w:tr w:rsidRPr="00B10DE3" w:rsidR="00427A9B" w:rsidTr="00966E4D" w14:paraId="2D8371B6" w14:textId="77777777">
        <w:tc>
          <w:tcPr>
            <w:tcW w:w="2628" w:type="dxa"/>
            <w:tcBorders>
              <w:top w:val="single" w:color="000000" w:sz="12" w:space="0"/>
            </w:tcBorders>
            <w:shd w:val="clear" w:color="auto" w:fill="auto"/>
          </w:tcPr>
          <w:p w:rsidRPr="00B10DE3" w:rsidR="00427A9B" w:rsidP="00F96C36" w:rsidRDefault="00427A9B" w14:paraId="065D66F9" w14:textId="4D6DEED2">
            <w:pPr>
              <w:rPr>
                <w:bCs/>
              </w:rPr>
            </w:pPr>
            <w:r>
              <w:rPr>
                <w:bCs/>
              </w:rPr>
              <w:t xml:space="preserve">PSME </w:t>
            </w:r>
          </w:p>
        </w:tc>
        <w:tc>
          <w:tcPr>
            <w:tcW w:w="2700" w:type="dxa"/>
            <w:tcBorders>
              <w:top w:val="single" w:color="000000" w:sz="12" w:space="0"/>
            </w:tcBorders>
            <w:shd w:val="clear" w:color="auto" w:fill="auto"/>
          </w:tcPr>
          <w:p w:rsidRPr="00B10DE3" w:rsidR="00427A9B" w:rsidP="00F96C36" w:rsidRDefault="00427A9B" w14:paraId="48440DA9" w14:textId="063760C5">
            <w:proofErr w:type="spellStart"/>
            <w:r w:rsidRPr="00B10DE3">
              <w:t>Pseudotsuga</w:t>
            </w:r>
            <w:proofErr w:type="spellEnd"/>
            <w:r w:rsidRPr="00B10DE3">
              <w:t xml:space="preserve"> </w:t>
            </w:r>
            <w:proofErr w:type="spellStart"/>
            <w:r w:rsidRPr="00B10DE3">
              <w:t>menziesii</w:t>
            </w:r>
            <w:proofErr w:type="spellEnd"/>
          </w:p>
        </w:tc>
        <w:tc>
          <w:tcPr>
            <w:tcW w:w="1980" w:type="dxa"/>
            <w:tcBorders>
              <w:top w:val="single" w:color="000000" w:sz="12" w:space="0"/>
            </w:tcBorders>
            <w:shd w:val="clear" w:color="auto" w:fill="auto"/>
          </w:tcPr>
          <w:p w:rsidRPr="00B10DE3" w:rsidR="00427A9B" w:rsidP="00F96C36" w:rsidRDefault="00427A9B" w14:paraId="75CCF6DD" w14:textId="15881D51">
            <w:r w:rsidRPr="00B10DE3">
              <w:t>Douglas-fir</w:t>
            </w:r>
          </w:p>
        </w:tc>
        <w:tc>
          <w:tcPr>
            <w:tcW w:w="2430" w:type="dxa"/>
            <w:tcBorders>
              <w:top w:val="single" w:color="000000" w:sz="12" w:space="0"/>
            </w:tcBorders>
            <w:shd w:val="clear" w:color="auto" w:fill="auto"/>
          </w:tcPr>
          <w:p w:rsidRPr="00B10DE3" w:rsidR="00427A9B" w:rsidP="00F96C36" w:rsidRDefault="00427A9B" w14:paraId="532780C2" w14:textId="2DC9256E">
            <w:r>
              <w:t xml:space="preserve"> Upper</w:t>
            </w:r>
          </w:p>
        </w:tc>
      </w:tr>
      <w:tr w:rsidRPr="00B10DE3" w:rsidR="00427A9B" w:rsidTr="00966E4D" w14:paraId="1063A043" w14:textId="77777777">
        <w:tc>
          <w:tcPr>
            <w:tcW w:w="2628" w:type="dxa"/>
            <w:shd w:val="clear" w:color="auto" w:fill="auto"/>
          </w:tcPr>
          <w:p w:rsidRPr="00B10DE3" w:rsidR="00427A9B" w:rsidP="00F96C36" w:rsidRDefault="00427A9B" w14:paraId="26AE27CA" w14:textId="0D6FD565">
            <w:pPr>
              <w:rPr>
                <w:bCs/>
              </w:rPr>
            </w:pPr>
            <w:r>
              <w:rPr>
                <w:bCs/>
              </w:rPr>
              <w:t xml:space="preserve">LIDE3 </w:t>
            </w:r>
          </w:p>
        </w:tc>
        <w:tc>
          <w:tcPr>
            <w:tcW w:w="2700" w:type="dxa"/>
            <w:shd w:val="clear" w:color="auto" w:fill="auto"/>
          </w:tcPr>
          <w:p w:rsidRPr="00B10DE3" w:rsidR="00427A9B" w:rsidP="00F96C36" w:rsidRDefault="00427A9B" w14:paraId="02392D9A" w14:textId="18ADAA98">
            <w:proofErr w:type="spellStart"/>
            <w:r w:rsidRPr="00B10DE3">
              <w:t>Lithocarpus</w:t>
            </w:r>
            <w:proofErr w:type="spellEnd"/>
            <w:r w:rsidRPr="00B10DE3">
              <w:t xml:space="preserve"> </w:t>
            </w:r>
            <w:proofErr w:type="spellStart"/>
            <w:r w:rsidRPr="00B10DE3">
              <w:t>densiflorus</w:t>
            </w:r>
            <w:proofErr w:type="spellEnd"/>
          </w:p>
        </w:tc>
        <w:tc>
          <w:tcPr>
            <w:tcW w:w="1980" w:type="dxa"/>
            <w:shd w:val="clear" w:color="auto" w:fill="auto"/>
          </w:tcPr>
          <w:p w:rsidRPr="00B10DE3" w:rsidR="00427A9B" w:rsidP="00F96C36" w:rsidRDefault="00427A9B" w14:paraId="66972FC8" w14:textId="597638D6">
            <w:r w:rsidRPr="00B10DE3">
              <w:t>Tanoak</w:t>
            </w:r>
          </w:p>
        </w:tc>
        <w:tc>
          <w:tcPr>
            <w:tcW w:w="2430" w:type="dxa"/>
            <w:shd w:val="clear" w:color="auto" w:fill="auto"/>
          </w:tcPr>
          <w:p w:rsidRPr="00F86B71" w:rsidR="00427A9B" w:rsidP="00F96C36" w:rsidRDefault="00427A9B" w14:paraId="5110E665" w14:textId="721D514C">
            <w:r>
              <w:t xml:space="preserve"> Mid-Upper</w:t>
            </w:r>
          </w:p>
        </w:tc>
      </w:tr>
      <w:tr w:rsidRPr="00B10DE3" w:rsidR="00427A9B" w:rsidTr="00966E4D" w14:paraId="5786DFC7" w14:textId="77777777">
        <w:tc>
          <w:tcPr>
            <w:tcW w:w="2628" w:type="dxa"/>
            <w:shd w:val="clear" w:color="auto" w:fill="auto"/>
          </w:tcPr>
          <w:p w:rsidRPr="00B10DE3" w:rsidR="00427A9B" w:rsidP="00F96C36" w:rsidRDefault="00F957FD" w14:paraId="5907EF93" w14:textId="2EC638FF">
            <w:pPr>
              <w:rPr>
                <w:bCs/>
              </w:rPr>
            </w:pPr>
            <w:r>
              <w:rPr>
                <w:bCs/>
              </w:rPr>
              <w:t>VAOV2</w:t>
            </w:r>
            <w:r w:rsidR="00427A9B">
              <w:rPr>
                <w:bCs/>
              </w:rPr>
              <w:t xml:space="preserve"> </w:t>
            </w:r>
          </w:p>
        </w:tc>
        <w:tc>
          <w:tcPr>
            <w:tcW w:w="2700" w:type="dxa"/>
            <w:shd w:val="clear" w:color="auto" w:fill="auto"/>
          </w:tcPr>
          <w:p w:rsidRPr="00B10DE3" w:rsidR="00427A9B" w:rsidP="00F96C36" w:rsidRDefault="00F957FD" w14:paraId="207EADF3" w14:textId="0ECC92ED">
            <w:r>
              <w:rPr>
                <w:rStyle w:val="search1"/>
                <w:iCs/>
                <w:color w:val="auto"/>
              </w:rPr>
              <w:t xml:space="preserve">Vaccinium </w:t>
            </w:r>
            <w:proofErr w:type="spellStart"/>
            <w:r>
              <w:rPr>
                <w:rStyle w:val="search1"/>
                <w:iCs/>
                <w:color w:val="auto"/>
              </w:rPr>
              <w:t>ovatum</w:t>
            </w:r>
            <w:proofErr w:type="spellEnd"/>
          </w:p>
        </w:tc>
        <w:tc>
          <w:tcPr>
            <w:tcW w:w="1980" w:type="dxa"/>
            <w:shd w:val="clear" w:color="auto" w:fill="auto"/>
          </w:tcPr>
          <w:p w:rsidRPr="00B10DE3" w:rsidR="00427A9B" w:rsidP="00F96C36" w:rsidRDefault="00F957FD" w14:paraId="36E40B0F" w14:textId="592D441F">
            <w:r>
              <w:t>Evergreen huckleberry</w:t>
            </w:r>
          </w:p>
        </w:tc>
        <w:tc>
          <w:tcPr>
            <w:tcW w:w="2430" w:type="dxa"/>
            <w:shd w:val="clear" w:color="auto" w:fill="auto"/>
          </w:tcPr>
          <w:p w:rsidRPr="00B10DE3" w:rsidR="00427A9B" w:rsidP="00F96C36" w:rsidRDefault="00427A9B" w14:paraId="658918BC" w14:textId="389B31AE">
            <w:r>
              <w:t xml:space="preserve"> </w:t>
            </w:r>
            <w:r w:rsidR="00F957FD">
              <w:t>Lower</w:t>
            </w:r>
          </w:p>
        </w:tc>
      </w:tr>
      <w:tr w:rsidRPr="00B10DE3" w:rsidR="00427A9B" w:rsidTr="00966E4D" w14:paraId="72E3E857" w14:textId="77777777">
        <w:tc>
          <w:tcPr>
            <w:tcW w:w="2628" w:type="dxa"/>
            <w:shd w:val="clear" w:color="auto" w:fill="auto"/>
          </w:tcPr>
          <w:p w:rsidRPr="00B10DE3" w:rsidR="00427A9B" w:rsidP="00F96C36" w:rsidRDefault="00F957FD" w14:paraId="6C43BC51" w14:textId="0EEFCC9B">
            <w:pPr>
              <w:rPr>
                <w:bCs/>
              </w:rPr>
            </w:pPr>
            <w:r>
              <w:rPr>
                <w:bCs/>
              </w:rPr>
              <w:t>GASH</w:t>
            </w:r>
          </w:p>
        </w:tc>
        <w:tc>
          <w:tcPr>
            <w:tcW w:w="2700" w:type="dxa"/>
            <w:shd w:val="clear" w:color="auto" w:fill="auto"/>
          </w:tcPr>
          <w:p w:rsidRPr="00B10DE3" w:rsidR="00427A9B" w:rsidP="00F96C36" w:rsidRDefault="00F957FD" w14:paraId="7D9C6642" w14:textId="1C6FC71D">
            <w:r w:rsidRPr="00427A9B">
              <w:rPr>
                <w:rStyle w:val="search1"/>
                <w:iCs/>
                <w:color w:val="auto"/>
              </w:rPr>
              <w:t>Gaultheria</w:t>
            </w:r>
            <w:r w:rsidRPr="00427A9B">
              <w:rPr>
                <w:rStyle w:val="search1"/>
                <w:color w:val="auto"/>
              </w:rPr>
              <w:t xml:space="preserve"> </w:t>
            </w:r>
            <w:proofErr w:type="spellStart"/>
            <w:r w:rsidRPr="00427A9B">
              <w:rPr>
                <w:rStyle w:val="search1"/>
                <w:iCs/>
                <w:color w:val="auto"/>
              </w:rPr>
              <w:t>shallon</w:t>
            </w:r>
            <w:proofErr w:type="spellEnd"/>
          </w:p>
        </w:tc>
        <w:tc>
          <w:tcPr>
            <w:tcW w:w="1980" w:type="dxa"/>
            <w:shd w:val="clear" w:color="auto" w:fill="auto"/>
          </w:tcPr>
          <w:p w:rsidRPr="00B10DE3" w:rsidR="00427A9B" w:rsidP="00F96C36" w:rsidRDefault="00F957FD" w14:paraId="740BF553" w14:textId="073654EB">
            <w:proofErr w:type="spellStart"/>
            <w:r>
              <w:t>Salal</w:t>
            </w:r>
            <w:proofErr w:type="spellEnd"/>
          </w:p>
        </w:tc>
        <w:tc>
          <w:tcPr>
            <w:tcW w:w="2430" w:type="dxa"/>
            <w:shd w:val="clear" w:color="auto" w:fill="auto"/>
          </w:tcPr>
          <w:p w:rsidRPr="00B10DE3" w:rsidR="00427A9B" w:rsidP="00F96C36" w:rsidRDefault="00F957FD" w14:paraId="09CF5B08" w14:textId="4A646362">
            <w:r>
              <w:t>Lower</w:t>
            </w:r>
          </w:p>
        </w:tc>
      </w:tr>
    </w:tbl>
    <w:p w:rsidR="00B10DE3" w:rsidP="00B10DE3" w:rsidRDefault="00B10DE3" w14:paraId="2C5558C7" w14:textId="77777777"/>
    <w:p w:rsidR="00B10DE3" w:rsidP="00B10DE3" w:rsidRDefault="00B10DE3" w14:paraId="613B97D8" w14:textId="77777777">
      <w:pPr>
        <w:pStyle w:val="SClassInfoPara"/>
      </w:pPr>
      <w:r>
        <w:t>Description</w:t>
      </w:r>
    </w:p>
    <w:p w:rsidR="00B10DE3" w:rsidP="00B10DE3" w:rsidRDefault="00742E44" w14:paraId="074503F2" w14:textId="21AB6DB8">
      <w:r>
        <w:t>Open conditions maintained by mixed</w:t>
      </w:r>
      <w:r w:rsidR="003D27FD">
        <w:t>-</w:t>
      </w:r>
      <w:r>
        <w:t xml:space="preserve">severity fire. </w:t>
      </w:r>
      <w:r w:rsidR="00E40DF8">
        <w:t>Doug</w:t>
      </w:r>
      <w:r w:rsidR="00F31D20">
        <w:t>las-fir gradually assum</w:t>
      </w:r>
      <w:r w:rsidR="003D27FD">
        <w:t>es</w:t>
      </w:r>
      <w:r w:rsidR="00F31D20">
        <w:t xml:space="preserve"> dominance as age increases. Patches of dominant tanoak </w:t>
      </w:r>
      <w:r w:rsidR="00EF75D9">
        <w:t xml:space="preserve">are </w:t>
      </w:r>
      <w:r w:rsidR="00F31D20">
        <w:t>present</w:t>
      </w:r>
      <w:r w:rsidR="00EF75D9">
        <w:t xml:space="preserve"> and can eventually form a dense sub-canopy below the firs</w:t>
      </w:r>
      <w:r w:rsidR="00F31D20">
        <w:t xml:space="preserve">. Other hardwoods include California laurel (UMCA), </w:t>
      </w:r>
      <w:r w:rsidR="00F957FD">
        <w:t xml:space="preserve">Pacific madrone (ARME), and </w:t>
      </w:r>
      <w:r w:rsidR="008D453F">
        <w:t>chinquapin (CACH6)</w:t>
      </w:r>
      <w:r w:rsidR="00F957FD">
        <w:t>.</w:t>
      </w:r>
    </w:p>
    <w:p w:rsidR="003B24C3" w:rsidP="00B10DE3" w:rsidRDefault="003B24C3" w14:paraId="1462C914" w14:textId="77777777"/>
    <w:p>
      <w:r>
        <w:rPr>
          <w:i/>
          <w:u w:val="single"/>
        </w:rPr>
        <w:t>Maximum Tree Size Class</w:t>
      </w:r>
      <w:br/>
      <w:r>
        <w:t>Medium 9-21" DBH</w:t>
      </w:r>
    </w:p>
    <w:p w:rsidR="00E40DF8" w:rsidP="00E40DF8" w:rsidRDefault="00E40DF8" w14:paraId="1E4498A7" w14:textId="12A2D60C">
      <w:pPr>
        <w:pStyle w:val="InfoPara"/>
        <w:pBdr>
          <w:top w:val="single" w:color="auto" w:sz="4" w:space="1"/>
        </w:pBdr>
      </w:pPr>
      <w:r xmlns:w="http://schemas.openxmlformats.org/wordprocessingml/2006/main">
        <w:t>Class D</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40DF8" w:rsidP="00E40DF8" w:rsidRDefault="00E40DF8" w14:paraId="1B0FCCEA" w14:textId="77777777"/>
    <w:p w:rsidR="00E40DF8" w:rsidP="00E40DF8" w:rsidRDefault="00E40DF8" w14:paraId="4834E940" w14:textId="77777777">
      <w:pPr>
        <w:pStyle w:val="SClassInfoPara"/>
      </w:pPr>
      <w:r>
        <w:t>Indicator Species</w:t>
      </w:r>
    </w:p>
    <w:tbl>
      <w:tblPr>
        <w:tblW w:w="973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28"/>
        <w:gridCol w:w="2700"/>
        <w:gridCol w:w="1980"/>
        <w:gridCol w:w="2430"/>
      </w:tblGrid>
      <w:tr w:rsidRPr="00B10DE3" w:rsidR="00E40DF8" w:rsidTr="00F96C36" w14:paraId="322F6BDB" w14:textId="77777777">
        <w:tc>
          <w:tcPr>
            <w:tcW w:w="2628" w:type="dxa"/>
            <w:tcBorders>
              <w:top w:val="single" w:color="auto" w:sz="2" w:space="0"/>
              <w:bottom w:val="single" w:color="000000" w:sz="12" w:space="0"/>
            </w:tcBorders>
            <w:shd w:val="clear" w:color="auto" w:fill="auto"/>
          </w:tcPr>
          <w:p w:rsidRPr="00B10DE3" w:rsidR="00E40DF8" w:rsidP="00F96C36" w:rsidRDefault="00E40DF8" w14:paraId="30E51797" w14:textId="77777777">
            <w:pPr>
              <w:rPr>
                <w:b/>
                <w:bCs/>
              </w:rPr>
            </w:pPr>
            <w:r w:rsidRPr="00B10DE3">
              <w:rPr>
                <w:b/>
                <w:bCs/>
              </w:rPr>
              <w:t>Symbol</w:t>
            </w:r>
          </w:p>
        </w:tc>
        <w:tc>
          <w:tcPr>
            <w:tcW w:w="2700" w:type="dxa"/>
            <w:tcBorders>
              <w:top w:val="single" w:color="auto" w:sz="2" w:space="0"/>
              <w:bottom w:val="single" w:color="000000" w:sz="12" w:space="0"/>
            </w:tcBorders>
            <w:shd w:val="clear" w:color="auto" w:fill="auto"/>
          </w:tcPr>
          <w:p w:rsidRPr="00B10DE3" w:rsidR="00E40DF8" w:rsidP="00F96C36" w:rsidRDefault="00E40DF8" w14:paraId="5FC6BF70" w14:textId="77777777">
            <w:pPr>
              <w:rPr>
                <w:b/>
                <w:bCs/>
              </w:rPr>
            </w:pPr>
            <w:r w:rsidRPr="00B10DE3">
              <w:rPr>
                <w:b/>
                <w:bCs/>
              </w:rPr>
              <w:t>Scientific Name</w:t>
            </w:r>
          </w:p>
        </w:tc>
        <w:tc>
          <w:tcPr>
            <w:tcW w:w="1980" w:type="dxa"/>
            <w:tcBorders>
              <w:top w:val="single" w:color="auto" w:sz="2" w:space="0"/>
              <w:bottom w:val="single" w:color="000000" w:sz="12" w:space="0"/>
            </w:tcBorders>
            <w:shd w:val="clear" w:color="auto" w:fill="auto"/>
          </w:tcPr>
          <w:p w:rsidRPr="00B10DE3" w:rsidR="00E40DF8" w:rsidP="00F96C36" w:rsidRDefault="00E40DF8" w14:paraId="66AB25BE" w14:textId="77777777">
            <w:pPr>
              <w:rPr>
                <w:b/>
                <w:bCs/>
              </w:rPr>
            </w:pPr>
            <w:r w:rsidRPr="00B10DE3">
              <w:rPr>
                <w:b/>
                <w:bCs/>
              </w:rPr>
              <w:t>Common Name</w:t>
            </w:r>
          </w:p>
        </w:tc>
        <w:tc>
          <w:tcPr>
            <w:tcW w:w="2430" w:type="dxa"/>
            <w:tcBorders>
              <w:top w:val="single" w:color="auto" w:sz="2" w:space="0"/>
              <w:bottom w:val="single" w:color="000000" w:sz="12" w:space="0"/>
            </w:tcBorders>
            <w:shd w:val="clear" w:color="auto" w:fill="auto"/>
          </w:tcPr>
          <w:p w:rsidRPr="00B10DE3" w:rsidR="00E40DF8" w:rsidP="00F96C36" w:rsidRDefault="00E40DF8" w14:paraId="4ED3E61B" w14:textId="77777777">
            <w:pPr>
              <w:rPr>
                <w:b/>
                <w:bCs/>
              </w:rPr>
            </w:pPr>
            <w:r w:rsidRPr="00B10DE3">
              <w:rPr>
                <w:b/>
                <w:bCs/>
              </w:rPr>
              <w:t>Canopy Position</w:t>
            </w:r>
          </w:p>
        </w:tc>
      </w:tr>
      <w:tr w:rsidRPr="00B10DE3" w:rsidR="00427A9B" w:rsidTr="00F96C36" w14:paraId="0380BF6B" w14:textId="77777777">
        <w:tc>
          <w:tcPr>
            <w:tcW w:w="2628" w:type="dxa"/>
            <w:tcBorders>
              <w:top w:val="single" w:color="000000" w:sz="12" w:space="0"/>
            </w:tcBorders>
            <w:shd w:val="clear" w:color="auto" w:fill="auto"/>
          </w:tcPr>
          <w:p w:rsidRPr="00B10DE3" w:rsidR="00427A9B" w:rsidP="00F96C36" w:rsidRDefault="00427A9B" w14:paraId="6049866D" w14:textId="77777777">
            <w:pPr>
              <w:rPr>
                <w:bCs/>
              </w:rPr>
            </w:pPr>
            <w:r>
              <w:rPr>
                <w:bCs/>
              </w:rPr>
              <w:t xml:space="preserve">PSME </w:t>
            </w:r>
          </w:p>
        </w:tc>
        <w:tc>
          <w:tcPr>
            <w:tcW w:w="2700" w:type="dxa"/>
            <w:tcBorders>
              <w:top w:val="single" w:color="000000" w:sz="12" w:space="0"/>
            </w:tcBorders>
            <w:shd w:val="clear" w:color="auto" w:fill="auto"/>
          </w:tcPr>
          <w:p w:rsidRPr="00B10DE3" w:rsidR="00427A9B" w:rsidP="00F96C36" w:rsidRDefault="00427A9B" w14:paraId="7FB6E394" w14:textId="26711953">
            <w:proofErr w:type="spellStart"/>
            <w:r w:rsidRPr="00B10DE3">
              <w:t>Pseudotsuga</w:t>
            </w:r>
            <w:proofErr w:type="spellEnd"/>
            <w:r w:rsidRPr="00B10DE3">
              <w:t xml:space="preserve"> </w:t>
            </w:r>
            <w:proofErr w:type="spellStart"/>
            <w:r w:rsidRPr="00B10DE3">
              <w:t>menziesii</w:t>
            </w:r>
            <w:proofErr w:type="spellEnd"/>
          </w:p>
        </w:tc>
        <w:tc>
          <w:tcPr>
            <w:tcW w:w="1980" w:type="dxa"/>
            <w:tcBorders>
              <w:top w:val="single" w:color="000000" w:sz="12" w:space="0"/>
            </w:tcBorders>
            <w:shd w:val="clear" w:color="auto" w:fill="auto"/>
          </w:tcPr>
          <w:p w:rsidRPr="00B10DE3" w:rsidR="00427A9B" w:rsidP="00F96C36" w:rsidRDefault="00427A9B" w14:paraId="264598C2" w14:textId="5BE53FBF">
            <w:r w:rsidRPr="00B10DE3">
              <w:t>Douglas-fir</w:t>
            </w:r>
          </w:p>
        </w:tc>
        <w:tc>
          <w:tcPr>
            <w:tcW w:w="2430" w:type="dxa"/>
            <w:tcBorders>
              <w:top w:val="single" w:color="000000" w:sz="12" w:space="0"/>
            </w:tcBorders>
            <w:shd w:val="clear" w:color="auto" w:fill="auto"/>
          </w:tcPr>
          <w:p w:rsidRPr="00B10DE3" w:rsidR="00427A9B" w:rsidP="00F96C36" w:rsidRDefault="00427A9B" w14:paraId="570204D8" w14:textId="08DD2BE7">
            <w:r>
              <w:t xml:space="preserve"> Upper</w:t>
            </w:r>
          </w:p>
        </w:tc>
      </w:tr>
      <w:tr w:rsidRPr="00B10DE3" w:rsidR="00427A9B" w:rsidTr="00F96C36" w14:paraId="64942348" w14:textId="77777777">
        <w:tc>
          <w:tcPr>
            <w:tcW w:w="2628" w:type="dxa"/>
            <w:shd w:val="clear" w:color="auto" w:fill="auto"/>
          </w:tcPr>
          <w:p w:rsidRPr="00B10DE3" w:rsidR="00427A9B" w:rsidP="00F96C36" w:rsidRDefault="00427A9B" w14:paraId="7D3C2364" w14:textId="5FE34A22">
            <w:pPr>
              <w:rPr>
                <w:bCs/>
              </w:rPr>
            </w:pPr>
            <w:r>
              <w:rPr>
                <w:bCs/>
              </w:rPr>
              <w:t xml:space="preserve">TSHE </w:t>
            </w:r>
          </w:p>
        </w:tc>
        <w:tc>
          <w:tcPr>
            <w:tcW w:w="2700" w:type="dxa"/>
            <w:shd w:val="clear" w:color="auto" w:fill="auto"/>
          </w:tcPr>
          <w:p w:rsidRPr="00B10DE3" w:rsidR="00427A9B" w:rsidP="00F96C36" w:rsidRDefault="00427A9B" w14:paraId="0726A406" w14:textId="2D9FDCE2">
            <w:proofErr w:type="spellStart"/>
            <w:r w:rsidRPr="00427A9B">
              <w:rPr>
                <w:rStyle w:val="search1"/>
                <w:iCs/>
                <w:color w:val="auto"/>
              </w:rPr>
              <w:t>Tsuga</w:t>
            </w:r>
            <w:proofErr w:type="spellEnd"/>
            <w:r w:rsidRPr="00427A9B">
              <w:rPr>
                <w:rStyle w:val="search1"/>
                <w:color w:val="auto"/>
              </w:rPr>
              <w:t xml:space="preserve"> </w:t>
            </w:r>
            <w:proofErr w:type="spellStart"/>
            <w:r w:rsidRPr="00427A9B">
              <w:rPr>
                <w:rStyle w:val="search1"/>
                <w:iCs/>
                <w:color w:val="auto"/>
              </w:rPr>
              <w:t>heterophylla</w:t>
            </w:r>
            <w:proofErr w:type="spellEnd"/>
          </w:p>
        </w:tc>
        <w:tc>
          <w:tcPr>
            <w:tcW w:w="1980" w:type="dxa"/>
            <w:shd w:val="clear" w:color="auto" w:fill="auto"/>
          </w:tcPr>
          <w:p w:rsidRPr="008D453F" w:rsidR="00427A9B" w:rsidP="00F96C36" w:rsidRDefault="00427A9B" w14:paraId="706F34D9" w14:textId="489CE3F7">
            <w:r w:rsidRPr="008D453F">
              <w:t xml:space="preserve">Western </w:t>
            </w:r>
            <w:r w:rsidR="00FD3189">
              <w:t>h</w:t>
            </w:r>
            <w:r w:rsidRPr="008D453F">
              <w:t>emlock</w:t>
            </w:r>
          </w:p>
        </w:tc>
        <w:tc>
          <w:tcPr>
            <w:tcW w:w="2430" w:type="dxa"/>
            <w:shd w:val="clear" w:color="auto" w:fill="auto"/>
          </w:tcPr>
          <w:p w:rsidRPr="008D453F" w:rsidR="00427A9B" w:rsidP="00427A9B" w:rsidRDefault="00427A9B" w14:paraId="754B4B49" w14:textId="470A0014">
            <w:r w:rsidRPr="008D453F">
              <w:t xml:space="preserve"> Upper</w:t>
            </w:r>
          </w:p>
        </w:tc>
      </w:tr>
      <w:tr w:rsidRPr="00B10DE3" w:rsidR="00427A9B" w:rsidTr="00F96C36" w14:paraId="4AAA540B" w14:textId="77777777">
        <w:tc>
          <w:tcPr>
            <w:tcW w:w="2628" w:type="dxa"/>
            <w:shd w:val="clear" w:color="auto" w:fill="auto"/>
          </w:tcPr>
          <w:p w:rsidRPr="00B10DE3" w:rsidR="00427A9B" w:rsidP="00F96C36" w:rsidRDefault="00427A9B" w14:paraId="221A736D" w14:textId="72CBB383">
            <w:pPr>
              <w:rPr>
                <w:bCs/>
              </w:rPr>
            </w:pPr>
            <w:r>
              <w:rPr>
                <w:bCs/>
              </w:rPr>
              <w:t xml:space="preserve">LIDE3 </w:t>
            </w:r>
          </w:p>
        </w:tc>
        <w:tc>
          <w:tcPr>
            <w:tcW w:w="2700" w:type="dxa"/>
            <w:shd w:val="clear" w:color="auto" w:fill="auto"/>
          </w:tcPr>
          <w:p w:rsidRPr="00B10DE3" w:rsidR="00427A9B" w:rsidP="00F96C36" w:rsidRDefault="00427A9B" w14:paraId="6BCAD025" w14:textId="0BB2A2F4">
            <w:proofErr w:type="spellStart"/>
            <w:r w:rsidRPr="00B10DE3">
              <w:t>Lithocarpus</w:t>
            </w:r>
            <w:proofErr w:type="spellEnd"/>
            <w:r w:rsidRPr="00B10DE3">
              <w:t xml:space="preserve"> </w:t>
            </w:r>
            <w:proofErr w:type="spellStart"/>
            <w:r w:rsidRPr="00B10DE3">
              <w:t>densiflorus</w:t>
            </w:r>
            <w:proofErr w:type="spellEnd"/>
          </w:p>
        </w:tc>
        <w:tc>
          <w:tcPr>
            <w:tcW w:w="1980" w:type="dxa"/>
            <w:shd w:val="clear" w:color="auto" w:fill="auto"/>
          </w:tcPr>
          <w:p w:rsidRPr="00B10DE3" w:rsidR="00427A9B" w:rsidP="00F96C36" w:rsidRDefault="00427A9B" w14:paraId="5EA01A71" w14:textId="5F220F94">
            <w:r w:rsidRPr="00B10DE3">
              <w:t>Tanoak</w:t>
            </w:r>
          </w:p>
        </w:tc>
        <w:tc>
          <w:tcPr>
            <w:tcW w:w="2430" w:type="dxa"/>
            <w:shd w:val="clear" w:color="auto" w:fill="auto"/>
          </w:tcPr>
          <w:p w:rsidRPr="00B10DE3" w:rsidR="00427A9B" w:rsidP="00F96C36" w:rsidRDefault="00427A9B" w14:paraId="3F235CC2" w14:textId="38BC8FA9">
            <w:r>
              <w:t xml:space="preserve"> Middle</w:t>
            </w:r>
          </w:p>
        </w:tc>
      </w:tr>
      <w:tr w:rsidRPr="00B10DE3" w:rsidR="00427A9B" w:rsidTr="00F96C36" w14:paraId="0F344E54" w14:textId="77777777">
        <w:tc>
          <w:tcPr>
            <w:tcW w:w="2628" w:type="dxa"/>
            <w:shd w:val="clear" w:color="auto" w:fill="auto"/>
          </w:tcPr>
          <w:p w:rsidRPr="00B10DE3" w:rsidR="00427A9B" w:rsidP="00F96C36" w:rsidRDefault="00F957FD" w14:paraId="03671479" w14:textId="0845804B">
            <w:pPr>
              <w:rPr>
                <w:bCs/>
              </w:rPr>
            </w:pPr>
            <w:r>
              <w:rPr>
                <w:bCs/>
              </w:rPr>
              <w:t>VAOV2</w:t>
            </w:r>
          </w:p>
        </w:tc>
        <w:tc>
          <w:tcPr>
            <w:tcW w:w="2700" w:type="dxa"/>
            <w:shd w:val="clear" w:color="auto" w:fill="auto"/>
          </w:tcPr>
          <w:p w:rsidRPr="00B10DE3" w:rsidR="00427A9B" w:rsidP="00F96C36" w:rsidRDefault="00F957FD" w14:paraId="24891DB5" w14:textId="6D5780FB">
            <w:r>
              <w:t xml:space="preserve">Vaccinium </w:t>
            </w:r>
            <w:proofErr w:type="spellStart"/>
            <w:r>
              <w:t>ovatum</w:t>
            </w:r>
            <w:proofErr w:type="spellEnd"/>
          </w:p>
        </w:tc>
        <w:tc>
          <w:tcPr>
            <w:tcW w:w="1980" w:type="dxa"/>
            <w:shd w:val="clear" w:color="auto" w:fill="auto"/>
          </w:tcPr>
          <w:p w:rsidRPr="00B10DE3" w:rsidR="00427A9B" w:rsidP="00F96C36" w:rsidRDefault="00F957FD" w14:paraId="3B4561A0" w14:textId="50FBFED1">
            <w:r>
              <w:t>Evergreen huckleberry</w:t>
            </w:r>
          </w:p>
        </w:tc>
        <w:tc>
          <w:tcPr>
            <w:tcW w:w="2430" w:type="dxa"/>
            <w:shd w:val="clear" w:color="auto" w:fill="auto"/>
          </w:tcPr>
          <w:p w:rsidRPr="00B10DE3" w:rsidR="00427A9B" w:rsidP="00F96C36" w:rsidRDefault="00F957FD" w14:paraId="6FBF0BCB" w14:textId="2920D316">
            <w:r>
              <w:t xml:space="preserve"> Lower</w:t>
            </w:r>
          </w:p>
        </w:tc>
      </w:tr>
    </w:tbl>
    <w:p w:rsidR="00E40DF8" w:rsidP="00E40DF8" w:rsidRDefault="00E40DF8" w14:paraId="64ADAF6D" w14:textId="77777777"/>
    <w:p w:rsidR="00E40DF8" w:rsidP="00E40DF8" w:rsidRDefault="00E40DF8" w14:paraId="762FCA4D" w14:textId="77777777">
      <w:pPr>
        <w:pStyle w:val="SClassInfoPara"/>
      </w:pPr>
      <w:r>
        <w:t>Description</w:t>
      </w:r>
    </w:p>
    <w:p w:rsidR="00E40DF8" w:rsidP="00E40DF8" w:rsidRDefault="00EF75D9" w14:paraId="21C64C31" w14:textId="171B137B">
      <w:r>
        <w:t>Open conditions maintained by mixed</w:t>
      </w:r>
      <w:r w:rsidR="00FD3189">
        <w:t>-</w:t>
      </w:r>
      <w:r>
        <w:t xml:space="preserve">severity fire. </w:t>
      </w:r>
      <w:r w:rsidR="00E40DF8">
        <w:t>Douglas-fir is dominant. Hardwoods often reach tree form</w:t>
      </w:r>
      <w:r w:rsidR="008D453F">
        <w:t xml:space="preserve">. </w:t>
      </w:r>
      <w:r w:rsidR="00E40DF8">
        <w:t xml:space="preserve">Patches of dominant tanoak </w:t>
      </w:r>
      <w:r>
        <w:t xml:space="preserve">are </w:t>
      </w:r>
      <w:r w:rsidR="00E40DF8">
        <w:t>present</w:t>
      </w:r>
      <w:r>
        <w:t xml:space="preserve"> and can form a dense sub-canopy below the firs</w:t>
      </w:r>
      <w:r w:rsidR="00E40DF8">
        <w:t>. Other hardwoods include California laurel (UMCA</w:t>
      </w:r>
      <w:r w:rsidR="00F957FD">
        <w:t xml:space="preserve">), Pacific madrone (ARME), and </w:t>
      </w:r>
      <w:r w:rsidR="00E40DF8">
        <w:t>chinquapin (CACH6)</w:t>
      </w:r>
      <w:r w:rsidR="00F957FD">
        <w:t>.</w:t>
      </w:r>
    </w:p>
    <w:p w:rsidR="00E40DF8" w:rsidP="00E40DF8" w:rsidRDefault="00E40DF8" w14:paraId="60525567" w14:textId="77777777"/>
    <w:p>
      <w:r>
        <w:rPr>
          <w:i/>
          <w:u w:val="single"/>
        </w:rPr>
        <w:t>Maximum Tree Size Class</w:t>
      </w:r>
      <w:br/>
      <w:r>
        <w:t>Very Large &gt;33" DBH</w:t>
      </w:r>
    </w:p>
    <w:p w:rsidR="00E40DF8" w:rsidP="00E40DF8" w:rsidRDefault="00E40DF8" w14:paraId="00CBDBC6" w14:textId="753E6390">
      <w:pPr>
        <w:pStyle w:val="InfoPara"/>
        <w:pBdr>
          <w:top w:val="single" w:color="auto" w:sz="4" w:space="1"/>
        </w:pBdr>
      </w:pPr>
      <w:r xmlns:w="http://schemas.openxmlformats.org/wordprocessingml/2006/main">
        <w:t>Class E</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40DF8" w:rsidP="00E40DF8" w:rsidRDefault="00E40DF8" w14:paraId="4C1C254A" w14:textId="77777777"/>
    <w:p w:rsidR="00E40DF8" w:rsidP="00E40DF8" w:rsidRDefault="00E40DF8" w14:paraId="6ECF67DD" w14:textId="77777777">
      <w:pPr>
        <w:pStyle w:val="SClassInfoPara"/>
      </w:pPr>
      <w:r>
        <w:t>Indicator Species</w:t>
      </w:r>
    </w:p>
    <w:tbl>
      <w:tblPr>
        <w:tblW w:w="973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628"/>
        <w:gridCol w:w="2700"/>
        <w:gridCol w:w="1980"/>
        <w:gridCol w:w="2430"/>
      </w:tblGrid>
      <w:tr w:rsidRPr="00B10DE3" w:rsidR="00E40DF8" w:rsidTr="00F96C36" w14:paraId="549CB79A" w14:textId="77777777">
        <w:tc>
          <w:tcPr>
            <w:tcW w:w="2628" w:type="dxa"/>
            <w:tcBorders>
              <w:top w:val="single" w:color="auto" w:sz="2" w:space="0"/>
              <w:bottom w:val="single" w:color="000000" w:sz="12" w:space="0"/>
            </w:tcBorders>
            <w:shd w:val="clear" w:color="auto" w:fill="auto"/>
          </w:tcPr>
          <w:p w:rsidRPr="00B10DE3" w:rsidR="00E40DF8" w:rsidP="00F96C36" w:rsidRDefault="00E40DF8" w14:paraId="25D07D47" w14:textId="77777777">
            <w:pPr>
              <w:rPr>
                <w:b/>
                <w:bCs/>
              </w:rPr>
            </w:pPr>
            <w:r w:rsidRPr="00B10DE3">
              <w:rPr>
                <w:b/>
                <w:bCs/>
              </w:rPr>
              <w:t>Symbol</w:t>
            </w:r>
          </w:p>
        </w:tc>
        <w:tc>
          <w:tcPr>
            <w:tcW w:w="2700" w:type="dxa"/>
            <w:tcBorders>
              <w:top w:val="single" w:color="auto" w:sz="2" w:space="0"/>
              <w:bottom w:val="single" w:color="000000" w:sz="12" w:space="0"/>
            </w:tcBorders>
            <w:shd w:val="clear" w:color="auto" w:fill="auto"/>
          </w:tcPr>
          <w:p w:rsidRPr="00B10DE3" w:rsidR="00E40DF8" w:rsidP="00F96C36" w:rsidRDefault="00E40DF8" w14:paraId="4A62C729" w14:textId="77777777">
            <w:pPr>
              <w:rPr>
                <w:b/>
                <w:bCs/>
              </w:rPr>
            </w:pPr>
            <w:r w:rsidRPr="00B10DE3">
              <w:rPr>
                <w:b/>
                <w:bCs/>
              </w:rPr>
              <w:t>Scientific Name</w:t>
            </w:r>
          </w:p>
        </w:tc>
        <w:tc>
          <w:tcPr>
            <w:tcW w:w="1980" w:type="dxa"/>
            <w:tcBorders>
              <w:top w:val="single" w:color="auto" w:sz="2" w:space="0"/>
              <w:bottom w:val="single" w:color="000000" w:sz="12" w:space="0"/>
            </w:tcBorders>
            <w:shd w:val="clear" w:color="auto" w:fill="auto"/>
          </w:tcPr>
          <w:p w:rsidRPr="00B10DE3" w:rsidR="00E40DF8" w:rsidP="00F96C36" w:rsidRDefault="00E40DF8" w14:paraId="4A7F5CD7" w14:textId="77777777">
            <w:pPr>
              <w:rPr>
                <w:b/>
                <w:bCs/>
              </w:rPr>
            </w:pPr>
            <w:r w:rsidRPr="00B10DE3">
              <w:rPr>
                <w:b/>
                <w:bCs/>
              </w:rPr>
              <w:t>Common Name</w:t>
            </w:r>
          </w:p>
        </w:tc>
        <w:tc>
          <w:tcPr>
            <w:tcW w:w="2430" w:type="dxa"/>
            <w:tcBorders>
              <w:top w:val="single" w:color="auto" w:sz="2" w:space="0"/>
              <w:bottom w:val="single" w:color="000000" w:sz="12" w:space="0"/>
            </w:tcBorders>
            <w:shd w:val="clear" w:color="auto" w:fill="auto"/>
          </w:tcPr>
          <w:p w:rsidRPr="00B10DE3" w:rsidR="00E40DF8" w:rsidP="00F96C36" w:rsidRDefault="00E40DF8" w14:paraId="131981FE" w14:textId="77777777">
            <w:pPr>
              <w:rPr>
                <w:b/>
                <w:bCs/>
              </w:rPr>
            </w:pPr>
            <w:r w:rsidRPr="00B10DE3">
              <w:rPr>
                <w:b/>
                <w:bCs/>
              </w:rPr>
              <w:t>Canopy Position</w:t>
            </w:r>
          </w:p>
        </w:tc>
      </w:tr>
      <w:tr w:rsidRPr="00B10DE3" w:rsidR="00427A9B" w:rsidTr="00F96C36" w14:paraId="7CC25D16" w14:textId="77777777">
        <w:tc>
          <w:tcPr>
            <w:tcW w:w="2628" w:type="dxa"/>
            <w:tcBorders>
              <w:top w:val="single" w:color="000000" w:sz="12" w:space="0"/>
            </w:tcBorders>
            <w:shd w:val="clear" w:color="auto" w:fill="auto"/>
          </w:tcPr>
          <w:p w:rsidRPr="00B10DE3" w:rsidR="00427A9B" w:rsidP="00F96C36" w:rsidRDefault="00427A9B" w14:paraId="1B3C6FFB" w14:textId="52F49740">
            <w:pPr>
              <w:rPr>
                <w:bCs/>
              </w:rPr>
            </w:pPr>
            <w:r>
              <w:rPr>
                <w:bCs/>
              </w:rPr>
              <w:t xml:space="preserve">PSME </w:t>
            </w:r>
          </w:p>
        </w:tc>
        <w:tc>
          <w:tcPr>
            <w:tcW w:w="2700" w:type="dxa"/>
            <w:tcBorders>
              <w:top w:val="single" w:color="000000" w:sz="12" w:space="0"/>
            </w:tcBorders>
            <w:shd w:val="clear" w:color="auto" w:fill="auto"/>
          </w:tcPr>
          <w:p w:rsidRPr="00B10DE3" w:rsidR="00427A9B" w:rsidP="00F96C36" w:rsidRDefault="00427A9B" w14:paraId="78A0AC46" w14:textId="0C5B662B">
            <w:proofErr w:type="spellStart"/>
            <w:r w:rsidRPr="00B10DE3">
              <w:t>Pseudotsuga</w:t>
            </w:r>
            <w:proofErr w:type="spellEnd"/>
            <w:r w:rsidRPr="00B10DE3">
              <w:t xml:space="preserve"> </w:t>
            </w:r>
            <w:proofErr w:type="spellStart"/>
            <w:r w:rsidRPr="00B10DE3">
              <w:t>menziesii</w:t>
            </w:r>
            <w:proofErr w:type="spellEnd"/>
          </w:p>
        </w:tc>
        <w:tc>
          <w:tcPr>
            <w:tcW w:w="1980" w:type="dxa"/>
            <w:tcBorders>
              <w:top w:val="single" w:color="000000" w:sz="12" w:space="0"/>
            </w:tcBorders>
            <w:shd w:val="clear" w:color="auto" w:fill="auto"/>
          </w:tcPr>
          <w:p w:rsidRPr="00B10DE3" w:rsidR="00427A9B" w:rsidP="00F96C36" w:rsidRDefault="00427A9B" w14:paraId="46FDED32" w14:textId="296B3306">
            <w:r w:rsidRPr="00B10DE3">
              <w:t>Douglas-fir</w:t>
            </w:r>
          </w:p>
        </w:tc>
        <w:tc>
          <w:tcPr>
            <w:tcW w:w="2430" w:type="dxa"/>
            <w:tcBorders>
              <w:top w:val="single" w:color="000000" w:sz="12" w:space="0"/>
            </w:tcBorders>
            <w:shd w:val="clear" w:color="auto" w:fill="auto"/>
          </w:tcPr>
          <w:p w:rsidRPr="00B10DE3" w:rsidR="00427A9B" w:rsidP="00F96C36" w:rsidRDefault="00427A9B" w14:paraId="16816312" w14:textId="2E19B69D">
            <w:r>
              <w:t xml:space="preserve"> Upper</w:t>
            </w:r>
          </w:p>
        </w:tc>
      </w:tr>
      <w:tr w:rsidRPr="00B10DE3" w:rsidR="00427A9B" w:rsidTr="00F96C36" w14:paraId="220594E5" w14:textId="77777777">
        <w:tc>
          <w:tcPr>
            <w:tcW w:w="2628" w:type="dxa"/>
            <w:shd w:val="clear" w:color="auto" w:fill="auto"/>
          </w:tcPr>
          <w:p w:rsidRPr="00B10DE3" w:rsidR="00427A9B" w:rsidP="00F96C36" w:rsidRDefault="00427A9B" w14:paraId="477A13FF" w14:textId="69DBF624">
            <w:pPr>
              <w:rPr>
                <w:bCs/>
              </w:rPr>
            </w:pPr>
            <w:r>
              <w:rPr>
                <w:bCs/>
              </w:rPr>
              <w:t xml:space="preserve">TSHE </w:t>
            </w:r>
          </w:p>
        </w:tc>
        <w:tc>
          <w:tcPr>
            <w:tcW w:w="2700" w:type="dxa"/>
            <w:shd w:val="clear" w:color="auto" w:fill="auto"/>
          </w:tcPr>
          <w:p w:rsidRPr="00B10DE3" w:rsidR="00427A9B" w:rsidP="00F96C36" w:rsidRDefault="00427A9B" w14:paraId="315DF2FB" w14:textId="3633888E">
            <w:proofErr w:type="spellStart"/>
            <w:r w:rsidRPr="00427A9B">
              <w:rPr>
                <w:rStyle w:val="search1"/>
                <w:iCs/>
                <w:color w:val="auto"/>
              </w:rPr>
              <w:t>Tsuga</w:t>
            </w:r>
            <w:proofErr w:type="spellEnd"/>
            <w:r w:rsidRPr="00427A9B">
              <w:rPr>
                <w:rStyle w:val="search1"/>
                <w:color w:val="auto"/>
              </w:rPr>
              <w:t xml:space="preserve"> </w:t>
            </w:r>
            <w:proofErr w:type="spellStart"/>
            <w:r w:rsidRPr="00427A9B">
              <w:rPr>
                <w:rStyle w:val="search1"/>
                <w:iCs/>
                <w:color w:val="auto"/>
              </w:rPr>
              <w:t>heterophylla</w:t>
            </w:r>
            <w:proofErr w:type="spellEnd"/>
          </w:p>
        </w:tc>
        <w:tc>
          <w:tcPr>
            <w:tcW w:w="1980" w:type="dxa"/>
            <w:shd w:val="clear" w:color="auto" w:fill="auto"/>
          </w:tcPr>
          <w:p w:rsidRPr="00B10DE3" w:rsidR="00427A9B" w:rsidP="00F96C36" w:rsidRDefault="00427A9B" w14:paraId="7C3F5CC0" w14:textId="04C714C7">
            <w:r>
              <w:t xml:space="preserve">Western </w:t>
            </w:r>
            <w:r w:rsidR="00FD3189">
              <w:t>h</w:t>
            </w:r>
            <w:r>
              <w:t>emlock</w:t>
            </w:r>
          </w:p>
        </w:tc>
        <w:tc>
          <w:tcPr>
            <w:tcW w:w="2430" w:type="dxa"/>
            <w:shd w:val="clear" w:color="auto" w:fill="auto"/>
          </w:tcPr>
          <w:p w:rsidRPr="00B10DE3" w:rsidR="00427A9B" w:rsidP="00427A9B" w:rsidRDefault="00427A9B" w14:paraId="25D61C3A" w14:textId="582A1B93">
            <w:r>
              <w:t xml:space="preserve"> </w:t>
            </w:r>
            <w:r w:rsidRPr="008D453F">
              <w:t>Upper</w:t>
            </w:r>
          </w:p>
        </w:tc>
      </w:tr>
      <w:tr w:rsidRPr="00B10DE3" w:rsidR="00427A9B" w:rsidTr="00F96C36" w14:paraId="24FCBF31" w14:textId="77777777">
        <w:tc>
          <w:tcPr>
            <w:tcW w:w="2628" w:type="dxa"/>
            <w:shd w:val="clear" w:color="auto" w:fill="auto"/>
          </w:tcPr>
          <w:p w:rsidRPr="00B10DE3" w:rsidR="00427A9B" w:rsidP="00F96C36" w:rsidRDefault="00427A9B" w14:paraId="4B2DD508" w14:textId="479986AC">
            <w:pPr>
              <w:rPr>
                <w:bCs/>
              </w:rPr>
            </w:pPr>
            <w:r>
              <w:rPr>
                <w:bCs/>
              </w:rPr>
              <w:t xml:space="preserve">LIDE3 </w:t>
            </w:r>
          </w:p>
        </w:tc>
        <w:tc>
          <w:tcPr>
            <w:tcW w:w="2700" w:type="dxa"/>
            <w:shd w:val="clear" w:color="auto" w:fill="auto"/>
          </w:tcPr>
          <w:p w:rsidRPr="00B10DE3" w:rsidR="00427A9B" w:rsidP="00F96C36" w:rsidRDefault="00427A9B" w14:paraId="38526474" w14:textId="3B0C5256">
            <w:proofErr w:type="spellStart"/>
            <w:r w:rsidRPr="00B10DE3">
              <w:t>Lithocarpus</w:t>
            </w:r>
            <w:proofErr w:type="spellEnd"/>
            <w:r w:rsidRPr="00B10DE3">
              <w:t xml:space="preserve"> </w:t>
            </w:r>
            <w:proofErr w:type="spellStart"/>
            <w:r w:rsidRPr="00B10DE3">
              <w:t>densiflorus</w:t>
            </w:r>
            <w:proofErr w:type="spellEnd"/>
          </w:p>
        </w:tc>
        <w:tc>
          <w:tcPr>
            <w:tcW w:w="1980" w:type="dxa"/>
            <w:shd w:val="clear" w:color="auto" w:fill="auto"/>
          </w:tcPr>
          <w:p w:rsidRPr="00B10DE3" w:rsidR="00427A9B" w:rsidP="00F96C36" w:rsidRDefault="00427A9B" w14:paraId="4BE49A18" w14:textId="68BC61A7">
            <w:r w:rsidRPr="00B10DE3">
              <w:t>Tanoak</w:t>
            </w:r>
          </w:p>
        </w:tc>
        <w:tc>
          <w:tcPr>
            <w:tcW w:w="2430" w:type="dxa"/>
            <w:shd w:val="clear" w:color="auto" w:fill="auto"/>
          </w:tcPr>
          <w:p w:rsidRPr="00B10DE3" w:rsidR="00427A9B" w:rsidP="009455F8" w:rsidRDefault="00427A9B" w14:paraId="1BF87066" w14:textId="483FD806">
            <w:r>
              <w:t xml:space="preserve"> Middle</w:t>
            </w:r>
          </w:p>
        </w:tc>
      </w:tr>
      <w:tr w:rsidRPr="00B10DE3" w:rsidR="00427A9B" w:rsidTr="00F96C36" w14:paraId="62C042FD" w14:textId="77777777">
        <w:tc>
          <w:tcPr>
            <w:tcW w:w="2628" w:type="dxa"/>
            <w:shd w:val="clear" w:color="auto" w:fill="auto"/>
          </w:tcPr>
          <w:p w:rsidR="00427A9B" w:rsidP="00F96C36" w:rsidRDefault="00427A9B" w14:paraId="292F5A07" w14:textId="7F24BDFA">
            <w:pPr>
              <w:rPr>
                <w:bCs/>
              </w:rPr>
            </w:pPr>
            <w:r>
              <w:rPr>
                <w:bCs/>
              </w:rPr>
              <w:t>GASH</w:t>
            </w:r>
          </w:p>
        </w:tc>
        <w:tc>
          <w:tcPr>
            <w:tcW w:w="2700" w:type="dxa"/>
            <w:shd w:val="clear" w:color="auto" w:fill="auto"/>
          </w:tcPr>
          <w:p w:rsidRPr="00427A9B" w:rsidR="00427A9B" w:rsidP="00F96C36" w:rsidRDefault="00427A9B" w14:paraId="189D79E4" w14:textId="6D241DBE">
            <w:pPr>
              <w:rPr>
                <w:rStyle w:val="search1"/>
                <w:iCs/>
                <w:color w:val="auto"/>
              </w:rPr>
            </w:pPr>
            <w:r w:rsidRPr="00427A9B">
              <w:rPr>
                <w:rStyle w:val="search1"/>
                <w:iCs/>
                <w:color w:val="auto"/>
              </w:rPr>
              <w:t>Gaultheria</w:t>
            </w:r>
            <w:r w:rsidRPr="00427A9B">
              <w:rPr>
                <w:rStyle w:val="search1"/>
                <w:color w:val="auto"/>
              </w:rPr>
              <w:t xml:space="preserve"> </w:t>
            </w:r>
            <w:proofErr w:type="spellStart"/>
            <w:r w:rsidRPr="00427A9B">
              <w:rPr>
                <w:rStyle w:val="search1"/>
                <w:iCs/>
                <w:color w:val="auto"/>
              </w:rPr>
              <w:t>shallon</w:t>
            </w:r>
            <w:proofErr w:type="spellEnd"/>
          </w:p>
        </w:tc>
        <w:tc>
          <w:tcPr>
            <w:tcW w:w="1980" w:type="dxa"/>
            <w:shd w:val="clear" w:color="auto" w:fill="auto"/>
          </w:tcPr>
          <w:p w:rsidR="00427A9B" w:rsidP="00F96C36" w:rsidRDefault="00F957FD" w14:paraId="6C59CDE8" w14:textId="044949C3">
            <w:proofErr w:type="spellStart"/>
            <w:r>
              <w:t>Salal</w:t>
            </w:r>
            <w:proofErr w:type="spellEnd"/>
          </w:p>
        </w:tc>
        <w:tc>
          <w:tcPr>
            <w:tcW w:w="2430" w:type="dxa"/>
            <w:shd w:val="clear" w:color="auto" w:fill="auto"/>
          </w:tcPr>
          <w:p w:rsidR="00427A9B" w:rsidP="00427A9B" w:rsidRDefault="00F957FD" w14:paraId="4C3D3252" w14:textId="63C3B3AC">
            <w:r>
              <w:t xml:space="preserve"> </w:t>
            </w:r>
            <w:r w:rsidR="00427A9B">
              <w:t>Lower</w:t>
            </w:r>
          </w:p>
        </w:tc>
      </w:tr>
    </w:tbl>
    <w:p w:rsidR="00E40DF8" w:rsidP="00E40DF8" w:rsidRDefault="00E40DF8" w14:paraId="4E8547FC" w14:textId="77777777"/>
    <w:p w:rsidR="00E40DF8" w:rsidP="00E40DF8" w:rsidRDefault="00E40DF8" w14:paraId="6A277E6A" w14:textId="77777777">
      <w:pPr>
        <w:pStyle w:val="SClassInfoPara"/>
      </w:pPr>
      <w:r>
        <w:t>Description</w:t>
      </w:r>
    </w:p>
    <w:p w:rsidR="00E40DF8" w:rsidP="00E40DF8" w:rsidRDefault="00EF75D9" w14:paraId="3F8BF510" w14:textId="653800D4">
      <w:r>
        <w:t>With less</w:t>
      </w:r>
      <w:r w:rsidR="00FD3189">
        <w:t>-</w:t>
      </w:r>
      <w:r>
        <w:t xml:space="preserve">frequent fire or lower intensity fire, closed conditions occur. </w:t>
      </w:r>
      <w:r w:rsidR="00E40DF8">
        <w:t xml:space="preserve">Douglas-fir is dominant. Hardwoods often reach tree form. </w:t>
      </w:r>
    </w:p>
    <w:p w:rsidR="009455F8" w:rsidP="00B10DE3" w:rsidRDefault="009455F8" w14:paraId="39752241" w14:textId="77777777">
      <w:pPr>
        <w:pStyle w:val="InfoPara"/>
      </w:pPr>
    </w:p>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119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29</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0.009</w:t>
            </w:r>
          </w:p>
        </w:tc>
        <w:tc>
          <w:p>
            <w:pPr>
              <w:jc w:val="center"/>
            </w:pPr>
            <w:r>
              <w:rPr>
                <w:sz w:val="20"/>
              </w:rPr>
              <w:t>111</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39</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39</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10DE3" w:rsidP="00B10DE3" w:rsidRDefault="00B10DE3" w14:paraId="2460963D" w14:textId="77777777">
      <w:r>
        <w:t>Agee, James K. 1993. Fire Ecology of Pacific Northwest Forests. Washington, DC: Island Press.</w:t>
      </w:r>
    </w:p>
    <w:p w:rsidR="00B10DE3" w:rsidP="00B10DE3" w:rsidRDefault="00B10DE3" w14:paraId="28705AE2" w14:textId="77777777"/>
    <w:p w:rsidR="008261CD" w:rsidP="008261CD" w:rsidRDefault="008261CD" w14:paraId="48B6164B" w14:textId="7D23FB64">
      <w:r>
        <w:t xml:space="preserve">Agee, James K. 1991. Fire history of Douglas-fir forests in the Pacific Northwest. In: Ruggiero, Leonard F.; </w:t>
      </w:r>
      <w:proofErr w:type="spellStart"/>
      <w:r>
        <w:t>Aubry</w:t>
      </w:r>
      <w:proofErr w:type="spellEnd"/>
      <w:r>
        <w:t>, Keith B.; Carey, Andrew B.; Huff, Mark H., technical coordinators. Wildlife and vegetation of unmanaged Douglas-fir forests. Gen. Tech. Rep. PNW-GTR-285. Portland, OR: U.S. Department of Agriculture, Forest Service, Pacific Northwest Research Station: 25-33.</w:t>
      </w:r>
      <w:r w:rsidR="002F207C">
        <w:t xml:space="preserve"> </w:t>
      </w:r>
    </w:p>
    <w:p w:rsidR="008261CD" w:rsidP="00B10DE3" w:rsidRDefault="008261CD" w14:paraId="79191255" w14:textId="77777777"/>
    <w:p w:rsidR="00B10DE3" w:rsidP="00B10DE3" w:rsidRDefault="00B10DE3" w14:paraId="795B56D5" w14:textId="2FA7F028">
      <w:r>
        <w:t xml:space="preserve">Arno, Stephen F. 2000. Fire in western forest ecosystems. In: Brown, James K. and Jane </w:t>
      </w:r>
      <w:proofErr w:type="spellStart"/>
      <w:r>
        <w:t>Kapler</w:t>
      </w:r>
      <w:proofErr w:type="spellEnd"/>
      <w:r>
        <w:t xml:space="preserve"> Smith, eds. Wildland fire in ecosystems: Effects of fire on flora. General Technical Report </w:t>
      </w:r>
      <w:r>
        <w:lastRenderedPageBreak/>
        <w:t>RMRS-GTR-42-Vol. 2. Ogden, UT: USDA Forest Service, Rocky Mountain Research Station.</w:t>
      </w:r>
      <w:r w:rsidR="002F207C">
        <w:t xml:space="preserve"> </w:t>
      </w:r>
      <w:r>
        <w:t>97-120.</w:t>
      </w:r>
    </w:p>
    <w:p w:rsidR="00270B6E" w:rsidP="00B10DE3" w:rsidRDefault="00270B6E" w14:paraId="09B19494" w14:textId="77777777"/>
    <w:p w:rsidR="00DD2EAB" w:rsidP="00DD2EAB" w:rsidRDefault="00DD2EAB" w14:paraId="0D44BB3A" w14:textId="52228AAC">
      <w:proofErr w:type="spellStart"/>
      <w:r>
        <w:t>Atzet</w:t>
      </w:r>
      <w:proofErr w:type="spellEnd"/>
      <w:r>
        <w:t xml:space="preserve">, T., D.E. White, L.A. </w:t>
      </w:r>
      <w:proofErr w:type="spellStart"/>
      <w:r>
        <w:t>McCrimmon</w:t>
      </w:r>
      <w:proofErr w:type="spellEnd"/>
      <w:r>
        <w:t xml:space="preserve">, P.A. Martinez, P.R. Fong and V.D. Randall. 1996. Field guide to the forested plant associations of Southwestern Oregon. Portland, OR: USDA For. Serv. Tech. Pap. R6-NR-ECOL-TP-17-96. </w:t>
      </w:r>
      <w:r w:rsidR="008261CD">
        <w:t xml:space="preserve">Available: </w:t>
      </w:r>
      <w:r>
        <w:t>http://ecoshare.info/2010/11/10/field-guide-to-the-forested-plant-associations-of-southwestern-oregon/</w:t>
      </w:r>
      <w:r w:rsidR="008261CD">
        <w:t xml:space="preserve">. </w:t>
      </w:r>
    </w:p>
    <w:p w:rsidR="00DD2EAB" w:rsidP="00B10DE3" w:rsidRDefault="00DD2EAB" w14:paraId="07A62E23" w14:textId="77777777"/>
    <w:p w:rsidR="008261CD" w:rsidP="008261CD" w:rsidRDefault="008261CD" w14:paraId="51813720" w14:textId="77777777">
      <w:proofErr w:type="spellStart"/>
      <w:r>
        <w:t>Atzet</w:t>
      </w:r>
      <w:proofErr w:type="spellEnd"/>
      <w:r>
        <w:t xml:space="preserve">, Thomas; Wheeler, David L. 1982. Historical and ecological perspectives on fire activity in the Klamath Geological Province of the Rogue River and Siskiyou National Forests. Portland, OR: U.S. Department of Agriculture, Forest Service, Pacific Northwest Region. 16 p. </w:t>
      </w:r>
    </w:p>
    <w:p w:rsidR="00B10DE3" w:rsidP="00B10DE3" w:rsidRDefault="00B10DE3" w14:paraId="7107B040" w14:textId="43C2B544"/>
    <w:p w:rsidR="00376649" w:rsidP="00376649" w:rsidRDefault="00376649" w14:paraId="59E842E9" w14:textId="77777777">
      <w:r>
        <w:t xml:space="preserve">Bigelow, S.W., M.P. North and C.F. Salk. 2011. Using light to predict fuels-reduction and group-selection effects on succession in </w:t>
      </w:r>
      <w:proofErr w:type="spellStart"/>
      <w:r>
        <w:t>Sierran</w:t>
      </w:r>
      <w:proofErr w:type="spellEnd"/>
      <w:r>
        <w:t xml:space="preserve"> mixed-conifer forest. Canadian Journal of Forest Research 41: 2051-2063. </w:t>
      </w:r>
    </w:p>
    <w:p w:rsidR="00376649" w:rsidP="00B10DE3" w:rsidRDefault="00376649" w14:paraId="1FB0BA50" w14:textId="77777777"/>
    <w:p w:rsidR="0043152E" w:rsidP="00B10DE3" w:rsidRDefault="008261CD" w14:paraId="2DDD1E56" w14:textId="75E2970C">
      <w:r>
        <w:t xml:space="preserve">Bormann, B.T., R.L. </w:t>
      </w:r>
      <w:proofErr w:type="spellStart"/>
      <w:r>
        <w:t>Darbyshire</w:t>
      </w:r>
      <w:proofErr w:type="spellEnd"/>
      <w:r>
        <w:t xml:space="preserve">, P.S. </w:t>
      </w:r>
      <w:proofErr w:type="spellStart"/>
      <w:r>
        <w:t>Homann</w:t>
      </w:r>
      <w:proofErr w:type="spellEnd"/>
      <w:r>
        <w:t>, B.A. Morrissette and S.N. Little. 2015. Managing early succession for biodiversity and long-term productivity of conifer forests in southwestern Oregon. Forest Ecology and Management, 340</w:t>
      </w:r>
      <w:r w:rsidR="00F14AE1">
        <w:t xml:space="preserve">: </w:t>
      </w:r>
      <w:r>
        <w:t xml:space="preserve">114-125. </w:t>
      </w:r>
      <w:proofErr w:type="gramStart"/>
      <w:r>
        <w:t>doi:10.1016/j.foreco</w:t>
      </w:r>
      <w:proofErr w:type="gramEnd"/>
      <w:r>
        <w:t>.2014.12.016</w:t>
      </w:r>
    </w:p>
    <w:p w:rsidR="008261CD" w:rsidP="0043152E" w:rsidRDefault="008261CD" w14:paraId="5784CBD1" w14:textId="77777777"/>
    <w:p w:rsidRPr="008261CD" w:rsidR="0043152E" w:rsidP="00B10DE3" w:rsidRDefault="008261CD" w14:paraId="63068C02" w14:textId="4C665F7B">
      <w:r w:rsidRPr="008261CD">
        <w:rPr>
          <w:bCs/>
        </w:rPr>
        <w:t>Brown, P.M.</w:t>
      </w:r>
      <w:r w:rsidRPr="008261CD">
        <w:t xml:space="preserve">, and T.W. </w:t>
      </w:r>
      <w:proofErr w:type="spellStart"/>
      <w:r w:rsidRPr="008261CD">
        <w:t>Swetnam</w:t>
      </w:r>
      <w:proofErr w:type="spellEnd"/>
      <w:r w:rsidRPr="008261CD">
        <w:t xml:space="preserve">. 1994. </w:t>
      </w:r>
      <w:r>
        <w:t>A cross-dated fire history from a stand of coast redwood near Redwood National Park, California</w:t>
      </w:r>
      <w:r w:rsidRPr="008261CD">
        <w:t xml:space="preserve">. </w:t>
      </w:r>
      <w:r w:rsidRPr="008261CD">
        <w:rPr>
          <w:iCs/>
        </w:rPr>
        <w:t>Canadian Journal of Forest Research</w:t>
      </w:r>
      <w:r w:rsidRPr="008261CD">
        <w:t xml:space="preserve"> 24:21-31.</w:t>
      </w:r>
    </w:p>
    <w:p w:rsidR="008261CD" w:rsidP="00B10DE3" w:rsidRDefault="008261CD" w14:paraId="28F13DB8" w14:textId="77777777"/>
    <w:p w:rsidR="00F14AE1" w:rsidP="00F14AE1" w:rsidRDefault="00F14AE1" w14:paraId="338CBC81" w14:textId="77777777">
      <w:r>
        <w:t xml:space="preserve">Donato, D.C., J.B. Fontaine, W.D. Robinson, J.B. Kauffman and B.E. Law. 2009. Vegetation response to a short interval between high-severity wildfires in a mixed-evergreen forest. Journal of Ecology 97: 142-154. </w:t>
      </w:r>
    </w:p>
    <w:p w:rsidR="00F14AE1" w:rsidP="00F14AE1" w:rsidRDefault="00F14AE1" w14:paraId="39287169" w14:textId="77777777"/>
    <w:p w:rsidRPr="001F2D88" w:rsidR="00F14AE1" w:rsidP="00F14AE1" w:rsidRDefault="00F14AE1" w14:paraId="5F93AD19" w14:textId="77777777">
      <w:r w:rsidRPr="001F2D88">
        <w:t>Donato, D.C., J.B. Fontaine, J.L. Campbell, W.D. Robinson, J.B. Kauffman and B.E. Law.</w:t>
      </w:r>
      <w:r>
        <w:t xml:space="preserve"> </w:t>
      </w:r>
      <w:r w:rsidRPr="001F2D88">
        <w:t xml:space="preserve">2009. Conifer regeneration in stand-replacement portions of a large mixed-severity wildfire in the Klamath-Siskiyou Mountains. </w:t>
      </w:r>
      <w:r w:rsidRPr="001F2D88">
        <w:rPr>
          <w:rStyle w:val="italic1"/>
          <w:i w:val="0"/>
        </w:rPr>
        <w:t>Canadian Journal of Forest Research</w:t>
      </w:r>
      <w:r w:rsidRPr="001F2D88">
        <w:t xml:space="preserve"> 39(4): 823-838. 10.1139/X09-016.</w:t>
      </w:r>
    </w:p>
    <w:p w:rsidR="00F14AE1" w:rsidP="00F14AE1" w:rsidRDefault="00F14AE1" w14:paraId="3F647DC3" w14:textId="77777777"/>
    <w:p w:rsidR="00F14AE1" w:rsidP="00F14AE1" w:rsidRDefault="00F14AE1" w14:paraId="0D3967FA" w14:textId="6E5695E5">
      <w:pPr>
        <w:rPr>
          <w:lang w:val="en"/>
        </w:rPr>
      </w:pPr>
      <w:r>
        <w:rPr>
          <w:lang w:val="en"/>
        </w:rPr>
        <w:t xml:space="preserve">Donato, D. C., </w:t>
      </w:r>
      <w:r>
        <w:t>J.L. Campbell and J.F. Franklin</w:t>
      </w:r>
      <w:r>
        <w:rPr>
          <w:lang w:val="en"/>
        </w:rPr>
        <w:t>. 2012. Multiple successional pathways and precocity in forest development: can some forests be born complex? Journal of Vegetation Science 23(3): 576–584. doi:10.1111/j.1654-1103.2011.</w:t>
      </w:r>
      <w:proofErr w:type="gramStart"/>
      <w:r>
        <w:rPr>
          <w:lang w:val="en"/>
        </w:rPr>
        <w:t>01362.x.</w:t>
      </w:r>
      <w:proofErr w:type="gramEnd"/>
    </w:p>
    <w:p w:rsidR="00F14AE1" w:rsidP="00B10DE3" w:rsidRDefault="00F14AE1" w14:paraId="1F0590B2" w14:textId="77777777"/>
    <w:p w:rsidR="00B10DE3" w:rsidP="00B10DE3" w:rsidRDefault="00B10DE3" w14:paraId="4F0180A2" w14:textId="77777777">
      <w:r>
        <w:t xml:space="preserve">Franklin, Jerry F. and C.T. </w:t>
      </w:r>
      <w:proofErr w:type="spellStart"/>
      <w:r>
        <w:t>Dyrness</w:t>
      </w:r>
      <w:proofErr w:type="spellEnd"/>
      <w:r>
        <w:t>. 1988. Natural Vegetation of Oregon and Washington. Corvallis, OR: Oregon State University Press.</w:t>
      </w:r>
    </w:p>
    <w:p w:rsidR="00B10DE3" w:rsidP="00B10DE3" w:rsidRDefault="00B10DE3" w14:paraId="07B0AA96" w14:textId="77777777"/>
    <w:p w:rsidR="00D605EC" w:rsidP="00B10DE3" w:rsidRDefault="00D605EC" w14:paraId="59F72445" w14:textId="6CB52758">
      <w:r>
        <w:t xml:space="preserve">Fryer, Janet L. 2008. </w:t>
      </w:r>
      <w:proofErr w:type="spellStart"/>
      <w:r>
        <w:t>Lithocarpus</w:t>
      </w:r>
      <w:proofErr w:type="spellEnd"/>
      <w:r>
        <w:t xml:space="preserve"> </w:t>
      </w:r>
      <w:proofErr w:type="spellStart"/>
      <w:r>
        <w:t>densiflorus</w:t>
      </w:r>
      <w:proofErr w:type="spellEnd"/>
      <w:r>
        <w:t>. In: Fire Effects Information System, [Online]. U.S. Department of Agriculture, Forest Service, Rocky Mountain Research Station, Fire Sciences Laboratory (Producer). Available: http://www.fs.fed.us/database/feis/ [ 2016, July 27].</w:t>
      </w:r>
    </w:p>
    <w:p w:rsidR="008261CD" w:rsidP="00B10DE3" w:rsidRDefault="008261CD" w14:paraId="3495B6F5" w14:textId="77777777"/>
    <w:p w:rsidR="00B10DE3" w:rsidP="00B10DE3" w:rsidRDefault="00B10DE3" w14:paraId="1F8CE6E7" w14:textId="09767606">
      <w:r>
        <w:lastRenderedPageBreak/>
        <w:t xml:space="preserve">Greenlee, Jason M. and Jean H. </w:t>
      </w:r>
      <w:proofErr w:type="spellStart"/>
      <w:r>
        <w:t>Langenheim</w:t>
      </w:r>
      <w:proofErr w:type="spellEnd"/>
      <w:r>
        <w:t>. 1990. Historic fire regimes and their relation to vegetation patterns in the Monterey Bay area of California. American Midland Naturalist 124: 239-253.</w:t>
      </w:r>
    </w:p>
    <w:p w:rsidR="00B10DE3" w:rsidP="00B10DE3" w:rsidRDefault="00B10DE3" w14:paraId="69BDC2E8" w14:textId="77777777"/>
    <w:p w:rsidR="00F14AE1" w:rsidP="00F14AE1" w:rsidRDefault="00F14AE1" w14:paraId="5A8807B5" w14:textId="77777777">
      <w:pPr>
        <w:rPr>
          <w:lang w:val="en"/>
        </w:rPr>
      </w:pPr>
      <w:proofErr w:type="spellStart"/>
      <w:r>
        <w:rPr>
          <w:lang w:val="en"/>
        </w:rPr>
        <w:t>Halofsky</w:t>
      </w:r>
      <w:proofErr w:type="spellEnd"/>
      <w:r>
        <w:rPr>
          <w:lang w:val="en"/>
        </w:rPr>
        <w:t xml:space="preserve">, J.E., D.C. Donato, D.E. Hibbs, J.L. Campbell, M.D. Cannon, J.B. Fontaine, J.R. Thompson, R.G. Anthony, B.T. Bormann, L.J. </w:t>
      </w:r>
      <w:proofErr w:type="spellStart"/>
      <w:r>
        <w:rPr>
          <w:lang w:val="en"/>
        </w:rPr>
        <w:t>Kayes</w:t>
      </w:r>
      <w:proofErr w:type="spellEnd"/>
      <w:r>
        <w:rPr>
          <w:lang w:val="en"/>
        </w:rPr>
        <w:t>, B.E. Law, D.L. Peterson and T.A. Spies. 2011. Mixed-severity fire regimes: lessons and hypotheses from the Klamath-Siskiyou Ecoregion. Ecosphere 2(4): 1-19.</w:t>
      </w:r>
    </w:p>
    <w:p w:rsidR="00F14AE1" w:rsidP="00B10DE3" w:rsidRDefault="00F14AE1" w14:paraId="35F030AC" w14:textId="77777777"/>
    <w:p w:rsidR="00B10DE3" w:rsidP="00B10DE3" w:rsidRDefault="00B10DE3" w14:paraId="2FEB3498" w14:textId="6813B5FC">
      <w:r>
        <w:t xml:space="preserve">Jimerson, Thomas M., Elizabeth A. McGee, David W. Jones, Richard J. </w:t>
      </w:r>
      <w:proofErr w:type="spellStart"/>
      <w:r>
        <w:t>Svilich</w:t>
      </w:r>
      <w:proofErr w:type="spellEnd"/>
      <w:r>
        <w:t xml:space="preserve">, Edward </w:t>
      </w:r>
      <w:proofErr w:type="spellStart"/>
      <w:r>
        <w:t>Hotalen</w:t>
      </w:r>
      <w:proofErr w:type="spellEnd"/>
      <w:r>
        <w:t xml:space="preserve">, Gregg </w:t>
      </w:r>
      <w:proofErr w:type="spellStart"/>
      <w:r>
        <w:t>DeNitto</w:t>
      </w:r>
      <w:proofErr w:type="spellEnd"/>
      <w:r>
        <w:t xml:space="preserve">, Tom Laurent, Jeffrey D. </w:t>
      </w:r>
      <w:proofErr w:type="spellStart"/>
      <w:r>
        <w:t>Tenpas</w:t>
      </w:r>
      <w:proofErr w:type="spellEnd"/>
      <w:r>
        <w:t xml:space="preserve">, Mark Smith, Kathy Hefner-McClelland and Jeffrey Mattison.1996. A Field Guide to the Tanoak and the Douglas-fir Plant Associations in Northwestern California. R5-ECOL-TP-009. USDA Forest Service, Pacific Southwest Region. </w:t>
      </w:r>
    </w:p>
    <w:p w:rsidR="00B10DE3" w:rsidP="00B10DE3" w:rsidRDefault="00B10DE3" w14:paraId="6D4D7DCA" w14:textId="77777777"/>
    <w:p w:rsidR="0043152E" w:rsidP="0043152E" w:rsidRDefault="008261CD" w14:paraId="445F20B9" w14:textId="5065EB37">
      <w:r>
        <w:t xml:space="preserve">Little, R.L., D.L. Peterson, D.G. Silsbee, L.J. </w:t>
      </w:r>
      <w:proofErr w:type="spellStart"/>
      <w:r>
        <w:t>Shainsky</w:t>
      </w:r>
      <w:proofErr w:type="spellEnd"/>
      <w:r>
        <w:t xml:space="preserve"> and L.F. Bednar. </w:t>
      </w:r>
      <w:r w:rsidR="0043152E">
        <w:t>1995</w:t>
      </w:r>
      <w:r>
        <w:t>. Radial growth patterns and the effects of climate on second-growth Douglas-fir (</w:t>
      </w:r>
      <w:proofErr w:type="spellStart"/>
      <w:r>
        <w:t>Pseudotsuga</w:t>
      </w:r>
      <w:proofErr w:type="spellEnd"/>
      <w:r>
        <w:t xml:space="preserve"> </w:t>
      </w:r>
      <w:proofErr w:type="spellStart"/>
      <w:r>
        <w:t>menziesii</w:t>
      </w:r>
      <w:proofErr w:type="spellEnd"/>
      <w:r>
        <w:t>) in the Siskiyou Mountains, Oregon. Canadian Journal of Forest Research. 25: 724-735.</w:t>
      </w:r>
    </w:p>
    <w:p w:rsidR="0043152E" w:rsidP="00B10DE3" w:rsidRDefault="0043152E" w14:paraId="23D8847B" w14:textId="77777777"/>
    <w:p w:rsidR="0043152E" w:rsidP="0043152E" w:rsidRDefault="008261CD" w14:paraId="762BDEFD" w14:textId="305248F5">
      <w:r>
        <w:t xml:space="preserve">Lorimer, C.G., D.J. Porter, M.A. </w:t>
      </w:r>
      <w:proofErr w:type="spellStart"/>
      <w:r>
        <w:t>Madej</w:t>
      </w:r>
      <w:proofErr w:type="spellEnd"/>
      <w:r>
        <w:t xml:space="preserve">, J.D. Stuart, S.D. </w:t>
      </w:r>
      <w:proofErr w:type="spellStart"/>
      <w:r>
        <w:t>Veirs</w:t>
      </w:r>
      <w:proofErr w:type="spellEnd"/>
      <w:r>
        <w:t xml:space="preserve"> Jr., S.P. Norman, K.L. O’Hara, W.J. Libby. 2009. </w:t>
      </w:r>
      <w:proofErr w:type="spellStart"/>
      <w:r>
        <w:t>Presettlement</w:t>
      </w:r>
      <w:proofErr w:type="spellEnd"/>
      <w:r>
        <w:t xml:space="preserve"> and modern disturbance regimes in coast redwood forests: Implications for the conservation of old-growth stands. Forest Ecology and Management. 258: 1038-1054. </w:t>
      </w:r>
    </w:p>
    <w:p w:rsidR="0043152E" w:rsidP="00B10DE3" w:rsidRDefault="0043152E" w14:paraId="4A388AA6" w14:textId="77777777"/>
    <w:p w:rsidR="00B10DE3" w:rsidP="00B10DE3" w:rsidRDefault="00B10DE3" w14:paraId="50DF8EAA" w14:textId="50599CF4">
      <w:r>
        <w:t xml:space="preserve">McDonald, P.M. and J.C. </w:t>
      </w:r>
      <w:proofErr w:type="spellStart"/>
      <w:r>
        <w:t>Tappeiner</w:t>
      </w:r>
      <w:proofErr w:type="spellEnd"/>
      <w:r>
        <w:t xml:space="preserve">. 1990. Arbutus </w:t>
      </w:r>
      <w:proofErr w:type="spellStart"/>
      <w:r>
        <w:t>menziesii</w:t>
      </w:r>
      <w:proofErr w:type="spellEnd"/>
      <w:r>
        <w:t xml:space="preserve">—Pacific madrone. In: Burns, R.M. and B.H. </w:t>
      </w:r>
      <w:proofErr w:type="spellStart"/>
      <w:r>
        <w:t>Honkala</w:t>
      </w:r>
      <w:proofErr w:type="spellEnd"/>
      <w:r>
        <w:t>, technical coordinators. Silvics of North America, Volume 2. Agriculture Handbook 654. Hardwoods. USDA Forest Service. 124-132.</w:t>
      </w:r>
    </w:p>
    <w:p w:rsidR="00B10DE3" w:rsidP="00B10DE3" w:rsidRDefault="00B10DE3" w14:paraId="2B70F955" w14:textId="77777777"/>
    <w:p w:rsidRPr="001F2D88" w:rsidR="00F14AE1" w:rsidP="00F14AE1" w:rsidRDefault="00F14AE1" w14:paraId="44B75DE7" w14:textId="77777777">
      <w:pPr>
        <w:pStyle w:val="reference"/>
        <w:spacing w:before="0" w:beforeAutospacing="0" w:after="0"/>
        <w:ind w:left="0" w:right="0" w:firstLine="0"/>
        <w:rPr>
          <w:color w:val="000000"/>
          <w:sz w:val="24"/>
          <w:szCs w:val="24"/>
        </w:rPr>
      </w:pPr>
      <w:r w:rsidRPr="001F2D88">
        <w:rPr>
          <w:color w:val="000000"/>
          <w:sz w:val="24"/>
          <w:szCs w:val="24"/>
        </w:rPr>
        <w:t xml:space="preserve">Miller, J.D., C.N. Skinner, H.D. Safford, E.E. Knapp and C.M. Ramirez. 2012. Trends and causes of severity, size, and number of fires in northwestern California, USA. Ecological Applications 22(1): 184-203. </w:t>
      </w:r>
    </w:p>
    <w:p w:rsidR="00F14AE1" w:rsidP="00B10DE3" w:rsidRDefault="00F14AE1" w14:paraId="2202139E" w14:textId="77777777"/>
    <w:p w:rsidR="00B10DE3" w:rsidP="00B10DE3" w:rsidRDefault="00B10DE3" w14:paraId="281A0919" w14:textId="77777777">
      <w:r>
        <w:t>NatureServe. 2007. International Ecological Classification Standard: Terrestrial Ecological Classifications. NatureServe Central Databases. Arlington, VA. Data current as of 10 February 2007.</w:t>
      </w:r>
    </w:p>
    <w:p w:rsidR="00B10DE3" w:rsidP="00B10DE3" w:rsidRDefault="00B10DE3" w14:paraId="4D103F19" w14:textId="77777777"/>
    <w:p w:rsidR="00F14AE1" w:rsidP="00B10DE3" w:rsidRDefault="00F14AE1" w14:paraId="3EC9F79B" w14:textId="652CBE96">
      <w:pPr>
        <w:rPr>
          <w:color w:val="000000"/>
        </w:rPr>
      </w:pPr>
      <w:proofErr w:type="spellStart"/>
      <w:r>
        <w:rPr>
          <w:color w:val="000000"/>
        </w:rPr>
        <w:t>Odion</w:t>
      </w:r>
      <w:proofErr w:type="spellEnd"/>
      <w:r>
        <w:rPr>
          <w:color w:val="000000"/>
        </w:rPr>
        <w:t xml:space="preserve"> D.C., M.A. Moritz and D.A. </w:t>
      </w:r>
      <w:proofErr w:type="spellStart"/>
      <w:r>
        <w:rPr>
          <w:color w:val="000000"/>
        </w:rPr>
        <w:t>DellaSala</w:t>
      </w:r>
      <w:proofErr w:type="spellEnd"/>
      <w:r>
        <w:rPr>
          <w:color w:val="000000"/>
        </w:rPr>
        <w:t>. 2010. Alternative community states maintained by fire in the Klamath Mountains, USA. Journal of Ecology 98:96-105.</w:t>
      </w:r>
    </w:p>
    <w:p w:rsidR="00F14AE1" w:rsidP="00B10DE3" w:rsidRDefault="00F14AE1" w14:paraId="00987310" w14:textId="75FE4FE3"/>
    <w:p w:rsidR="00DE64ED" w:rsidP="00B10DE3" w:rsidRDefault="00DE64ED" w14:paraId="384BB69F" w14:textId="126B670C">
      <w:proofErr w:type="spellStart"/>
      <w:r>
        <w:t>Rorig</w:t>
      </w:r>
      <w:proofErr w:type="spellEnd"/>
      <w:r>
        <w:t xml:space="preserve">, M.L. and S.A. </w:t>
      </w:r>
      <w:proofErr w:type="spellStart"/>
      <w:r>
        <w:t>Furguson</w:t>
      </w:r>
      <w:proofErr w:type="spellEnd"/>
      <w:r>
        <w:t xml:space="preserve">. 1999. Characteristics of lightning and wildland fire ignition in the Pacific Northwest. Journal of Applied </w:t>
      </w:r>
      <w:proofErr w:type="spellStart"/>
      <w:r>
        <w:t>Meterology</w:t>
      </w:r>
      <w:proofErr w:type="spellEnd"/>
      <w:r>
        <w:t xml:space="preserve"> 38:1565-1575.</w:t>
      </w:r>
    </w:p>
    <w:p w:rsidR="00DE64ED" w:rsidP="00B10DE3" w:rsidRDefault="00DE64ED" w14:paraId="138C2428" w14:textId="77777777"/>
    <w:p w:rsidR="00B10DE3" w:rsidP="00B10DE3" w:rsidRDefault="00B10DE3" w14:paraId="03517601" w14:textId="77777777">
      <w:r>
        <w:t>Sawyer, John O., Dale A. Thornburgh and James R. Griffin. 1988. Mixed evergreen forest. In: Barbour, Michael G. and Jack Major, eds. Terrestrial Vegetation of California. California Native Plant Society, Special Publication Number 9. Davis, CA: University of California Press. 360-381.</w:t>
      </w:r>
    </w:p>
    <w:p w:rsidR="00B10DE3" w:rsidP="00B10DE3" w:rsidRDefault="00B10DE3" w14:paraId="6728C89F" w14:textId="77777777"/>
    <w:p w:rsidR="00B10DE3" w:rsidP="00B10DE3" w:rsidRDefault="00B10DE3" w14:paraId="22A567D0" w14:textId="400183D7">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 41 pp. + CD.</w:t>
      </w:r>
    </w:p>
    <w:p w:rsidR="00B10DE3" w:rsidP="00B10DE3" w:rsidRDefault="00B10DE3" w14:paraId="2FD53C55" w14:textId="77777777"/>
    <w:p w:rsidRPr="001F2D88" w:rsidR="00F14AE1" w:rsidP="00F14AE1" w:rsidRDefault="00F14AE1" w14:paraId="633BAD26" w14:textId="77777777">
      <w:pPr>
        <w:pStyle w:val="reference"/>
        <w:spacing w:before="0" w:beforeAutospacing="0" w:after="0"/>
        <w:ind w:left="0" w:right="0" w:firstLine="0"/>
        <w:rPr>
          <w:color w:val="000000"/>
          <w:sz w:val="24"/>
          <w:szCs w:val="24"/>
        </w:rPr>
      </w:pPr>
      <w:proofErr w:type="spellStart"/>
      <w:r w:rsidRPr="001F2D88">
        <w:rPr>
          <w:color w:val="000000"/>
          <w:sz w:val="24"/>
          <w:szCs w:val="24"/>
        </w:rPr>
        <w:t>Shatford</w:t>
      </w:r>
      <w:proofErr w:type="spellEnd"/>
      <w:r w:rsidRPr="001F2D88">
        <w:rPr>
          <w:color w:val="000000"/>
          <w:sz w:val="24"/>
          <w:szCs w:val="24"/>
        </w:rPr>
        <w:t xml:space="preserve">, J.P.A., D. E. Hibbs and K.J. </w:t>
      </w:r>
      <w:proofErr w:type="spellStart"/>
      <w:r w:rsidRPr="001F2D88">
        <w:rPr>
          <w:color w:val="000000"/>
          <w:sz w:val="24"/>
          <w:szCs w:val="24"/>
        </w:rPr>
        <w:t>Puettmann</w:t>
      </w:r>
      <w:proofErr w:type="spellEnd"/>
      <w:r w:rsidRPr="001F2D88">
        <w:rPr>
          <w:color w:val="000000"/>
          <w:sz w:val="24"/>
          <w:szCs w:val="24"/>
        </w:rPr>
        <w:t>. 2007. Conifer regeneration after forest fire in the Klamath-</w:t>
      </w:r>
      <w:proofErr w:type="spellStart"/>
      <w:r w:rsidRPr="001F2D88">
        <w:rPr>
          <w:color w:val="000000"/>
          <w:sz w:val="24"/>
          <w:szCs w:val="24"/>
        </w:rPr>
        <w:t>Siskiyous</w:t>
      </w:r>
      <w:proofErr w:type="spellEnd"/>
      <w:r w:rsidRPr="001F2D88">
        <w:rPr>
          <w:color w:val="000000"/>
          <w:sz w:val="24"/>
          <w:szCs w:val="24"/>
        </w:rPr>
        <w:t xml:space="preserve">—How much, how </w:t>
      </w:r>
      <w:r>
        <w:rPr>
          <w:color w:val="000000"/>
          <w:sz w:val="24"/>
          <w:szCs w:val="24"/>
        </w:rPr>
        <w:t>soon?</w:t>
      </w:r>
      <w:r w:rsidRPr="001F2D88">
        <w:rPr>
          <w:color w:val="000000"/>
          <w:sz w:val="24"/>
          <w:szCs w:val="24"/>
        </w:rPr>
        <w:t xml:space="preserve"> Journal of Forestry 105(3): 139-146.</w:t>
      </w:r>
    </w:p>
    <w:p w:rsidR="00F14AE1" w:rsidP="00B10DE3" w:rsidRDefault="00F14AE1" w14:paraId="1027D5A4" w14:textId="77777777"/>
    <w:p w:rsidR="00F35812" w:rsidP="00B10DE3" w:rsidRDefault="00F35812" w14:paraId="0F531CE7" w14:textId="7AC06B50">
      <w:r>
        <w:t xml:space="preserve">Skinner, C.N. 1995. Change in spatial characteristics of forest openings in the Klamath Mountains of northwestern California, USA. Landscape Ecology 10(4): 219-228. </w:t>
      </w:r>
    </w:p>
    <w:p w:rsidR="00F35812" w:rsidP="00B10DE3" w:rsidRDefault="00F35812" w14:paraId="21B01272" w14:textId="77777777"/>
    <w:p w:rsidR="00B10DE3" w:rsidP="00B10DE3" w:rsidRDefault="00B10DE3" w14:paraId="22784772" w14:textId="3FA78C63">
      <w:r>
        <w:t>Taylor, A.H. and C.N. Skinner. 1998. Fire history and landscape dynamics in a late-successional reserve, Klamath Mountains, California, USA. Forest Ecology and Management 111: 285-301.</w:t>
      </w:r>
    </w:p>
    <w:p w:rsidRPr="00CD7766" w:rsidR="00763F2D" w:rsidP="00763F2D" w:rsidRDefault="00763F2D" w14:paraId="26E03E36" w14:textId="77777777">
      <w:r w:rsidRPr="00CD7766">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00B10DE3" w:rsidP="00B10DE3" w:rsidRDefault="00B10DE3" w14:paraId="5CCCDF76" w14:textId="592BBBAA"/>
    <w:p w:rsidRPr="00CA6202" w:rsidR="00742E44" w:rsidP="00742E44" w:rsidRDefault="00742E44" w14:paraId="7C281DD5" w14:textId="77777777">
      <w:r w:rsidRPr="00CA6202">
        <w:t>Van de Water</w:t>
      </w:r>
      <w:r>
        <w:t>, K.M.</w:t>
      </w:r>
      <w:r w:rsidRPr="00CA6202">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00742E44" w:rsidP="00B10DE3" w:rsidRDefault="00742E44" w14:paraId="7DCB527A" w14:textId="77777777"/>
    <w:p w:rsidR="00B10DE3" w:rsidP="00B10DE3" w:rsidRDefault="00B10DE3" w14:paraId="3AA59479" w14:textId="172FACEA">
      <w:r>
        <w:t xml:space="preserve">Waring, R.H. 1969. Forest plants of the eastern </w:t>
      </w:r>
      <w:proofErr w:type="spellStart"/>
      <w:r>
        <w:t>Siskiyous</w:t>
      </w:r>
      <w:proofErr w:type="spellEnd"/>
      <w:r>
        <w:t>: their environment and vegetational distribution. Northwest Science 43(1): 1-17. [9047]</w:t>
      </w:r>
    </w:p>
    <w:p w:rsidR="00B10DE3" w:rsidP="00B10DE3" w:rsidRDefault="00B10DE3" w14:paraId="7D3DC14B" w14:textId="77777777"/>
    <w:p w:rsidR="00DD2EAB" w:rsidP="00B10DE3" w:rsidRDefault="00DD2EAB" w14:paraId="1B095444" w14:textId="11F41D01">
      <w:r>
        <w:t>Whittaker, R.H. 1960. Vegetation of the Siskiyou Mountains, Oregon and California. Ecological Monographs. 30: 279-338.</w:t>
      </w:r>
    </w:p>
    <w:p w:rsidR="00DD2EAB" w:rsidP="00B10DE3" w:rsidRDefault="00DD2EAB" w14:paraId="2A04B72E" w14:textId="77777777"/>
    <w:p w:rsidRPr="0026060F" w:rsidR="0026060F" w:rsidP="0026060F" w:rsidRDefault="0026060F" w14:paraId="1AF2B8F1" w14:textId="204F487E">
      <w:r w:rsidRPr="0026060F">
        <w:t xml:space="preserve">White, D. E., T. </w:t>
      </w:r>
      <w:proofErr w:type="spellStart"/>
      <w:r w:rsidRPr="0026060F">
        <w:t>Atzet</w:t>
      </w:r>
      <w:proofErr w:type="spellEnd"/>
      <w:r w:rsidRPr="0026060F">
        <w:t xml:space="preserve">, P. A. Martinez, and L. A. </w:t>
      </w:r>
      <w:proofErr w:type="spellStart"/>
      <w:r w:rsidRPr="0026060F">
        <w:t>McCrimmon</w:t>
      </w:r>
      <w:proofErr w:type="spellEnd"/>
      <w:r w:rsidRPr="0026060F">
        <w:t xml:space="preserve">. 1997. Fire Regime Variability by Plant Association in Southwestern Oregon. Association for Fire Ecology </w:t>
      </w:r>
      <w:r w:rsidRPr="0026060F">
        <w:rPr>
          <w:bCs/>
        </w:rPr>
        <w:t>Miscellaneous Publication No. 1</w:t>
      </w:r>
      <w:r w:rsidRPr="0026060F">
        <w:t>:153-163.</w:t>
      </w:r>
      <w:r w:rsidR="00CB32F0">
        <w:t xml:space="preserve"> Online: </w:t>
      </w:r>
      <w:r w:rsidRPr="00CB32F0" w:rsidR="00CB32F0">
        <w:t>http://fireecology.org/Resources/Documents/1997%20Proceedings.copy.pdf</w:t>
      </w:r>
      <w:r w:rsidR="00CB32F0">
        <w:t>.</w:t>
      </w:r>
    </w:p>
    <w:p w:rsidR="00F02470" w:rsidP="00B10DE3" w:rsidRDefault="00F02470" w14:paraId="30F2C98B" w14:textId="77777777"/>
    <w:p w:rsidRPr="00A43E41" w:rsidR="00F14AE1" w:rsidP="00F14AE1" w:rsidRDefault="00F14AE1" w14:paraId="6676699C" w14:textId="77777777">
      <w:r>
        <w:t xml:space="preserve">White, Diane E.; </w:t>
      </w:r>
      <w:proofErr w:type="spellStart"/>
      <w:r>
        <w:t>Atzet</w:t>
      </w:r>
      <w:proofErr w:type="spellEnd"/>
      <w:r>
        <w:t>, T.; Martinez, P. A. 2003. Vegetation recovery in the Biscuit Fire, Siskiyou National Forest, Oregon. In: 2nd international wildland fire ecology and fire management congress; 5th symposium on fire and forest meteorology: Proceedings; 2003 November 17-20; Orlando, FL. Boston, MA: American Meteorological Society: 76. [Abstract]. Available online: http://ams.confex.com/ams/FIRE2003/techprogram/paper_66934.htm [2005, November 14].</w:t>
      </w:r>
    </w:p>
    <w:p w:rsidR="00F14AE1" w:rsidP="00B10DE3" w:rsidRDefault="00F14AE1" w14:paraId="785EC347" w14:textId="77777777"/>
    <w:p w:rsidR="00B10DE3" w:rsidP="00B10DE3" w:rsidRDefault="00B10DE3" w14:paraId="452D4432" w14:textId="77777777">
      <w:r>
        <w:t>Wills, R.D. and J.D. Stuart. 1994. Fire history and stand development of a Douglas-fir/hardwood forest in northern California. Northwest Science 68: 205-212.</w:t>
      </w:r>
    </w:p>
    <w:p w:rsidR="0043152E" w:rsidP="0043152E" w:rsidRDefault="0043152E" w14:paraId="3558EE9C" w14:textId="384C5285"/>
    <w:p w:rsidRPr="00A43E41" w:rsidR="004B0068" w:rsidP="0043152E" w:rsidRDefault="004B0068" w14:paraId="2758119A" w14:textId="6D48308E">
      <w:r>
        <w:t>Wills, R.D. 1991. Fire History and Stand Development of Douglas-Fir/Hardwood Forests in Northern California. M.S. Thesis, Humboldt State University, Humboldt, CA.</w:t>
      </w:r>
    </w:p>
    <w:sectPr w:rsidRPr="00A43E41" w:rsidR="004B0068" w:rsidSect="00FE4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3EC97" w14:textId="77777777" w:rsidR="004A4E55" w:rsidRDefault="004A4E55">
      <w:r>
        <w:separator/>
      </w:r>
    </w:p>
  </w:endnote>
  <w:endnote w:type="continuationSeparator" w:id="0">
    <w:p w14:paraId="3B1FB5CC" w14:textId="77777777" w:rsidR="004A4E55" w:rsidRDefault="004A4E55">
      <w:r>
        <w:continuationSeparator/>
      </w:r>
    </w:p>
  </w:endnote>
  <w:endnote w:type="continuationNotice" w:id="1">
    <w:p w14:paraId="4B3CB980" w14:textId="77777777" w:rsidR="004A4E55" w:rsidRDefault="004A4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6620" w14:textId="77777777" w:rsidR="0054682B" w:rsidRDefault="0054682B" w:rsidP="00B10D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11BA5" w14:textId="77777777" w:rsidR="004A4E55" w:rsidRDefault="004A4E55">
      <w:r>
        <w:separator/>
      </w:r>
    </w:p>
  </w:footnote>
  <w:footnote w:type="continuationSeparator" w:id="0">
    <w:p w14:paraId="2282FDBC" w14:textId="77777777" w:rsidR="004A4E55" w:rsidRDefault="004A4E55">
      <w:r>
        <w:continuationSeparator/>
      </w:r>
    </w:p>
  </w:footnote>
  <w:footnote w:type="continuationNotice" w:id="1">
    <w:p w14:paraId="1DB043B8" w14:textId="77777777" w:rsidR="004A4E55" w:rsidRDefault="004A4E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CBA0" w14:textId="77777777" w:rsidR="0054682B" w:rsidRDefault="0054682B" w:rsidP="00B10DE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4044"/>
    <w:multiLevelType w:val="hybridMultilevel"/>
    <w:tmpl w:val="801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239BC"/>
    <w:multiLevelType w:val="hybridMultilevel"/>
    <w:tmpl w:val="4D46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A4AC9"/>
    <w:multiLevelType w:val="hybridMultilevel"/>
    <w:tmpl w:val="7D9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F18F0"/>
    <w:multiLevelType w:val="multilevel"/>
    <w:tmpl w:val="DBA0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A5A58"/>
    <w:multiLevelType w:val="hybridMultilevel"/>
    <w:tmpl w:val="89CA9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92825"/>
    <w:multiLevelType w:val="hybridMultilevel"/>
    <w:tmpl w:val="AEA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A2C22"/>
    <w:multiLevelType w:val="hybridMultilevel"/>
    <w:tmpl w:val="F3FA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93EF4"/>
    <w:multiLevelType w:val="hybridMultilevel"/>
    <w:tmpl w:val="B454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23DF"/>
    <w:multiLevelType w:val="multilevel"/>
    <w:tmpl w:val="9AC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A52F22"/>
    <w:multiLevelType w:val="multilevel"/>
    <w:tmpl w:val="B6B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1"/>
  </w:num>
  <w:num w:numId="4">
    <w:abstractNumId w:val="9"/>
  </w:num>
  <w:num w:numId="5">
    <w:abstractNumId w:val="4"/>
  </w:num>
  <w:num w:numId="6">
    <w:abstractNumId w:val="8"/>
  </w:num>
  <w:num w:numId="7">
    <w:abstractNumId w:val="6"/>
  </w:num>
  <w:num w:numId="8">
    <w:abstractNumId w:val="0"/>
  </w:num>
  <w:num w:numId="9">
    <w:abstractNumId w:val="2"/>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DE3"/>
    <w:rsid w:val="000025FD"/>
    <w:rsid w:val="00005947"/>
    <w:rsid w:val="00006AF9"/>
    <w:rsid w:val="00016FE5"/>
    <w:rsid w:val="0002152F"/>
    <w:rsid w:val="00023101"/>
    <w:rsid w:val="00031661"/>
    <w:rsid w:val="000320A4"/>
    <w:rsid w:val="00033D55"/>
    <w:rsid w:val="00035AB6"/>
    <w:rsid w:val="00036067"/>
    <w:rsid w:val="00036EE4"/>
    <w:rsid w:val="00046AD3"/>
    <w:rsid w:val="00060616"/>
    <w:rsid w:val="00060925"/>
    <w:rsid w:val="00062E6C"/>
    <w:rsid w:val="00076410"/>
    <w:rsid w:val="000862A8"/>
    <w:rsid w:val="000A3635"/>
    <w:rsid w:val="000C4EA6"/>
    <w:rsid w:val="000D0A31"/>
    <w:rsid w:val="000D2569"/>
    <w:rsid w:val="000D61DA"/>
    <w:rsid w:val="000D7FA0"/>
    <w:rsid w:val="000E344B"/>
    <w:rsid w:val="000E497D"/>
    <w:rsid w:val="000E79B6"/>
    <w:rsid w:val="000F031B"/>
    <w:rsid w:val="000F0FE2"/>
    <w:rsid w:val="000F1029"/>
    <w:rsid w:val="000F48A4"/>
    <w:rsid w:val="000F4C8C"/>
    <w:rsid w:val="0010237B"/>
    <w:rsid w:val="00113A24"/>
    <w:rsid w:val="001166E1"/>
    <w:rsid w:val="001368CB"/>
    <w:rsid w:val="00140332"/>
    <w:rsid w:val="00141CF5"/>
    <w:rsid w:val="00157C74"/>
    <w:rsid w:val="00166369"/>
    <w:rsid w:val="001701F0"/>
    <w:rsid w:val="001838DE"/>
    <w:rsid w:val="00190A7C"/>
    <w:rsid w:val="00191991"/>
    <w:rsid w:val="00191C68"/>
    <w:rsid w:val="001A0625"/>
    <w:rsid w:val="001A09C3"/>
    <w:rsid w:val="001C2B3F"/>
    <w:rsid w:val="001C3433"/>
    <w:rsid w:val="001C5F09"/>
    <w:rsid w:val="001C6795"/>
    <w:rsid w:val="001C7B9E"/>
    <w:rsid w:val="001E3A2F"/>
    <w:rsid w:val="00201BCA"/>
    <w:rsid w:val="00201D37"/>
    <w:rsid w:val="002035A1"/>
    <w:rsid w:val="002103D4"/>
    <w:rsid w:val="00210B26"/>
    <w:rsid w:val="00211AE4"/>
    <w:rsid w:val="002210C7"/>
    <w:rsid w:val="00223AB2"/>
    <w:rsid w:val="0023328B"/>
    <w:rsid w:val="002378BE"/>
    <w:rsid w:val="00240CE1"/>
    <w:rsid w:val="002411FD"/>
    <w:rsid w:val="0025768B"/>
    <w:rsid w:val="0026060F"/>
    <w:rsid w:val="00266C1F"/>
    <w:rsid w:val="00270B6E"/>
    <w:rsid w:val="00285F40"/>
    <w:rsid w:val="00295141"/>
    <w:rsid w:val="00295806"/>
    <w:rsid w:val="002A2340"/>
    <w:rsid w:val="002A563D"/>
    <w:rsid w:val="002B45B7"/>
    <w:rsid w:val="002C37E6"/>
    <w:rsid w:val="002C6980"/>
    <w:rsid w:val="002D49EF"/>
    <w:rsid w:val="002D5F5F"/>
    <w:rsid w:val="002E2E6E"/>
    <w:rsid w:val="002F207C"/>
    <w:rsid w:val="002F461D"/>
    <w:rsid w:val="002F47A4"/>
    <w:rsid w:val="002F5C34"/>
    <w:rsid w:val="00300328"/>
    <w:rsid w:val="00301476"/>
    <w:rsid w:val="003110AC"/>
    <w:rsid w:val="00313322"/>
    <w:rsid w:val="00320C6A"/>
    <w:rsid w:val="003301EC"/>
    <w:rsid w:val="003379B5"/>
    <w:rsid w:val="003531F8"/>
    <w:rsid w:val="00353831"/>
    <w:rsid w:val="003567EB"/>
    <w:rsid w:val="00357549"/>
    <w:rsid w:val="00362A51"/>
    <w:rsid w:val="00366AFE"/>
    <w:rsid w:val="00367591"/>
    <w:rsid w:val="003706C4"/>
    <w:rsid w:val="0037120A"/>
    <w:rsid w:val="00373535"/>
    <w:rsid w:val="00376649"/>
    <w:rsid w:val="0038218A"/>
    <w:rsid w:val="00385CA9"/>
    <w:rsid w:val="0038630E"/>
    <w:rsid w:val="00394D40"/>
    <w:rsid w:val="003A3976"/>
    <w:rsid w:val="003B24C3"/>
    <w:rsid w:val="003C4AA1"/>
    <w:rsid w:val="003C502B"/>
    <w:rsid w:val="003C6CFB"/>
    <w:rsid w:val="003D1F5A"/>
    <w:rsid w:val="003D27FD"/>
    <w:rsid w:val="003D4155"/>
    <w:rsid w:val="003E0599"/>
    <w:rsid w:val="003F0D46"/>
    <w:rsid w:val="003F322E"/>
    <w:rsid w:val="003F6FE4"/>
    <w:rsid w:val="00400D76"/>
    <w:rsid w:val="004016D3"/>
    <w:rsid w:val="00413292"/>
    <w:rsid w:val="0042293A"/>
    <w:rsid w:val="00424F7C"/>
    <w:rsid w:val="00427A9B"/>
    <w:rsid w:val="0043152E"/>
    <w:rsid w:val="00437AA8"/>
    <w:rsid w:val="00444814"/>
    <w:rsid w:val="00457564"/>
    <w:rsid w:val="00462F89"/>
    <w:rsid w:val="00464BB8"/>
    <w:rsid w:val="00465533"/>
    <w:rsid w:val="00470A01"/>
    <w:rsid w:val="004830F3"/>
    <w:rsid w:val="00491AF0"/>
    <w:rsid w:val="00496683"/>
    <w:rsid w:val="004A047D"/>
    <w:rsid w:val="004A1F73"/>
    <w:rsid w:val="004A412F"/>
    <w:rsid w:val="004A4E55"/>
    <w:rsid w:val="004B0068"/>
    <w:rsid w:val="004B3810"/>
    <w:rsid w:val="004B661D"/>
    <w:rsid w:val="004B779E"/>
    <w:rsid w:val="004D33B8"/>
    <w:rsid w:val="004D5166"/>
    <w:rsid w:val="004D5F12"/>
    <w:rsid w:val="004F1BBF"/>
    <w:rsid w:val="004F5DE6"/>
    <w:rsid w:val="004F79ED"/>
    <w:rsid w:val="00503E44"/>
    <w:rsid w:val="00511556"/>
    <w:rsid w:val="00512636"/>
    <w:rsid w:val="00521E40"/>
    <w:rsid w:val="00522705"/>
    <w:rsid w:val="00523D1F"/>
    <w:rsid w:val="0052512B"/>
    <w:rsid w:val="00530C28"/>
    <w:rsid w:val="00531069"/>
    <w:rsid w:val="00532470"/>
    <w:rsid w:val="00545974"/>
    <w:rsid w:val="0054682B"/>
    <w:rsid w:val="00546B88"/>
    <w:rsid w:val="00554272"/>
    <w:rsid w:val="00563290"/>
    <w:rsid w:val="00572597"/>
    <w:rsid w:val="00573E56"/>
    <w:rsid w:val="00574C0E"/>
    <w:rsid w:val="00587A2E"/>
    <w:rsid w:val="0059420E"/>
    <w:rsid w:val="005A033C"/>
    <w:rsid w:val="005A5926"/>
    <w:rsid w:val="005B1DDE"/>
    <w:rsid w:val="005B386F"/>
    <w:rsid w:val="005B4554"/>
    <w:rsid w:val="005B764D"/>
    <w:rsid w:val="005C123F"/>
    <w:rsid w:val="005C15AE"/>
    <w:rsid w:val="005C2928"/>
    <w:rsid w:val="005C2B32"/>
    <w:rsid w:val="005C37C2"/>
    <w:rsid w:val="005C475F"/>
    <w:rsid w:val="005E1196"/>
    <w:rsid w:val="005E1AA9"/>
    <w:rsid w:val="005E1C82"/>
    <w:rsid w:val="005F333A"/>
    <w:rsid w:val="005F3E35"/>
    <w:rsid w:val="00613CD0"/>
    <w:rsid w:val="00613D6D"/>
    <w:rsid w:val="0061440A"/>
    <w:rsid w:val="00621C0C"/>
    <w:rsid w:val="00624653"/>
    <w:rsid w:val="00626A79"/>
    <w:rsid w:val="00627863"/>
    <w:rsid w:val="00635D41"/>
    <w:rsid w:val="00646D7D"/>
    <w:rsid w:val="006553DB"/>
    <w:rsid w:val="00657747"/>
    <w:rsid w:val="00662A0F"/>
    <w:rsid w:val="00665DB2"/>
    <w:rsid w:val="006719A3"/>
    <w:rsid w:val="00683368"/>
    <w:rsid w:val="00691641"/>
    <w:rsid w:val="00691C3A"/>
    <w:rsid w:val="006A51EC"/>
    <w:rsid w:val="006B179E"/>
    <w:rsid w:val="006C0ECB"/>
    <w:rsid w:val="006C3DAD"/>
    <w:rsid w:val="006D0360"/>
    <w:rsid w:val="006D2137"/>
    <w:rsid w:val="006E59C5"/>
    <w:rsid w:val="006E729A"/>
    <w:rsid w:val="006F36CC"/>
    <w:rsid w:val="00700C23"/>
    <w:rsid w:val="0070333C"/>
    <w:rsid w:val="00703CDD"/>
    <w:rsid w:val="007104FC"/>
    <w:rsid w:val="0072055A"/>
    <w:rsid w:val="00742E44"/>
    <w:rsid w:val="00751DBE"/>
    <w:rsid w:val="007561D3"/>
    <w:rsid w:val="00760203"/>
    <w:rsid w:val="00762088"/>
    <w:rsid w:val="00763F2D"/>
    <w:rsid w:val="0076680E"/>
    <w:rsid w:val="0077288E"/>
    <w:rsid w:val="007742B4"/>
    <w:rsid w:val="00790258"/>
    <w:rsid w:val="0079178C"/>
    <w:rsid w:val="007A4A7C"/>
    <w:rsid w:val="007A5B88"/>
    <w:rsid w:val="007B2B17"/>
    <w:rsid w:val="007B6E16"/>
    <w:rsid w:val="007C1477"/>
    <w:rsid w:val="007C7AF3"/>
    <w:rsid w:val="007D5278"/>
    <w:rsid w:val="007D7CEB"/>
    <w:rsid w:val="007E4B31"/>
    <w:rsid w:val="007E5B04"/>
    <w:rsid w:val="007F01B0"/>
    <w:rsid w:val="007F13DD"/>
    <w:rsid w:val="007F33B2"/>
    <w:rsid w:val="007F6E15"/>
    <w:rsid w:val="008048BB"/>
    <w:rsid w:val="00813435"/>
    <w:rsid w:val="00815C4A"/>
    <w:rsid w:val="00823F0B"/>
    <w:rsid w:val="00826176"/>
    <w:rsid w:val="008261CD"/>
    <w:rsid w:val="008317C0"/>
    <w:rsid w:val="008327C1"/>
    <w:rsid w:val="0083523E"/>
    <w:rsid w:val="00840784"/>
    <w:rsid w:val="0085326E"/>
    <w:rsid w:val="00857297"/>
    <w:rsid w:val="008610DF"/>
    <w:rsid w:val="00863049"/>
    <w:rsid w:val="008658E9"/>
    <w:rsid w:val="00867BEE"/>
    <w:rsid w:val="00876BC5"/>
    <w:rsid w:val="00887B22"/>
    <w:rsid w:val="008A1F68"/>
    <w:rsid w:val="008B250A"/>
    <w:rsid w:val="008B679A"/>
    <w:rsid w:val="008D453F"/>
    <w:rsid w:val="008D6868"/>
    <w:rsid w:val="008E0BF0"/>
    <w:rsid w:val="008E0FF0"/>
    <w:rsid w:val="008E273F"/>
    <w:rsid w:val="008F1823"/>
    <w:rsid w:val="008F258A"/>
    <w:rsid w:val="008F409F"/>
    <w:rsid w:val="008F7F1C"/>
    <w:rsid w:val="00900C3C"/>
    <w:rsid w:val="00901410"/>
    <w:rsid w:val="00901CA2"/>
    <w:rsid w:val="00902D02"/>
    <w:rsid w:val="00905E42"/>
    <w:rsid w:val="00906EB2"/>
    <w:rsid w:val="0091259B"/>
    <w:rsid w:val="00913E1E"/>
    <w:rsid w:val="00915BCC"/>
    <w:rsid w:val="00915DF7"/>
    <w:rsid w:val="00925D86"/>
    <w:rsid w:val="009275B8"/>
    <w:rsid w:val="009455F8"/>
    <w:rsid w:val="00945DBA"/>
    <w:rsid w:val="00955A66"/>
    <w:rsid w:val="00956116"/>
    <w:rsid w:val="0096072E"/>
    <w:rsid w:val="009621DF"/>
    <w:rsid w:val="00964894"/>
    <w:rsid w:val="00966E4D"/>
    <w:rsid w:val="00967C07"/>
    <w:rsid w:val="009834BD"/>
    <w:rsid w:val="009A36F4"/>
    <w:rsid w:val="009B1FAA"/>
    <w:rsid w:val="009C52D4"/>
    <w:rsid w:val="009C546B"/>
    <w:rsid w:val="009C78BA"/>
    <w:rsid w:val="009C7969"/>
    <w:rsid w:val="009D6227"/>
    <w:rsid w:val="009E0DB5"/>
    <w:rsid w:val="009F25DF"/>
    <w:rsid w:val="009F4101"/>
    <w:rsid w:val="00A03C16"/>
    <w:rsid w:val="00A22BBF"/>
    <w:rsid w:val="00A247B9"/>
    <w:rsid w:val="00A3657F"/>
    <w:rsid w:val="00A372FE"/>
    <w:rsid w:val="00A41B1D"/>
    <w:rsid w:val="00A43E41"/>
    <w:rsid w:val="00A44540"/>
    <w:rsid w:val="00A44EF7"/>
    <w:rsid w:val="00A5530B"/>
    <w:rsid w:val="00A60F4E"/>
    <w:rsid w:val="00A61299"/>
    <w:rsid w:val="00A852C6"/>
    <w:rsid w:val="00A90E1B"/>
    <w:rsid w:val="00A9365B"/>
    <w:rsid w:val="00A961FF"/>
    <w:rsid w:val="00AB2FCA"/>
    <w:rsid w:val="00AD785B"/>
    <w:rsid w:val="00AF092F"/>
    <w:rsid w:val="00AF3C35"/>
    <w:rsid w:val="00AF7346"/>
    <w:rsid w:val="00B01F04"/>
    <w:rsid w:val="00B02771"/>
    <w:rsid w:val="00B038CF"/>
    <w:rsid w:val="00B072CD"/>
    <w:rsid w:val="00B10DE3"/>
    <w:rsid w:val="00B1195A"/>
    <w:rsid w:val="00B12CEE"/>
    <w:rsid w:val="00B17612"/>
    <w:rsid w:val="00B24FD0"/>
    <w:rsid w:val="00B40702"/>
    <w:rsid w:val="00B45186"/>
    <w:rsid w:val="00B55CB2"/>
    <w:rsid w:val="00B650FF"/>
    <w:rsid w:val="00B746D4"/>
    <w:rsid w:val="00B80C71"/>
    <w:rsid w:val="00B90C21"/>
    <w:rsid w:val="00B92A33"/>
    <w:rsid w:val="00B96365"/>
    <w:rsid w:val="00BB346C"/>
    <w:rsid w:val="00BB5E53"/>
    <w:rsid w:val="00BC49A1"/>
    <w:rsid w:val="00BD6C4C"/>
    <w:rsid w:val="00BE0CC3"/>
    <w:rsid w:val="00BE178D"/>
    <w:rsid w:val="00BE1BAD"/>
    <w:rsid w:val="00BF3879"/>
    <w:rsid w:val="00BF5AD2"/>
    <w:rsid w:val="00C0481C"/>
    <w:rsid w:val="00C16CFB"/>
    <w:rsid w:val="00C21B4A"/>
    <w:rsid w:val="00C3230C"/>
    <w:rsid w:val="00C43CF6"/>
    <w:rsid w:val="00C4515F"/>
    <w:rsid w:val="00C525D4"/>
    <w:rsid w:val="00C52E14"/>
    <w:rsid w:val="00C55F9B"/>
    <w:rsid w:val="00C631B0"/>
    <w:rsid w:val="00C73E04"/>
    <w:rsid w:val="00C908F2"/>
    <w:rsid w:val="00C90E95"/>
    <w:rsid w:val="00CA2C4F"/>
    <w:rsid w:val="00CA2D4E"/>
    <w:rsid w:val="00CA3DA1"/>
    <w:rsid w:val="00CA6561"/>
    <w:rsid w:val="00CB32F0"/>
    <w:rsid w:val="00CB46E8"/>
    <w:rsid w:val="00CD1BEE"/>
    <w:rsid w:val="00CD1DC6"/>
    <w:rsid w:val="00CD4B85"/>
    <w:rsid w:val="00CE434B"/>
    <w:rsid w:val="00CF2E12"/>
    <w:rsid w:val="00CF5B29"/>
    <w:rsid w:val="00CF7AF6"/>
    <w:rsid w:val="00D04D5D"/>
    <w:rsid w:val="00D04FDA"/>
    <w:rsid w:val="00D10D1D"/>
    <w:rsid w:val="00D111B5"/>
    <w:rsid w:val="00D12502"/>
    <w:rsid w:val="00D156E1"/>
    <w:rsid w:val="00D16588"/>
    <w:rsid w:val="00D167AE"/>
    <w:rsid w:val="00D35795"/>
    <w:rsid w:val="00D37B60"/>
    <w:rsid w:val="00D42D0D"/>
    <w:rsid w:val="00D54E17"/>
    <w:rsid w:val="00D605EC"/>
    <w:rsid w:val="00D61AC5"/>
    <w:rsid w:val="00D653F0"/>
    <w:rsid w:val="00D81349"/>
    <w:rsid w:val="00D90718"/>
    <w:rsid w:val="00D9360D"/>
    <w:rsid w:val="00D95631"/>
    <w:rsid w:val="00D96D94"/>
    <w:rsid w:val="00DA2790"/>
    <w:rsid w:val="00DA6645"/>
    <w:rsid w:val="00DA6BCC"/>
    <w:rsid w:val="00DB1F84"/>
    <w:rsid w:val="00DB291F"/>
    <w:rsid w:val="00DB5E0C"/>
    <w:rsid w:val="00DD2EAB"/>
    <w:rsid w:val="00DD3994"/>
    <w:rsid w:val="00DE3A47"/>
    <w:rsid w:val="00DE5B29"/>
    <w:rsid w:val="00DE64ED"/>
    <w:rsid w:val="00DE709C"/>
    <w:rsid w:val="00DF51EE"/>
    <w:rsid w:val="00DF5C1D"/>
    <w:rsid w:val="00E00C5A"/>
    <w:rsid w:val="00E01EC8"/>
    <w:rsid w:val="00E02CF7"/>
    <w:rsid w:val="00E033E3"/>
    <w:rsid w:val="00E07525"/>
    <w:rsid w:val="00E15278"/>
    <w:rsid w:val="00E152C8"/>
    <w:rsid w:val="00E209D7"/>
    <w:rsid w:val="00E21EA6"/>
    <w:rsid w:val="00E23FCB"/>
    <w:rsid w:val="00E27D06"/>
    <w:rsid w:val="00E40DF8"/>
    <w:rsid w:val="00E4218D"/>
    <w:rsid w:val="00E61F9B"/>
    <w:rsid w:val="00E741B2"/>
    <w:rsid w:val="00E74F9D"/>
    <w:rsid w:val="00E75D01"/>
    <w:rsid w:val="00E75E29"/>
    <w:rsid w:val="00E83022"/>
    <w:rsid w:val="00E97299"/>
    <w:rsid w:val="00EA4F38"/>
    <w:rsid w:val="00EC2C2C"/>
    <w:rsid w:val="00EC4A14"/>
    <w:rsid w:val="00ED3436"/>
    <w:rsid w:val="00ED5814"/>
    <w:rsid w:val="00ED5EB3"/>
    <w:rsid w:val="00ED69E5"/>
    <w:rsid w:val="00EE55F2"/>
    <w:rsid w:val="00EF1C61"/>
    <w:rsid w:val="00EF3349"/>
    <w:rsid w:val="00EF54A9"/>
    <w:rsid w:val="00EF6C66"/>
    <w:rsid w:val="00EF75D9"/>
    <w:rsid w:val="00F02470"/>
    <w:rsid w:val="00F04E5D"/>
    <w:rsid w:val="00F12753"/>
    <w:rsid w:val="00F14AE1"/>
    <w:rsid w:val="00F23676"/>
    <w:rsid w:val="00F2510D"/>
    <w:rsid w:val="00F26FC7"/>
    <w:rsid w:val="00F31D20"/>
    <w:rsid w:val="00F35175"/>
    <w:rsid w:val="00F35812"/>
    <w:rsid w:val="00F40847"/>
    <w:rsid w:val="00F43172"/>
    <w:rsid w:val="00F4692E"/>
    <w:rsid w:val="00F55FA9"/>
    <w:rsid w:val="00F842E3"/>
    <w:rsid w:val="00F85232"/>
    <w:rsid w:val="00F86B71"/>
    <w:rsid w:val="00F86C13"/>
    <w:rsid w:val="00F873A7"/>
    <w:rsid w:val="00F936C7"/>
    <w:rsid w:val="00F948F2"/>
    <w:rsid w:val="00F957FD"/>
    <w:rsid w:val="00F95AA8"/>
    <w:rsid w:val="00F96C36"/>
    <w:rsid w:val="00F977A4"/>
    <w:rsid w:val="00FA28B7"/>
    <w:rsid w:val="00FB6F84"/>
    <w:rsid w:val="00FC3DB5"/>
    <w:rsid w:val="00FC5F4D"/>
    <w:rsid w:val="00FC671A"/>
    <w:rsid w:val="00FD3189"/>
    <w:rsid w:val="00FE1ACE"/>
    <w:rsid w:val="00FE3FF8"/>
    <w:rsid w:val="00FE41CA"/>
    <w:rsid w:val="00FE7C21"/>
    <w:rsid w:val="00FF0FAC"/>
    <w:rsid w:val="00FF1548"/>
    <w:rsid w:val="00FF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A61F1"/>
  <w15:docId w15:val="{7BDCB48C-8017-4816-8251-AA305EE7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A1F73"/>
    <w:rPr>
      <w:rFonts w:ascii="Tahoma" w:hAnsi="Tahoma" w:cs="Tahoma"/>
      <w:sz w:val="16"/>
      <w:szCs w:val="16"/>
    </w:rPr>
  </w:style>
  <w:style w:type="character" w:customStyle="1" w:styleId="BalloonTextChar">
    <w:name w:val="Balloon Text Char"/>
    <w:basedOn w:val="DefaultParagraphFont"/>
    <w:link w:val="BalloonText"/>
    <w:uiPriority w:val="99"/>
    <w:semiHidden/>
    <w:rsid w:val="004A1F73"/>
    <w:rPr>
      <w:rFonts w:ascii="Tahoma" w:hAnsi="Tahoma" w:cs="Tahoma"/>
      <w:sz w:val="16"/>
      <w:szCs w:val="16"/>
    </w:rPr>
  </w:style>
  <w:style w:type="character" w:styleId="CommentReference">
    <w:name w:val="annotation reference"/>
    <w:basedOn w:val="DefaultParagraphFont"/>
    <w:uiPriority w:val="99"/>
    <w:semiHidden/>
    <w:unhideWhenUsed/>
    <w:rsid w:val="00624653"/>
    <w:rPr>
      <w:sz w:val="16"/>
      <w:szCs w:val="16"/>
    </w:rPr>
  </w:style>
  <w:style w:type="paragraph" w:styleId="CommentText">
    <w:name w:val="annotation text"/>
    <w:basedOn w:val="Normal"/>
    <w:link w:val="CommentTextChar"/>
    <w:uiPriority w:val="99"/>
    <w:unhideWhenUsed/>
    <w:rsid w:val="00624653"/>
    <w:rPr>
      <w:sz w:val="20"/>
      <w:szCs w:val="20"/>
    </w:rPr>
  </w:style>
  <w:style w:type="character" w:customStyle="1" w:styleId="CommentTextChar">
    <w:name w:val="Comment Text Char"/>
    <w:basedOn w:val="DefaultParagraphFont"/>
    <w:link w:val="CommentText"/>
    <w:uiPriority w:val="99"/>
    <w:rsid w:val="00624653"/>
  </w:style>
  <w:style w:type="paragraph" w:styleId="CommentSubject">
    <w:name w:val="annotation subject"/>
    <w:basedOn w:val="CommentText"/>
    <w:next w:val="CommentText"/>
    <w:link w:val="CommentSubjectChar"/>
    <w:uiPriority w:val="99"/>
    <w:semiHidden/>
    <w:unhideWhenUsed/>
    <w:rsid w:val="00624653"/>
    <w:rPr>
      <w:b/>
      <w:bCs/>
    </w:rPr>
  </w:style>
  <w:style w:type="character" w:customStyle="1" w:styleId="CommentSubjectChar">
    <w:name w:val="Comment Subject Char"/>
    <w:basedOn w:val="CommentTextChar"/>
    <w:link w:val="CommentSubject"/>
    <w:uiPriority w:val="99"/>
    <w:semiHidden/>
    <w:rsid w:val="00624653"/>
    <w:rPr>
      <w:b/>
      <w:bCs/>
    </w:rPr>
  </w:style>
  <w:style w:type="paragraph" w:styleId="ListParagraph">
    <w:name w:val="List Paragraph"/>
    <w:basedOn w:val="Normal"/>
    <w:uiPriority w:val="34"/>
    <w:qFormat/>
    <w:rsid w:val="006B179E"/>
    <w:pPr>
      <w:ind w:left="720"/>
    </w:pPr>
    <w:rPr>
      <w:rFonts w:ascii="Calibri" w:eastAsiaTheme="minorHAnsi" w:hAnsi="Calibri"/>
      <w:sz w:val="22"/>
      <w:szCs w:val="22"/>
    </w:rPr>
  </w:style>
  <w:style w:type="character" w:styleId="Hyperlink">
    <w:name w:val="Hyperlink"/>
    <w:basedOn w:val="DefaultParagraphFont"/>
    <w:rsid w:val="006B179E"/>
    <w:rPr>
      <w:color w:val="0000FF" w:themeColor="hyperlink"/>
      <w:u w:val="single"/>
    </w:rPr>
  </w:style>
  <w:style w:type="character" w:customStyle="1" w:styleId="italic1">
    <w:name w:val="italic1"/>
    <w:basedOn w:val="DefaultParagraphFont"/>
    <w:rsid w:val="00F14AE1"/>
    <w:rPr>
      <w:i/>
      <w:iCs/>
    </w:rPr>
  </w:style>
  <w:style w:type="paragraph" w:customStyle="1" w:styleId="reference">
    <w:name w:val="reference"/>
    <w:basedOn w:val="Normal"/>
    <w:rsid w:val="00F14AE1"/>
    <w:pPr>
      <w:spacing w:before="100" w:beforeAutospacing="1" w:after="120"/>
      <w:ind w:left="936" w:right="720" w:hanging="720"/>
    </w:pPr>
    <w:rPr>
      <w:sz w:val="22"/>
      <w:szCs w:val="22"/>
    </w:rPr>
  </w:style>
  <w:style w:type="character" w:customStyle="1" w:styleId="search1">
    <w:name w:val="search1"/>
    <w:basedOn w:val="DefaultParagraphFont"/>
    <w:rsid w:val="00427A9B"/>
    <w:rPr>
      <w:color w:val="228622"/>
    </w:rPr>
  </w:style>
  <w:style w:type="paragraph" w:styleId="Revision">
    <w:name w:val="Revision"/>
    <w:hidden/>
    <w:uiPriority w:val="99"/>
    <w:semiHidden/>
    <w:rsid w:val="00A372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3294">
      <w:bodyDiv w:val="1"/>
      <w:marLeft w:val="0"/>
      <w:marRight w:val="0"/>
      <w:marTop w:val="0"/>
      <w:marBottom w:val="0"/>
      <w:divBdr>
        <w:top w:val="none" w:sz="0" w:space="0" w:color="auto"/>
        <w:left w:val="none" w:sz="0" w:space="0" w:color="auto"/>
        <w:bottom w:val="none" w:sz="0" w:space="0" w:color="auto"/>
        <w:right w:val="none" w:sz="0" w:space="0" w:color="auto"/>
      </w:divBdr>
    </w:div>
    <w:div w:id="416092985">
      <w:bodyDiv w:val="1"/>
      <w:marLeft w:val="0"/>
      <w:marRight w:val="0"/>
      <w:marTop w:val="0"/>
      <w:marBottom w:val="0"/>
      <w:divBdr>
        <w:top w:val="none" w:sz="0" w:space="0" w:color="auto"/>
        <w:left w:val="none" w:sz="0" w:space="0" w:color="auto"/>
        <w:bottom w:val="none" w:sz="0" w:space="0" w:color="auto"/>
        <w:right w:val="none" w:sz="0" w:space="0" w:color="auto"/>
      </w:divBdr>
    </w:div>
    <w:div w:id="717974474">
      <w:bodyDiv w:val="1"/>
      <w:marLeft w:val="0"/>
      <w:marRight w:val="0"/>
      <w:marTop w:val="0"/>
      <w:marBottom w:val="0"/>
      <w:divBdr>
        <w:top w:val="none" w:sz="0" w:space="0" w:color="auto"/>
        <w:left w:val="none" w:sz="0" w:space="0" w:color="auto"/>
        <w:bottom w:val="none" w:sz="0" w:space="0" w:color="auto"/>
        <w:right w:val="none" w:sz="0" w:space="0" w:color="auto"/>
      </w:divBdr>
    </w:div>
    <w:div w:id="838154200">
      <w:bodyDiv w:val="1"/>
      <w:marLeft w:val="0"/>
      <w:marRight w:val="0"/>
      <w:marTop w:val="0"/>
      <w:marBottom w:val="0"/>
      <w:divBdr>
        <w:top w:val="none" w:sz="0" w:space="0" w:color="auto"/>
        <w:left w:val="none" w:sz="0" w:space="0" w:color="auto"/>
        <w:bottom w:val="none" w:sz="0" w:space="0" w:color="auto"/>
        <w:right w:val="none" w:sz="0" w:space="0" w:color="auto"/>
      </w:divBdr>
    </w:div>
    <w:div w:id="933710948">
      <w:bodyDiv w:val="1"/>
      <w:marLeft w:val="0"/>
      <w:marRight w:val="0"/>
      <w:marTop w:val="0"/>
      <w:marBottom w:val="0"/>
      <w:divBdr>
        <w:top w:val="none" w:sz="0" w:space="0" w:color="auto"/>
        <w:left w:val="none" w:sz="0" w:space="0" w:color="auto"/>
        <w:bottom w:val="none" w:sz="0" w:space="0" w:color="auto"/>
        <w:right w:val="none" w:sz="0" w:space="0" w:color="auto"/>
      </w:divBdr>
    </w:div>
    <w:div w:id="1134105543">
      <w:bodyDiv w:val="1"/>
      <w:marLeft w:val="0"/>
      <w:marRight w:val="0"/>
      <w:marTop w:val="0"/>
      <w:marBottom w:val="0"/>
      <w:divBdr>
        <w:top w:val="none" w:sz="0" w:space="0" w:color="auto"/>
        <w:left w:val="none" w:sz="0" w:space="0" w:color="auto"/>
        <w:bottom w:val="none" w:sz="0" w:space="0" w:color="auto"/>
        <w:right w:val="none" w:sz="0" w:space="0" w:color="auto"/>
      </w:divBdr>
    </w:div>
    <w:div w:id="1172991055">
      <w:bodyDiv w:val="1"/>
      <w:marLeft w:val="0"/>
      <w:marRight w:val="0"/>
      <w:marTop w:val="0"/>
      <w:marBottom w:val="0"/>
      <w:divBdr>
        <w:top w:val="none" w:sz="0" w:space="0" w:color="auto"/>
        <w:left w:val="none" w:sz="0" w:space="0" w:color="auto"/>
        <w:bottom w:val="none" w:sz="0" w:space="0" w:color="auto"/>
        <w:right w:val="none" w:sz="0" w:space="0" w:color="auto"/>
      </w:divBdr>
    </w:div>
    <w:div w:id="1272131614">
      <w:bodyDiv w:val="1"/>
      <w:marLeft w:val="0"/>
      <w:marRight w:val="0"/>
      <w:marTop w:val="0"/>
      <w:marBottom w:val="0"/>
      <w:divBdr>
        <w:top w:val="none" w:sz="0" w:space="0" w:color="auto"/>
        <w:left w:val="none" w:sz="0" w:space="0" w:color="auto"/>
        <w:bottom w:val="none" w:sz="0" w:space="0" w:color="auto"/>
        <w:right w:val="none" w:sz="0" w:space="0" w:color="auto"/>
      </w:divBdr>
    </w:div>
    <w:div w:id="2007244529">
      <w:bodyDiv w:val="1"/>
      <w:marLeft w:val="0"/>
      <w:marRight w:val="0"/>
      <w:marTop w:val="0"/>
      <w:marBottom w:val="0"/>
      <w:divBdr>
        <w:top w:val="none" w:sz="0" w:space="0" w:color="auto"/>
        <w:left w:val="none" w:sz="0" w:space="0" w:color="auto"/>
        <w:bottom w:val="none" w:sz="0" w:space="0" w:color="auto"/>
        <w:right w:val="none" w:sz="0" w:space="0" w:color="auto"/>
      </w:divBdr>
    </w:div>
    <w:div w:id="213267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share.info/2010/11/10/field-guide-to-the-forested-plant-associations-of-southwestern-oreg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mtrr.org/data/Brown&amp;Swetnam_199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94A6E-E8FB-406C-83B7-BC10C3CA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4</TotalTime>
  <Pages>11</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2017-02-05T19:25:00Z</cp:lastPrinted>
  <dcterms:created xsi:type="dcterms:W3CDTF">2017-08-10T18:58:00Z</dcterms:created>
  <dcterms:modified xsi:type="dcterms:W3CDTF">2018-12-06T21:41:00Z</dcterms:modified>
</cp:coreProperties>
</file>