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71D" w:rsidP="0011371D" w:rsidRDefault="0011371D" w14:paraId="1CCE0D6F" w14:textId="1DDDC294">
      <w:pPr>
        <w:pStyle w:val="BpSTitle"/>
      </w:pPr>
      <w:r>
        <w:t>10460</w:t>
      </w:r>
    </w:p>
    <w:p w:rsidR="0011371D" w:rsidP="0011371D" w:rsidRDefault="0011371D" w14:paraId="27E62DE6" w14:textId="77777777">
      <w:pPr>
        <w:pStyle w:val="BpSTitle"/>
      </w:pPr>
      <w:r>
        <w:t>Northern Rocky Mountain Subalpine Woodland and Parkland</w:t>
      </w:r>
    </w:p>
    <w:p w:rsidR="0011371D" w:rsidP="00046842" w:rsidRDefault="0011371D" w14:paraId="447B8A79" w14:textId="5BA3DCDA">
      <w:pPr>
        <w:tabs>
          <w:tab w:val="left" w:pos="7200"/>
        </w:tabs>
      </w:pPr>
      <w:r>
        <w:t xmlns:w="http://schemas.openxmlformats.org/wordprocessingml/2006/main">BpS Model/Description Version: Aug. 2020</w:t>
      </w:r>
      <w:r w:rsidR="00CB4F40">
        <w:tab/>
      </w:r>
    </w:p>
    <w:p w:rsidR="0011371D" w:rsidP="00046842" w:rsidRDefault="0011371D" w14:paraId="527C2D75"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532"/>
        <w:gridCol w:w="1632"/>
        <w:gridCol w:w="2652"/>
      </w:tblGrid>
      <w:tr w:rsidRPr="0011371D" w:rsidR="0011371D" w:rsidTr="0011371D" w14:paraId="0A01C687" w14:textId="77777777">
        <w:tc>
          <w:tcPr>
            <w:tcW w:w="1908" w:type="dxa"/>
            <w:tcBorders>
              <w:top w:val="single" w:color="auto" w:sz="2" w:space="0"/>
              <w:left w:val="single" w:color="auto" w:sz="12" w:space="0"/>
              <w:bottom w:val="single" w:color="000000" w:sz="12" w:space="0"/>
            </w:tcBorders>
            <w:shd w:val="clear" w:color="auto" w:fill="auto"/>
          </w:tcPr>
          <w:p w:rsidRPr="0011371D" w:rsidR="0011371D" w:rsidP="00EB1E92" w:rsidRDefault="0011371D" w14:paraId="00E8B1C2" w14:textId="77777777">
            <w:pPr>
              <w:rPr>
                <w:b/>
                <w:bCs/>
              </w:rPr>
            </w:pPr>
            <w:r w:rsidRPr="0011371D">
              <w:rPr>
                <w:b/>
                <w:bCs/>
              </w:rPr>
              <w:t>Modelers</w:t>
            </w:r>
          </w:p>
        </w:tc>
        <w:tc>
          <w:tcPr>
            <w:tcW w:w="2532" w:type="dxa"/>
            <w:tcBorders>
              <w:top w:val="single" w:color="auto" w:sz="2" w:space="0"/>
              <w:bottom w:val="single" w:color="000000" w:sz="12" w:space="0"/>
              <w:right w:val="single" w:color="000000" w:sz="12" w:space="0"/>
            </w:tcBorders>
            <w:shd w:val="clear" w:color="auto" w:fill="auto"/>
          </w:tcPr>
          <w:p w:rsidRPr="0011371D" w:rsidR="0011371D" w:rsidP="00EB1E92" w:rsidRDefault="0011371D" w14:paraId="79F80131" w14:textId="77777777">
            <w:pPr>
              <w:rPr>
                <w:b/>
                <w:bCs/>
              </w:rPr>
            </w:pPr>
          </w:p>
        </w:tc>
        <w:tc>
          <w:tcPr>
            <w:tcW w:w="1632" w:type="dxa"/>
            <w:tcBorders>
              <w:top w:val="single" w:color="auto" w:sz="2" w:space="0"/>
              <w:left w:val="single" w:color="000000" w:sz="12" w:space="0"/>
              <w:bottom w:val="single" w:color="000000" w:sz="12" w:space="0"/>
            </w:tcBorders>
            <w:shd w:val="clear" w:color="auto" w:fill="auto"/>
          </w:tcPr>
          <w:p w:rsidRPr="0011371D" w:rsidR="0011371D" w:rsidP="00EB1E92" w:rsidRDefault="0011371D" w14:paraId="3A52AAF7" w14:textId="77777777">
            <w:pPr>
              <w:rPr>
                <w:b/>
                <w:bCs/>
              </w:rPr>
            </w:pPr>
            <w:r w:rsidRPr="0011371D">
              <w:rPr>
                <w:b/>
                <w:bCs/>
              </w:rPr>
              <w:t>Reviewers</w:t>
            </w:r>
          </w:p>
        </w:tc>
        <w:tc>
          <w:tcPr>
            <w:tcW w:w="2652" w:type="dxa"/>
            <w:tcBorders>
              <w:top w:val="single" w:color="auto" w:sz="2" w:space="0"/>
              <w:bottom w:val="single" w:color="000000" w:sz="12" w:space="0"/>
            </w:tcBorders>
            <w:shd w:val="clear" w:color="auto" w:fill="auto"/>
          </w:tcPr>
          <w:p w:rsidRPr="0011371D" w:rsidR="0011371D" w:rsidP="00EB1E92" w:rsidRDefault="0011371D" w14:paraId="107595D5" w14:textId="77777777">
            <w:pPr>
              <w:rPr>
                <w:b/>
                <w:bCs/>
              </w:rPr>
            </w:pPr>
          </w:p>
        </w:tc>
      </w:tr>
      <w:tr w:rsidRPr="0011371D" w:rsidR="0011371D" w:rsidTr="0011371D" w14:paraId="18FE75B7" w14:textId="77777777">
        <w:tc>
          <w:tcPr>
            <w:tcW w:w="1908" w:type="dxa"/>
            <w:tcBorders>
              <w:top w:val="single" w:color="000000" w:sz="12" w:space="0"/>
              <w:left w:val="single" w:color="auto" w:sz="12" w:space="0"/>
            </w:tcBorders>
            <w:shd w:val="clear" w:color="auto" w:fill="auto"/>
          </w:tcPr>
          <w:p w:rsidRPr="0011371D" w:rsidR="0011371D" w:rsidP="00EB1E92" w:rsidRDefault="0011371D" w14:paraId="0129DAB9" w14:textId="77777777">
            <w:pPr>
              <w:rPr>
                <w:bCs/>
              </w:rPr>
            </w:pPr>
            <w:r w:rsidRPr="0011371D">
              <w:rPr>
                <w:bCs/>
              </w:rPr>
              <w:t>Larry Kaiser</w:t>
            </w:r>
          </w:p>
        </w:tc>
        <w:tc>
          <w:tcPr>
            <w:tcW w:w="2532" w:type="dxa"/>
            <w:tcBorders>
              <w:top w:val="single" w:color="000000" w:sz="12" w:space="0"/>
              <w:right w:val="single" w:color="000000" w:sz="12" w:space="0"/>
            </w:tcBorders>
            <w:shd w:val="clear" w:color="auto" w:fill="auto"/>
          </w:tcPr>
          <w:p w:rsidRPr="0011371D" w:rsidR="0011371D" w:rsidP="00EB1E92" w:rsidRDefault="0011371D" w14:paraId="3DB8AF18" w14:textId="77777777">
            <w:r w:rsidRPr="0011371D">
              <w:t>larry_kaiser@blm.gov</w:t>
            </w:r>
          </w:p>
        </w:tc>
        <w:tc>
          <w:tcPr>
            <w:tcW w:w="1632" w:type="dxa"/>
            <w:tcBorders>
              <w:top w:val="single" w:color="000000" w:sz="12" w:space="0"/>
              <w:left w:val="single" w:color="000000" w:sz="12" w:space="0"/>
            </w:tcBorders>
            <w:shd w:val="clear" w:color="auto" w:fill="auto"/>
          </w:tcPr>
          <w:p w:rsidRPr="0011371D" w:rsidR="0011371D" w:rsidP="00EB1E92" w:rsidRDefault="0011371D" w14:paraId="7121F4EC" w14:textId="77777777">
            <w:r w:rsidRPr="0011371D">
              <w:t>Dana Perkins</w:t>
            </w:r>
          </w:p>
        </w:tc>
        <w:tc>
          <w:tcPr>
            <w:tcW w:w="2652" w:type="dxa"/>
            <w:tcBorders>
              <w:top w:val="single" w:color="000000" w:sz="12" w:space="0"/>
            </w:tcBorders>
            <w:shd w:val="clear" w:color="auto" w:fill="auto"/>
          </w:tcPr>
          <w:p w:rsidRPr="0011371D" w:rsidR="0011371D" w:rsidP="00EB1E92" w:rsidRDefault="0011371D" w14:paraId="3EBDF8CC" w14:textId="77777777">
            <w:r w:rsidRPr="0011371D">
              <w:t>dana_perkins@blm.gov</w:t>
            </w:r>
          </w:p>
        </w:tc>
      </w:tr>
      <w:tr w:rsidRPr="0011371D" w:rsidR="0011371D" w:rsidTr="0011371D" w14:paraId="7E6D52A2" w14:textId="77777777">
        <w:tc>
          <w:tcPr>
            <w:tcW w:w="1908" w:type="dxa"/>
            <w:tcBorders>
              <w:left w:val="single" w:color="auto" w:sz="12" w:space="0"/>
            </w:tcBorders>
            <w:shd w:val="clear" w:color="auto" w:fill="auto"/>
          </w:tcPr>
          <w:p w:rsidRPr="0011371D" w:rsidR="0011371D" w:rsidP="00EB1E92" w:rsidRDefault="0011371D" w14:paraId="74F6AB85" w14:textId="77777777">
            <w:pPr>
              <w:rPr>
                <w:bCs/>
              </w:rPr>
            </w:pPr>
            <w:r w:rsidRPr="0011371D">
              <w:rPr>
                <w:bCs/>
              </w:rPr>
              <w:t>Katie Phillips</w:t>
            </w:r>
          </w:p>
        </w:tc>
        <w:tc>
          <w:tcPr>
            <w:tcW w:w="2532" w:type="dxa"/>
            <w:tcBorders>
              <w:right w:val="single" w:color="000000" w:sz="12" w:space="0"/>
            </w:tcBorders>
            <w:shd w:val="clear" w:color="auto" w:fill="auto"/>
          </w:tcPr>
          <w:p w:rsidRPr="0011371D" w:rsidR="0011371D" w:rsidP="00EB1E92" w:rsidRDefault="0011371D" w14:paraId="361EF671" w14:textId="77777777">
            <w:r w:rsidRPr="0011371D">
              <w:t>cgphillips@fs.fed.us</w:t>
            </w:r>
          </w:p>
        </w:tc>
        <w:tc>
          <w:tcPr>
            <w:tcW w:w="1632" w:type="dxa"/>
            <w:tcBorders>
              <w:left w:val="single" w:color="000000" w:sz="12" w:space="0"/>
            </w:tcBorders>
            <w:shd w:val="clear" w:color="auto" w:fill="auto"/>
          </w:tcPr>
          <w:p w:rsidRPr="0011371D" w:rsidR="0011371D" w:rsidP="00EB1E92" w:rsidRDefault="0011371D" w14:paraId="5CE120E5" w14:textId="77777777">
            <w:r w:rsidRPr="0011371D">
              <w:t>Carly Gibson</w:t>
            </w:r>
          </w:p>
        </w:tc>
        <w:tc>
          <w:tcPr>
            <w:tcW w:w="2652" w:type="dxa"/>
            <w:shd w:val="clear" w:color="auto" w:fill="auto"/>
          </w:tcPr>
          <w:p w:rsidRPr="0011371D" w:rsidR="0011371D" w:rsidP="00EB1E92" w:rsidRDefault="0011371D" w14:paraId="43B7D4D9" w14:textId="77777777">
            <w:r w:rsidRPr="0011371D">
              <w:t>cgibson@fs.fed.us</w:t>
            </w:r>
          </w:p>
        </w:tc>
      </w:tr>
      <w:tr w:rsidRPr="0011371D" w:rsidR="0011371D" w:rsidTr="0011371D" w14:paraId="7482B042" w14:textId="77777777">
        <w:tc>
          <w:tcPr>
            <w:tcW w:w="1908" w:type="dxa"/>
            <w:tcBorders>
              <w:left w:val="single" w:color="auto" w:sz="12" w:space="0"/>
              <w:bottom w:val="single" w:color="auto" w:sz="2" w:space="0"/>
            </w:tcBorders>
            <w:shd w:val="clear" w:color="auto" w:fill="auto"/>
          </w:tcPr>
          <w:p w:rsidRPr="0011371D" w:rsidR="0011371D" w:rsidP="00EB1E92" w:rsidRDefault="0011371D" w14:paraId="43080DD5" w14:textId="77777777">
            <w:pPr>
              <w:rPr>
                <w:bCs/>
              </w:rPr>
            </w:pPr>
            <w:r w:rsidRPr="0011371D">
              <w:rPr>
                <w:bCs/>
              </w:rPr>
              <w:t>Randall Walker</w:t>
            </w:r>
          </w:p>
        </w:tc>
        <w:tc>
          <w:tcPr>
            <w:tcW w:w="2532" w:type="dxa"/>
            <w:tcBorders>
              <w:right w:val="single" w:color="000000" w:sz="12" w:space="0"/>
            </w:tcBorders>
            <w:shd w:val="clear" w:color="auto" w:fill="auto"/>
          </w:tcPr>
          <w:p w:rsidRPr="0011371D" w:rsidR="0011371D" w:rsidP="00EB1E92" w:rsidRDefault="0011371D" w14:paraId="27077D52" w14:textId="77777777">
            <w:r w:rsidRPr="0011371D">
              <w:t>rmwalker@fs.fed.us</w:t>
            </w:r>
          </w:p>
        </w:tc>
        <w:tc>
          <w:tcPr>
            <w:tcW w:w="1632" w:type="dxa"/>
            <w:tcBorders>
              <w:left w:val="single" w:color="000000" w:sz="12" w:space="0"/>
              <w:bottom w:val="single" w:color="auto" w:sz="2" w:space="0"/>
            </w:tcBorders>
            <w:shd w:val="clear" w:color="auto" w:fill="auto"/>
          </w:tcPr>
          <w:p w:rsidRPr="0011371D" w:rsidR="0011371D" w:rsidP="00EB1E92" w:rsidRDefault="0011371D" w14:paraId="655F7D91" w14:textId="77777777">
            <w:r w:rsidRPr="0011371D">
              <w:t>John DiBari</w:t>
            </w:r>
          </w:p>
        </w:tc>
        <w:tc>
          <w:tcPr>
            <w:tcW w:w="2652" w:type="dxa"/>
            <w:shd w:val="clear" w:color="auto" w:fill="auto"/>
          </w:tcPr>
          <w:p w:rsidRPr="0011371D" w:rsidR="0011371D" w:rsidP="00EB1E92" w:rsidRDefault="0011371D" w14:paraId="1B610828" w14:textId="77777777">
            <w:r w:rsidRPr="0011371D">
              <w:t>jdibari@email.wcu.edu</w:t>
            </w:r>
          </w:p>
        </w:tc>
      </w:tr>
    </w:tbl>
    <w:p w:rsidR="0011371D" w:rsidP="0011371D" w:rsidRDefault="0011371D" w14:paraId="54B0C9FD" w14:textId="77777777"/>
    <w:p w:rsidR="000163C7" w:rsidP="0011371D" w:rsidRDefault="000163C7" w14:paraId="749C1746" w14:textId="7E5AA4EB">
      <w:pPr>
        <w:pStyle w:val="InfoPara"/>
      </w:pPr>
      <w:r>
        <w:t xml:space="preserve">Reviewer: </w:t>
      </w:r>
      <w:r w:rsidRPr="000163C7">
        <w:rPr>
          <w:b w:val="0"/>
        </w:rPr>
        <w:t>Robert Keane</w:t>
      </w:r>
    </w:p>
    <w:p w:rsidR="0011371D" w:rsidP="0011371D" w:rsidRDefault="0011371D" w14:paraId="1D41CC0C" w14:textId="780BB7EE">
      <w:pPr>
        <w:pStyle w:val="InfoPara"/>
      </w:pPr>
      <w:r>
        <w:t>Vegetation Type</w:t>
      </w:r>
    </w:p>
    <w:p w:rsidR="0011371D" w:rsidP="0011371D" w:rsidRDefault="0011371D" w14:paraId="003DB9BC" w14:textId="77777777">
      <w:r>
        <w:t>Forest and Woodland</w:t>
      </w:r>
    </w:p>
    <w:p w:rsidR="0011371D" w:rsidP="0011371D" w:rsidRDefault="0011371D" w14:paraId="5B0B1ED0" w14:textId="77777777">
      <w:pPr>
        <w:pStyle w:val="InfoPara"/>
      </w:pPr>
      <w:r>
        <w:t>Map Zones</w:t>
      </w:r>
    </w:p>
    <w:p w:rsidR="0011371D" w:rsidP="0011371D" w:rsidRDefault="0014666A" w14:paraId="54A9F046" w14:textId="751E0C10">
      <w:r>
        <w:t>10, 19, 20</w:t>
      </w:r>
    </w:p>
    <w:p w:rsidR="0011371D" w:rsidP="0011371D" w:rsidRDefault="0011371D" w14:paraId="16738613" w14:textId="77777777">
      <w:pPr>
        <w:pStyle w:val="InfoPara"/>
      </w:pPr>
      <w:r>
        <w:t>Geographic Range</w:t>
      </w:r>
    </w:p>
    <w:p w:rsidR="0011371D" w:rsidP="0011371D" w:rsidRDefault="00517867" w14:paraId="68EB35CE" w14:textId="4369B5E3">
      <w:r>
        <w:t xml:space="preserve">Central and western </w:t>
      </w:r>
      <w:r w:rsidR="00CB4F40">
        <w:t>Montana,</w:t>
      </w:r>
      <w:r w:rsidR="0011371D">
        <w:t xml:space="preserve"> and northern and central </w:t>
      </w:r>
      <w:r w:rsidR="00CB4F40">
        <w:t>Idaho;</w:t>
      </w:r>
      <w:r w:rsidR="0011371D">
        <w:t xml:space="preserve"> </w:t>
      </w:r>
      <w:r w:rsidR="00CB4F40">
        <w:t>l</w:t>
      </w:r>
      <w:r w:rsidR="0011371D">
        <w:t xml:space="preserve">imited distribution in northeastern </w:t>
      </w:r>
      <w:r w:rsidR="00CB4F40">
        <w:t>Oregon</w:t>
      </w:r>
      <w:r w:rsidR="0011371D">
        <w:t xml:space="preserve"> and </w:t>
      </w:r>
      <w:r w:rsidR="00CB4F40">
        <w:t>Washington</w:t>
      </w:r>
      <w:r w:rsidR="0011371D">
        <w:t>.</w:t>
      </w:r>
    </w:p>
    <w:p w:rsidR="0011371D" w:rsidP="0011371D" w:rsidRDefault="0011371D" w14:paraId="227C14CD" w14:textId="77777777">
      <w:pPr>
        <w:pStyle w:val="InfoPara"/>
      </w:pPr>
      <w:r>
        <w:t>Biophysical Site Description</w:t>
      </w:r>
    </w:p>
    <w:p w:rsidR="0011371D" w:rsidP="0011371D" w:rsidRDefault="0011371D" w14:paraId="0D36C4B5" w14:textId="661B568E">
      <w:r>
        <w:t xml:space="preserve">Upper </w:t>
      </w:r>
      <w:r w:rsidR="008E22E1">
        <w:t>subalpine</w:t>
      </w:r>
      <w:r>
        <w:t xml:space="preserve"> zone (6</w:t>
      </w:r>
      <w:r w:rsidR="000163C7">
        <w:t>,</w:t>
      </w:r>
      <w:r>
        <w:t>000-9</w:t>
      </w:r>
      <w:r w:rsidR="000163C7">
        <w:t>,</w:t>
      </w:r>
      <w:r>
        <w:t>500ft) on moderate to steep terrain (</w:t>
      </w:r>
      <w:r w:rsidR="00CB4F40">
        <w:t xml:space="preserve">e.g., </w:t>
      </w:r>
      <w:r>
        <w:t>40-70% slope). Landforms include ridgetops, mountain slopes, glacial trough walls and moraines, talus slopes, land and rock slides, and cirque headwalls and basins. Some sites have little snow accumulation because of high winds and sublimation, which increases summer drought conditions.</w:t>
      </w:r>
    </w:p>
    <w:p w:rsidR="0011371D" w:rsidP="0011371D" w:rsidRDefault="0011371D" w14:paraId="09250B21" w14:textId="77777777"/>
    <w:p w:rsidR="0011371D" w:rsidP="0011371D" w:rsidRDefault="0011371D" w14:paraId="6D28AD61" w14:textId="77777777">
      <w:r>
        <w:t>Patchy distribution of this type may be controlled by edaphic conditions, including soil depth and susceptibility to summer drought.</w:t>
      </w:r>
    </w:p>
    <w:p w:rsidR="0011371D" w:rsidP="0011371D" w:rsidRDefault="0011371D" w14:paraId="4C904B83" w14:textId="77777777">
      <w:pPr>
        <w:pStyle w:val="InfoPara"/>
      </w:pPr>
      <w:r>
        <w:t>Vegetation Description</w:t>
      </w:r>
    </w:p>
    <w:p w:rsidR="00EB1E92" w:rsidP="0011371D" w:rsidRDefault="0011371D" w14:paraId="64E50F88" w14:textId="0F73FB33">
      <w:r>
        <w:t>Forest communities range from nearly homogeneous stands of five-needled pines on the harshest, highest elevation sites to mixed species</w:t>
      </w:r>
      <w:r w:rsidR="00CB4F40">
        <w:t>,</w:t>
      </w:r>
      <w:r>
        <w:t xml:space="preserve"> </w:t>
      </w:r>
      <w:r w:rsidR="00F040B4">
        <w:t>including</w:t>
      </w:r>
      <w:r>
        <w:t xml:space="preserve"> shade</w:t>
      </w:r>
      <w:r w:rsidR="00CB4F40">
        <w:t>-</w:t>
      </w:r>
      <w:r>
        <w:t xml:space="preserve">tolerant </w:t>
      </w:r>
      <w:r w:rsidR="008E22E1">
        <w:t>subalpine</w:t>
      </w:r>
      <w:r w:rsidR="00517867">
        <w:t xml:space="preserve"> </w:t>
      </w:r>
      <w:r>
        <w:t>fir</w:t>
      </w:r>
      <w:r w:rsidR="00517867">
        <w:t>, Engelmann spruce, and mountain hemlock</w:t>
      </w:r>
      <w:r w:rsidR="00097E34">
        <w:t xml:space="preserve"> on </w:t>
      </w:r>
      <w:r w:rsidR="00517867">
        <w:t>lower, moderate</w:t>
      </w:r>
      <w:r w:rsidR="00097E34">
        <w:t xml:space="preserve"> sites</w:t>
      </w:r>
      <w:r>
        <w:t xml:space="preserve">. </w:t>
      </w:r>
    </w:p>
    <w:p w:rsidR="00EB1E92" w:rsidP="0011371D" w:rsidRDefault="00EB1E92" w14:paraId="6CEA2096" w14:textId="77777777"/>
    <w:p w:rsidR="0011371D" w:rsidP="00EB1E92" w:rsidRDefault="00EB1E92" w14:paraId="56ADC25F" w14:textId="792B596F">
      <w:r>
        <w:t xml:space="preserve">This </w:t>
      </w:r>
      <w:r w:rsidR="00CB4F40">
        <w:t>B</w:t>
      </w:r>
      <w:r>
        <w:t xml:space="preserve">iophysical </w:t>
      </w:r>
      <w:r w:rsidR="00CB4F40">
        <w:t>S</w:t>
      </w:r>
      <w:r>
        <w:t xml:space="preserve">ite </w:t>
      </w:r>
      <w:r w:rsidR="00CB4F40">
        <w:t xml:space="preserve">(BpS) </w:t>
      </w:r>
      <w:r>
        <w:t>has whitebark pine forests that occur in two high</w:t>
      </w:r>
      <w:r w:rsidR="00CB4F40">
        <w:t>-</w:t>
      </w:r>
      <w:r>
        <w:t xml:space="preserve">mountain </w:t>
      </w:r>
      <w:r w:rsidR="00CB4F40">
        <w:t>BPSs</w:t>
      </w:r>
      <w:r>
        <w:t>. On productive</w:t>
      </w:r>
      <w:r w:rsidR="00CB4F40">
        <w:t>,</w:t>
      </w:r>
      <w:r>
        <w:t xml:space="preserve"> upper </w:t>
      </w:r>
      <w:r w:rsidR="008E22E1">
        <w:t>subalpine</w:t>
      </w:r>
      <w:r>
        <w:t xml:space="preserve"> sites, whitebark pine is the major seral species replaced by the more shade-tolerant </w:t>
      </w:r>
      <w:r w:rsidR="008E22E1">
        <w:t>subalpine</w:t>
      </w:r>
      <w:r>
        <w:t xml:space="preserve"> fir, Engelmann spruce, and mountain hemlock, depending on geographic region </w:t>
      </w:r>
      <w:r>
        <w:fldChar w:fldCharType="begin"/>
      </w:r>
      <w:r>
        <w:instrText xml:space="preserve"> ADDIN EN.CITE &lt;EndNote&gt;&lt;Cite&gt;&lt;Author&gt;Arno&lt;/Author&gt;&lt;Year&gt;1990&lt;/Year&gt;&lt;RecNum&gt;2069&lt;/RecNum&gt;&lt;DisplayText&gt;(Arno and Weaver, 1990)&lt;/DisplayText&gt;&lt;record&gt;&lt;rec-number&gt;2069&lt;/rec-number&gt;&lt;foreign-keys&gt;&lt;key app="EN" db-id="dvv2sdvp9w0028efseqpvxsoddrw9fe5tf5s"&gt;2069&lt;/key&gt;&lt;/foreign-keys&gt;&lt;ref-type name="Report"&gt;27&lt;/ref-type&gt;&lt;contributors&gt;&lt;authors&gt;&lt;author&gt;Arno, S.F.&lt;/author&gt;&lt;author&gt;Weaver, T.&lt;/author&gt;&lt;/authors&gt;&lt;secondary-authors&gt;&lt;author&gt;Schmidt W.C.,&lt;/author&gt;&lt;author&gt;K.J. McDonald (Compilers)&lt;/author&gt;&lt;/secondary-authors&gt;&lt;/contributors&gt;&lt;titles&gt;&lt;title&gt;Whitebark pine community types and their patterns on the landscape.&lt;/title&gt;&lt;secondary-title&gt;Proceedings -- Symposium on Whitebark Pine Ecosystems: Ecology and management of a high mountain resource.&lt;/secondary-title&gt;&lt;/titles&gt;&lt;pages&gt;118-130&lt;/pages&gt;&lt;dates&gt;&lt;year&gt;1990&lt;/year&gt;&lt;pub-dates&gt;&lt;date&gt;March 29-31, 1989&lt;/date&gt;&lt;/pub-dates&gt;&lt;/dates&gt;&lt;pub-location&gt;Bozeman, MT., USA&lt;/pub-location&gt;&lt;publisher&gt;USDA Forest Service&lt;/publisher&gt;&lt;isbn&gt;INT-270&lt;/isbn&gt;&lt;work-type&gt;General Technical Report&lt;/work-type&gt;&lt;urls&gt;&lt;/urls&gt;&lt;/record&gt;&lt;/Cite&gt;&lt;/EndNote&gt;</w:instrText>
      </w:r>
      <w:r>
        <w:fldChar w:fldCharType="separate"/>
      </w:r>
      <w:r>
        <w:rPr>
          <w:noProof/>
        </w:rPr>
        <w:t>(</w:t>
      </w:r>
      <w:hyperlink w:tooltip="Arno, 1990 #2069" w:history="1" w:anchor="_ENREF_2">
        <w:r>
          <w:rPr>
            <w:noProof/>
          </w:rPr>
          <w:t>Arno and Weaver 1990</w:t>
        </w:r>
      </w:hyperlink>
      <w:r>
        <w:rPr>
          <w:noProof/>
        </w:rPr>
        <w:t>)</w:t>
      </w:r>
      <w:r>
        <w:fldChar w:fldCharType="end"/>
      </w:r>
      <w:r>
        <w:t>. These sites, referred to as “seral whitebark pine sites</w:t>
      </w:r>
      <w:r w:rsidR="00CB4F40">
        <w:t>,</w:t>
      </w:r>
      <w:r>
        <w:t xml:space="preserve">” support upright, closed-canopy forests in the upper </w:t>
      </w:r>
      <w:r w:rsidR="008E22E1">
        <w:t>subalpine</w:t>
      </w:r>
      <w:r>
        <w:t xml:space="preserve"> lower transition to timberline, just above or overlapping the elevational limit of the shade-intolerant lodgepole pine, and the two species often share dominance.</w:t>
      </w:r>
      <w:r w:rsidR="00CB4F40">
        <w:t xml:space="preserve"> </w:t>
      </w:r>
      <w:r>
        <w:t xml:space="preserve">Other minor species found with whitebark pine on these sites are Douglas-fir, limber pine, and alpine larch. Sites where whitebark pine is the only tree species able to dominate high-elevation settings </w:t>
      </w:r>
      <w:r w:rsidR="00CB4F40">
        <w:t xml:space="preserve">successfully </w:t>
      </w:r>
      <w:r>
        <w:t xml:space="preserve">(called “climax whitebark pine sites”) </w:t>
      </w:r>
      <w:r w:rsidR="00CB4F40">
        <w:t xml:space="preserve">are </w:t>
      </w:r>
      <w:r>
        <w:t xml:space="preserve">on harsh sites in the upper </w:t>
      </w:r>
      <w:r w:rsidR="008E22E1">
        <w:t>subalpine</w:t>
      </w:r>
      <w:r>
        <w:t xml:space="preserve"> forests and at treeline on relatively dry, cold slopes </w:t>
      </w:r>
      <w:r>
        <w:fldChar w:fldCharType="begin"/>
      </w:r>
      <w:r>
        <w:instrText xml:space="preserve"> ADDIN EN.CITE &lt;EndNote&gt;&lt;Cite&gt;&lt;Author&gt;Keane&lt;/Author&gt;&lt;Year&gt;2012&lt;/Year&gt;&lt;RecNum&gt;10224&lt;/RecNum&gt;&lt;DisplayText&gt;(Keane et al., 2012)&lt;/DisplayText&gt;&lt;record&gt;&lt;rec-number&gt;10224&lt;/rec-number&gt;&lt;foreign-keys&gt;&lt;key app="EN" db-id="dvv2sdvp9w0028efseqpvxsoddrw9fe5tf5s"&gt;10224&lt;/key&gt;&lt;/foreign-keys&gt;&lt;ref-type name="Report"&gt;27&lt;/ref-type&gt;&lt;contributors&gt;&lt;authors&gt;&lt;author&gt;Keane, Robert E.&lt;/author&gt;&lt;author&gt;Tomback, D.F.&lt;/author&gt;&lt;author&gt;Aubry, C.A.&lt;/author&gt;&lt;author&gt;Bower, A.D.&lt;/author&gt;&lt;author&gt;Campbell, E.M.&lt;/author&gt;&lt;author&gt;Cripps, C.L.&lt;/author&gt;&lt;author&gt;Jenkins, M.B.&lt;/author&gt;&lt;author&gt;Mahalovich, M.F.&lt;/author&gt;&lt;author&gt;Manning, M.&lt;/author&gt;&lt;author&gt;McKinney, S.T.&lt;/author&gt;&lt;author&gt;Murray, M.P.&lt;/author&gt;&lt;author&gt;Perkins, D.L.&lt;/author&gt;&lt;author&gt;Reinhart, D.P.&lt;/author&gt;&lt;author&gt;Ryan, C.&lt;/author&gt;&lt;author&gt;Schoettle, A.W.&lt;/author&gt;&lt;author&gt;Smith, C.M&lt;/author&gt;&lt;/authors&gt;&lt;/contributors&gt;&lt;titles&gt;&lt;title&gt;A range-wide restoration strategy for whitebark pine forests&lt;/title&gt;&lt;/titles&gt;&lt;pages&gt;108&lt;/pages&gt;&lt;dates&gt;&lt;year&gt;2012&lt;/year&gt;&lt;/dates&gt;&lt;pub-location&gt;Fort Collins, Colorado&lt;/pub-location&gt;&lt;publisher&gt;USDA Forest Service Rocky Mountain Research Station&lt;/publisher&gt;&lt;isbn&gt;RMRS-GTR-279&lt;/isbn&gt;&lt;work-type&gt;General Techical Report&lt;/work-type&gt;&lt;urls&gt;&lt;/urls&gt;&lt;/record&gt;&lt;/Cite&gt;&lt;/EndNote&gt;</w:instrText>
      </w:r>
      <w:r>
        <w:fldChar w:fldCharType="separate"/>
      </w:r>
      <w:r>
        <w:rPr>
          <w:noProof/>
        </w:rPr>
        <w:t>(</w:t>
      </w:r>
      <w:hyperlink w:tooltip="Keane, 2012 #10224" w:history="1" w:anchor="_ENREF_4">
        <w:r>
          <w:rPr>
            <w:noProof/>
          </w:rPr>
          <w:t>Keane et al. 2012</w:t>
        </w:r>
      </w:hyperlink>
      <w:r>
        <w:rPr>
          <w:noProof/>
        </w:rPr>
        <w:t>)</w:t>
      </w:r>
      <w:r>
        <w:fldChar w:fldCharType="end"/>
      </w:r>
      <w:r>
        <w:t>.</w:t>
      </w:r>
      <w:r w:rsidR="00CB4F40">
        <w:t xml:space="preserve"> </w:t>
      </w:r>
      <w:r>
        <w:t xml:space="preserve">Other species, such as </w:t>
      </w:r>
      <w:r w:rsidR="008E22E1">
        <w:t>subalpine</w:t>
      </w:r>
      <w:r>
        <w:t xml:space="preserve"> fir, spruce, and lodgepole pine, can </w:t>
      </w:r>
      <w:r>
        <w:lastRenderedPageBreak/>
        <w:t>occur on these sites, but as scattered individuals with truncated growth form</w:t>
      </w:r>
      <w:r w:rsidR="00CB4F40">
        <w:t>s</w:t>
      </w:r>
      <w:r>
        <w:t>.</w:t>
      </w:r>
      <w:r w:rsidR="00CB4F40">
        <w:t xml:space="preserve"> </w:t>
      </w:r>
      <w:r>
        <w:t xml:space="preserve">Alpine larch is often found on north-facing climax whitebark pine sites, often in association with sub-surface water </w:t>
      </w:r>
      <w:r>
        <w:fldChar w:fldCharType="begin"/>
      </w:r>
      <w:r>
        <w:instrText xml:space="preserve"> ADDIN EN.CITE &lt;EndNote&gt;&lt;Cite&gt;&lt;Author&gt;Arno&lt;/Author&gt;&lt;Year&gt;1972&lt;/Year&gt;&lt;RecNum&gt;2065&lt;/RecNum&gt;&lt;DisplayText&gt;(Arno and Habeck, 1972)&lt;/DisplayText&gt;&lt;record&gt;&lt;rec-number&gt;2065&lt;/rec-number&gt;&lt;foreign-keys&gt;&lt;key app="EN" db-id="dvv2sdvp9w0028efseqpvxsoddrw9fe5tf5s"&gt;2065&lt;/key&gt;&lt;/foreign-keys&gt;&lt;ref-type name="Journal Article"&gt;17&lt;/ref-type&gt;&lt;contributors&gt;&lt;authors&gt;&lt;author&gt;Arno, Stephen F.&lt;/author&gt;&lt;author&gt;Habeck, James R.&lt;/author&gt;&lt;/authors&gt;&lt;/contributors&gt;&lt;titles&gt;&lt;title&gt;&lt;style face="normal" font="default" size="100%"&gt;Ecology of alpine larch (&lt;/style&gt;&lt;style face="italic" font="default" size="100%"&gt;Larix lyallii &lt;/style&gt;&lt;style face="normal" font="default" size="100%"&gt;Parl.) in the Pacific Northwest.&lt;/style&gt;&lt;/title&gt;&lt;secondary-title&gt;Ecological Monographs.&lt;/secondary-title&gt;&lt;/titles&gt;&lt;pages&gt;417-450&lt;/pages&gt;&lt;volume&gt;42&lt;/volume&gt;&lt;dates&gt;&lt;year&gt;1972&lt;/year&gt;&lt;/dates&gt;&lt;urls&gt;&lt;/urls&gt;&lt;/record&gt;&lt;/Cite&gt;&lt;/EndNote&gt;</w:instrText>
      </w:r>
      <w:r>
        <w:fldChar w:fldCharType="separate"/>
      </w:r>
      <w:r>
        <w:rPr>
          <w:noProof/>
        </w:rPr>
        <w:t>(</w:t>
      </w:r>
      <w:hyperlink w:tooltip="Arno, 1972 #2065" w:history="1" w:anchor="_ENREF_1">
        <w:r>
          <w:rPr>
            <w:noProof/>
          </w:rPr>
          <w:t>Arno and Habeck 1972</w:t>
        </w:r>
      </w:hyperlink>
      <w:r>
        <w:rPr>
          <w:noProof/>
        </w:rPr>
        <w:t>)</w:t>
      </w:r>
      <w:r>
        <w:fldChar w:fldCharType="end"/>
      </w:r>
      <w:r>
        <w:t>.</w:t>
      </w:r>
      <w:r w:rsidR="00CB4F40">
        <w:t xml:space="preserve"> </w:t>
      </w:r>
      <w:r>
        <w:t xml:space="preserve">Whitebark pine can also occur as krummholz, elfin forests, clusters, groves, tree islands, and timber atolls in the alpine treeline ecotone and as a minor seral in lower </w:t>
      </w:r>
      <w:r w:rsidR="008E22E1">
        <w:t>subalpine</w:t>
      </w:r>
      <w:r>
        <w:t xml:space="preserve"> sites</w:t>
      </w:r>
      <w:r w:rsidR="00CB4F40">
        <w:t>.</w:t>
      </w:r>
      <w:r>
        <w:t xml:space="preserve"> </w:t>
      </w:r>
      <w:r w:rsidR="0011371D">
        <w:t>Limber pine may be present in southeast</w:t>
      </w:r>
      <w:r w:rsidR="00CB4F40">
        <w:t>ern</w:t>
      </w:r>
      <w:r w:rsidR="0011371D">
        <w:t xml:space="preserve"> and eastern </w:t>
      </w:r>
      <w:r w:rsidR="00CB4F40">
        <w:t>Idaho</w:t>
      </w:r>
      <w:r w:rsidR="0011371D">
        <w:t xml:space="preserve">, but in these </w:t>
      </w:r>
      <w:r w:rsidR="00CB4F40">
        <w:t>MZs</w:t>
      </w:r>
      <w:r w:rsidR="0011371D">
        <w:t xml:space="preserve"> it is not typically a </w:t>
      </w:r>
      <w:r w:rsidR="008E22E1">
        <w:t>subalpine</w:t>
      </w:r>
      <w:r w:rsidR="0011371D">
        <w:t xml:space="preserve"> species (it favors lower treeline habitat). In this harsh</w:t>
      </w:r>
      <w:r w:rsidR="00CB4F40">
        <w:t>,</w:t>
      </w:r>
      <w:r w:rsidR="0011371D">
        <w:t xml:space="preserve"> windswept environment</w:t>
      </w:r>
      <w:r w:rsidR="00CB4F40">
        <w:t>,</w:t>
      </w:r>
      <w:r w:rsidR="0011371D">
        <w:t xml:space="preserve"> trees are often stunted and flagged from wind damage.</w:t>
      </w:r>
    </w:p>
    <w:p w:rsidR="0011371D" w:rsidP="0011371D" w:rsidRDefault="0011371D" w14:paraId="630691EC" w14:textId="77777777"/>
    <w:p w:rsidR="0011371D" w:rsidP="0011371D" w:rsidRDefault="0011371D" w14:paraId="0E18FBA8" w14:textId="660DA372">
      <w:r>
        <w:t xml:space="preserve">Whitebark pine is a keystone </w:t>
      </w:r>
      <w:r w:rsidR="00517867">
        <w:t xml:space="preserve">and foundation </w:t>
      </w:r>
      <w:r>
        <w:t>species in many of these forests</w:t>
      </w:r>
      <w:r w:rsidR="00517867">
        <w:t xml:space="preserve"> </w:t>
      </w:r>
      <w:r w:rsidR="00517867">
        <w:fldChar w:fldCharType="begin"/>
      </w:r>
      <w:r w:rsidR="00517867">
        <w:instrText xml:space="preserve"> ADDIN EN.CITE &lt;EndNote&gt;&lt;Cite&gt;&lt;Author&gt;Tomback&lt;/Author&gt;&lt;Year&gt;2010&lt;/Year&gt;&lt;RecNum&gt;10413&lt;/RecNum&gt;&lt;DisplayText&gt;(Tomback and Achuff, 2010)&lt;/DisplayText&gt;&lt;record&gt;&lt;rec-number&gt;10413&lt;/rec-number&gt;&lt;foreign-keys&gt;&lt;key app="EN" db-id="dvv2sdvp9w0028efseqpvxsoddrw9fe5tf5s"&gt;10413&lt;/key&gt;&lt;/foreign-keys&gt;&lt;ref-type name="Journal Article"&gt;17&lt;/ref-type&gt;&lt;contributors&gt;&lt;authors&gt;&lt;author&gt;Tomback, D. F.&lt;/author&gt;&lt;author&gt;Achuff, P.&lt;/author&gt;&lt;/authors&gt;&lt;/contributors&gt;&lt;titles&gt;&lt;title&gt;Blister rust and western forest biodiversity: ecology, values and outlook for white pines&lt;/title&gt;&lt;secondary-title&gt;Forest Pathology&lt;/secondary-title&gt;&lt;/titles&gt;&lt;periodical&gt;&lt;full-title&gt;Forest Pathology&lt;/full-title&gt;&lt;/periodical&gt;&lt;pages&gt;186-225&lt;/pages&gt;&lt;volume&gt;40&lt;/volume&gt;&lt;number&gt;3-4&lt;/number&gt;&lt;dates&gt;&lt;year&gt;2010&lt;/year&gt;&lt;/dates&gt;&lt;publisher&gt;Blackwell Publishing Ltd&lt;/publisher&gt;&lt;isbn&gt;1439-0329&lt;/isbn&gt;&lt;urls&gt;&lt;related-urls&gt;&lt;url&gt;http://dx.doi.org/10.1111/j.1439-0329.2010.00655.x&lt;/url&gt;&lt;/related-urls&gt;&lt;/urls&gt;&lt;electronic-resource-num&gt;10.1111/j.1439-0329.2010.00655.x&lt;/electronic-resource-num&gt;&lt;/record&gt;&lt;/Cite&gt;&lt;/EndNote&gt;</w:instrText>
      </w:r>
      <w:r w:rsidR="00517867">
        <w:fldChar w:fldCharType="separate"/>
      </w:r>
      <w:r w:rsidR="00517867">
        <w:rPr>
          <w:noProof/>
        </w:rPr>
        <w:t>(</w:t>
      </w:r>
      <w:hyperlink w:tooltip="Tomback, 2010 #10413" w:history="1" w:anchor="_ENREF_6">
        <w:r w:rsidR="00EB1E92">
          <w:rPr>
            <w:noProof/>
          </w:rPr>
          <w:t>Tomback and Achuff 2010</w:t>
        </w:r>
      </w:hyperlink>
      <w:r w:rsidR="00517867">
        <w:rPr>
          <w:noProof/>
        </w:rPr>
        <w:t>)</w:t>
      </w:r>
      <w:r w:rsidR="00517867">
        <w:fldChar w:fldCharType="end"/>
      </w:r>
      <w:r>
        <w:t>. Mature whitebark pine trees ameliorate local conditions on harsh sites and facilitate the establishment of less</w:t>
      </w:r>
      <w:r w:rsidR="00CB4F40">
        <w:t>-</w:t>
      </w:r>
      <w:r>
        <w:t xml:space="preserve">hardy </w:t>
      </w:r>
      <w:r w:rsidR="008E22E1">
        <w:t>subalpine</w:t>
      </w:r>
      <w:r>
        <w:t xml:space="preserve"> species. The seeds of whitebark pine provide an important food source for wildlife, particularly grizzly bears and Clark</w:t>
      </w:r>
      <w:r w:rsidR="00CB4F40">
        <w:t>’</w:t>
      </w:r>
      <w:r>
        <w:t>s nutcrackers. Whitebark pine also depends exclusively upon Clark</w:t>
      </w:r>
      <w:r w:rsidR="00CB4F40">
        <w:t>’</w:t>
      </w:r>
      <w:r>
        <w:t>s nutcrackers for seed dispersal and subsequent tree establishment.</w:t>
      </w:r>
    </w:p>
    <w:p w:rsidR="0011371D" w:rsidP="0011371D" w:rsidRDefault="0011371D" w14:paraId="6F7B053D"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albicaulis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Whitebark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Engelmann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LALY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Larix lyallii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larch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
            </w:r>
          </w:p>
        </w:tc>
        <w:tc>
          <w:tcPr>
            <w:tcW w:w="3960" w:type="dxa"/>
            <w:tcBorders>
              <w:top w:val="single" w:color="000000" w:sz="12" w:space="0"/>
            </w:tcBorders>
            <w:shd w:val="clear" w:color="auto" w:fill="auto"/>
          </w:tcPr>
          <w:p w:rsidRPr="004F7795" w:rsidR="004F7795" w:rsidP="00BB0BE3" w:rsidRDefault="004F7795" w14:paraId="0B7AF91F" w14:textId="77777777">
            <w:r w:rsidRPr="004F7795">
              <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mertensiana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hemlock</w:t>
            </w:r>
          </w:p>
        </w:tc>
      </w:tr>
    </w:tbl>
    <w:p>
      <w:r>
        <w:rPr>
          <w:sz w:val="16"/>
        </w:rPr>
        <w:t>Species names are from the NRCS PLANTS database. Check species codes at http://plants.usda.gov.</w:t>
      </w:r>
    </w:p>
    <w:p w:rsidR="0011371D" w:rsidP="0011371D" w:rsidRDefault="0011371D" w14:paraId="1EB6E49E" w14:textId="77777777">
      <w:pPr>
        <w:pStyle w:val="InfoPara"/>
      </w:pPr>
      <w:r>
        <w:t>Disturbance Description</w:t>
      </w:r>
    </w:p>
    <w:p w:rsidR="00F26A78" w:rsidP="0011371D" w:rsidRDefault="0011371D" w14:paraId="2EC185C8" w14:textId="3808DFEE">
      <w:r>
        <w:t xml:space="preserve">Fire </w:t>
      </w:r>
      <w:r w:rsidR="00353D32">
        <w:t>r</w:t>
      </w:r>
      <w:r>
        <w:t xml:space="preserve">egime </w:t>
      </w:r>
      <w:r w:rsidR="00353D32">
        <w:t>is variable</w:t>
      </w:r>
      <w:r>
        <w:t>,</w:t>
      </w:r>
      <w:r w:rsidR="00353D32">
        <w:t xml:space="preserve"> typically</w:t>
      </w:r>
      <w:r>
        <w:t xml:space="preserve"> mixed severity (25-75% top kill)</w:t>
      </w:r>
      <w:r w:rsidR="00353D32">
        <w:t xml:space="preserve">, with fire return interval </w:t>
      </w:r>
      <w:r w:rsidR="003E22A6">
        <w:t xml:space="preserve">(FRI) </w:t>
      </w:r>
      <w:r w:rsidR="00353D32">
        <w:t>estimates ranging from 30</w:t>
      </w:r>
      <w:r w:rsidR="003E22A6">
        <w:t xml:space="preserve">- to </w:t>
      </w:r>
      <w:r w:rsidR="00353D32">
        <w:t>500</w:t>
      </w:r>
      <w:r w:rsidR="003E22A6">
        <w:t>-</w:t>
      </w:r>
      <w:r w:rsidR="00353D32">
        <w:t>yr</w:t>
      </w:r>
      <w:r>
        <w:t xml:space="preserve"> fires</w:t>
      </w:r>
      <w:r w:rsidR="00EB1E92">
        <w:t xml:space="preserve"> </w:t>
      </w:r>
      <w:r w:rsidR="00EB1E92">
        <w:fldChar w:fldCharType="begin"/>
      </w:r>
      <w:r w:rsidR="00EB1E92">
        <w:instrText xml:space="preserve"> ADDIN EN.CITE &lt;EndNote&gt;&lt;Cite&gt;&lt;Author&gt;Morgan&lt;/Author&gt;&lt;Year&gt;1994&lt;/Year&gt;&lt;RecNum&gt;2939&lt;/RecNum&gt;&lt;DisplayText&gt;(Morgan et al., 1994)&lt;/DisplayText&gt;&lt;record&gt;&lt;rec-number&gt;2939&lt;/rec-number&gt;&lt;foreign-keys&gt;&lt;key app="EN" db-id="dvv2sdvp9w0028efseqpvxsoddrw9fe5tf5s"&gt;2939&lt;/key&gt;&lt;/foreign-keys&gt;&lt;ref-type name="Conference Proceedings"&gt;10&lt;/ref-type&gt;&lt;contributors&gt;&lt;authors&gt;&lt;author&gt;Morgan, P., &lt;/author&gt;&lt;author&gt;S.C. Bunting, &lt;/author&gt;&lt;author&gt;Robert E. Keane, &lt;/author&gt;&lt;author&gt;S.F. Arno&lt;/author&gt;&lt;/authors&gt;&lt;secondary-authors&gt;&lt;author&gt;W.Schmidt,&lt;/author&gt;&lt;author&gt;F.Holtzmeier (Compilers)&lt;/author&gt;&lt;/secondary-authors&gt;&lt;/contributors&gt;&lt;titles&gt;&lt;title&gt;Fire ecology of whitebark pine (Pinus albicaulis) forests in the Rocky Mountains, USA.&lt;/title&gt;&lt;secondary-title&gt;Proceedings of the international symposium Subalpine stone pines and their environment: The status of our knowledge&lt;/secondary-title&gt;&lt;/titles&gt;&lt;pages&gt;136-142&lt;/pages&gt;&lt;dates&gt;&lt;year&gt;1994&lt;/year&gt;&lt;pub-dates&gt;&lt;date&gt;September 5-11, 1992&lt;/date&gt;&lt;/pub-dates&gt;&lt;/dates&gt;&lt;pub-location&gt;St. Moritz, Switzerland&lt;/pub-location&gt;&lt;urls&gt;&lt;/urls&gt;&lt;/record&gt;&lt;/Cite&gt;&lt;/EndNote&gt;</w:instrText>
      </w:r>
      <w:r w:rsidR="00EB1E92">
        <w:fldChar w:fldCharType="separate"/>
      </w:r>
      <w:r w:rsidR="00EB1E92">
        <w:rPr>
          <w:noProof/>
        </w:rPr>
        <w:t>(</w:t>
      </w:r>
      <w:hyperlink w:tooltip="Morgan, 1994 #2939" w:history="1" w:anchor="_ENREF_5">
        <w:r w:rsidR="00EB1E92">
          <w:rPr>
            <w:noProof/>
          </w:rPr>
          <w:t>Morgan et al. 1994</w:t>
        </w:r>
      </w:hyperlink>
      <w:r w:rsidR="003E22A6">
        <w:rPr>
          <w:noProof/>
        </w:rPr>
        <w:t>;</w:t>
      </w:r>
      <w:r w:rsidR="00353D32">
        <w:rPr>
          <w:noProof/>
        </w:rPr>
        <w:t xml:space="preserve"> Arno 1986</w:t>
      </w:r>
      <w:r w:rsidR="003E22A6">
        <w:rPr>
          <w:noProof/>
        </w:rPr>
        <w:t>;</w:t>
      </w:r>
      <w:r w:rsidR="00353D32">
        <w:rPr>
          <w:noProof/>
        </w:rPr>
        <w:t xml:space="preserve"> Brown et al. 1994</w:t>
      </w:r>
      <w:r w:rsidR="00EB1E92">
        <w:rPr>
          <w:noProof/>
        </w:rPr>
        <w:t>)</w:t>
      </w:r>
      <w:r w:rsidR="00EB1E92">
        <w:fldChar w:fldCharType="end"/>
      </w:r>
      <w:r>
        <w:t>.</w:t>
      </w:r>
      <w:r w:rsidR="000C4669">
        <w:t xml:space="preserve"> As “seral” whitebark pine succeeds to </w:t>
      </w:r>
      <w:r w:rsidR="008E22E1">
        <w:t>subalpine</w:t>
      </w:r>
      <w:r w:rsidR="000C4669">
        <w:t xml:space="preserve"> fir over</w:t>
      </w:r>
      <w:r w:rsidR="003E22A6">
        <w:t xml:space="preserve"> </w:t>
      </w:r>
      <w:r w:rsidR="000C4669">
        <w:t>time</w:t>
      </w:r>
      <w:r w:rsidR="003E22A6">
        <w:t>,</w:t>
      </w:r>
      <w:r w:rsidR="000C4669">
        <w:t xml:space="preserve"> the fire regime shifts from mixed to stand-replacement severity (Keane 2001). </w:t>
      </w:r>
      <w:r>
        <w:t xml:space="preserve">Ignitions are frequent due to lightning, </w:t>
      </w:r>
      <w:r w:rsidR="003E22A6">
        <w:t>al</w:t>
      </w:r>
      <w:r>
        <w:t xml:space="preserve">though fires seldom carry due to </w:t>
      </w:r>
      <w:r w:rsidR="00EB1E92">
        <w:t>high</w:t>
      </w:r>
      <w:r w:rsidR="003E22A6">
        <w:t>-</w:t>
      </w:r>
      <w:r w:rsidR="00EB1E92">
        <w:t xml:space="preserve">fuel moisture during most years and a possible </w:t>
      </w:r>
      <w:r>
        <w:t>lack of fuel from the slow-growing vegetation</w:t>
      </w:r>
      <w:r w:rsidR="00EB1E92">
        <w:t xml:space="preserve"> </w:t>
      </w:r>
      <w:r w:rsidR="00EB1E92">
        <w:fldChar w:fldCharType="begin"/>
      </w:r>
      <w:r w:rsidR="00EB1E92">
        <w:instrText xml:space="preserve"> ADDIN EN.CITE &lt;EndNote&gt;&lt;Cite&gt;&lt;Author&gt;Keane&lt;/Author&gt;&lt;Year&gt;2010&lt;/Year&gt;&lt;RecNum&gt;9757&lt;/RecNum&gt;&lt;DisplayText&gt;(Keane and Parsons, 2010)&lt;/DisplayText&gt;&lt;record&gt;&lt;rec-number&gt;9757&lt;/rec-number&gt;&lt;foreign-keys&gt;&lt;key app="EN" db-id="dvv2sdvp9w0028efseqpvxsoddrw9fe5tf5s"&gt;9757&lt;/key&gt;&lt;/foreign-keys&gt;&lt;ref-type name="Report"&gt;27&lt;/ref-type&gt;&lt;contributors&gt;&lt;authors&gt;&lt;author&gt;Keane, Robert E.&lt;/author&gt;&lt;author&gt;Parsons, Russell A.&lt;/author&gt;&lt;/authors&gt;&lt;/contributors&gt;&lt;titles&gt;&lt;title&gt;A management guide to ecosystem restoration treatments: Whitebark pine forests of the Northern Rocky Mountains&lt;/title&gt;&lt;/titles&gt;&lt;pages&gt;123&lt;/pages&gt;&lt;dates&gt;&lt;year&gt;2010&lt;/year&gt;&lt;/dates&gt;&lt;pub-location&gt;Fort Collins, CO&lt;/pub-location&gt;&lt;publisher&gt;USDA Forest Service Rocky Mountain Research Station&lt;/publisher&gt;&lt;isbn&gt;General Technical Report RMRS-GTR-232&lt;/isbn&gt;&lt;urls&gt;&lt;/urls&gt;&lt;/record&gt;&lt;/Cite&gt;&lt;/EndNote&gt;</w:instrText>
      </w:r>
      <w:r w:rsidR="00EB1E92">
        <w:fldChar w:fldCharType="separate"/>
      </w:r>
      <w:r w:rsidR="00EB1E92">
        <w:rPr>
          <w:noProof/>
        </w:rPr>
        <w:t>(</w:t>
      </w:r>
      <w:hyperlink w:tooltip="Keane, 2010 #9757" w:history="1" w:anchor="_ENREF_3">
        <w:r w:rsidR="00EB1E92">
          <w:rPr>
            <w:noProof/>
          </w:rPr>
          <w:t>Keane and Parsons 2010</w:t>
        </w:r>
      </w:hyperlink>
      <w:r w:rsidR="00EB1E92">
        <w:rPr>
          <w:noProof/>
        </w:rPr>
        <w:t>)</w:t>
      </w:r>
      <w:r w:rsidR="00EB1E92">
        <w:fldChar w:fldCharType="end"/>
      </w:r>
      <w:r>
        <w:t>. Individual tree torching is more common. Non</w:t>
      </w:r>
      <w:r w:rsidR="003E22A6">
        <w:t>-</w:t>
      </w:r>
      <w:r>
        <w:t>lethal surface fires may dominate where continuous light fuel loading (</w:t>
      </w:r>
      <w:r w:rsidR="003E22A6">
        <w:t xml:space="preserve">i.e., </w:t>
      </w:r>
      <w:r>
        <w:t>grasses) exists (Kapler-Smith and Fischer 1995), but</w:t>
      </w:r>
      <w:r w:rsidR="00097E34">
        <w:t xml:space="preserve"> fires</w:t>
      </w:r>
      <w:r>
        <w:t xml:space="preserve"> </w:t>
      </w:r>
      <w:r w:rsidR="003E22A6">
        <w:t xml:space="preserve">are </w:t>
      </w:r>
      <w:r>
        <w:t xml:space="preserve">typically small in extent and are not modeled here. Recent dendroecological data collected in whitebark pine forests near Missoula, in western </w:t>
      </w:r>
      <w:r w:rsidR="00CB4F40">
        <w:t>Montana</w:t>
      </w:r>
      <w:r>
        <w:t>, found numerous small fires (</w:t>
      </w:r>
      <w:r w:rsidR="003E22A6">
        <w:t xml:space="preserve">mean fire </w:t>
      </w:r>
      <w:r w:rsidR="00046842">
        <w:t xml:space="preserve">return </w:t>
      </w:r>
      <w:r w:rsidR="003E22A6">
        <w:t>interval [</w:t>
      </w:r>
      <w:r>
        <w:t>MF</w:t>
      </w:r>
      <w:r w:rsidR="00046842">
        <w:t>R</w:t>
      </w:r>
      <w:r>
        <w:t>I</w:t>
      </w:r>
      <w:r w:rsidR="003E22A6">
        <w:t>]</w:t>
      </w:r>
      <w:r>
        <w:t xml:space="preserve"> &lt;50yrs) punctuated by less frequent larger fires (MF</w:t>
      </w:r>
      <w:r w:rsidR="00046842">
        <w:t>R</w:t>
      </w:r>
      <w:r>
        <w:t>I</w:t>
      </w:r>
      <w:r w:rsidR="003E22A6">
        <w:t>,</w:t>
      </w:r>
      <w:r>
        <w:t xml:space="preserve"> 75-100yrs) and implicated large-scale climate variability (</w:t>
      </w:r>
      <w:r w:rsidR="00CB4F40">
        <w:t xml:space="preserve">e.g., </w:t>
      </w:r>
      <w:r>
        <w:t>the Little Ice Age) as a driver of temporal changes in the fire regimes of these forest systems (Larson 2005).</w:t>
      </w:r>
      <w:r w:rsidR="00FF61EA">
        <w:t xml:space="preserve"> </w:t>
      </w:r>
      <w:r w:rsidR="00F26A78">
        <w:t>In the model for this BpS</w:t>
      </w:r>
      <w:r w:rsidR="003E22A6">
        <w:t>,</w:t>
      </w:r>
      <w:r w:rsidR="00F26A78">
        <w:t xml:space="preserve"> a 200-</w:t>
      </w:r>
      <w:r w:rsidR="003E22A6">
        <w:t xml:space="preserve"> to </w:t>
      </w:r>
      <w:r w:rsidR="00F26A78">
        <w:t>300</w:t>
      </w:r>
      <w:r w:rsidR="003E22A6">
        <w:t>-</w:t>
      </w:r>
      <w:r w:rsidR="00F26A78">
        <w:t>yr return interval was used for mixed</w:t>
      </w:r>
      <w:r w:rsidR="003E22A6">
        <w:t>-</w:t>
      </w:r>
      <w:r w:rsidR="00F26A78">
        <w:t xml:space="preserve">severity fires following the Keane (2001) “Seral Whitebark Pine Model” for the Northern Rockies region. </w:t>
      </w:r>
    </w:p>
    <w:p w:rsidR="0011371D" w:rsidP="0011371D" w:rsidRDefault="0011371D" w14:paraId="207225F1" w14:textId="77777777"/>
    <w:p w:rsidR="0011371D" w:rsidP="0011371D" w:rsidRDefault="00634FAB" w14:paraId="562654C2" w14:textId="74EA1165">
      <w:r>
        <w:t>Mountain pine beetle is a natural agent of mortality affecting five-needle pine. Infestations occur periodically and are a natural agent of disturbance in these systems.</w:t>
      </w:r>
      <w:r w:rsidR="000C4669">
        <w:t xml:space="preserve"> During epidemics, mountain pine beetle typically kill</w:t>
      </w:r>
      <w:r w:rsidR="003E22A6">
        <w:t>s</w:t>
      </w:r>
      <w:r w:rsidR="000C4669">
        <w:t xml:space="preserve"> most large whitebark pine.</w:t>
      </w:r>
      <w:r>
        <w:t xml:space="preserve"> </w:t>
      </w:r>
      <w:r w:rsidR="0011371D">
        <w:t>Snow, wind, and other weather events may cause damage and transitions between classes.</w:t>
      </w:r>
    </w:p>
    <w:p w:rsidR="00FA7CF3" w:rsidP="00FA7CF3" w:rsidRDefault="00FA7CF3" w14:paraId="2BAEF288" w14:textId="496325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396</w:t>
            </w:r>
          </w:p>
        </w:tc>
        <w:tc>
          <w:p>
            <w:pPr>
              <w:jc w:val="center"/>
            </w:pPr>
            <w:r>
              <w:t>46</w:t>
            </w:r>
          </w:p>
        </w:tc>
        <w:tc>
          <w:p>
            <w:pPr>
              <w:jc w:val="center"/>
            </w:pPr>
            <w:r>
              <w:t>100</w:t>
            </w:r>
          </w:p>
        </w:tc>
        <w:tc>
          <w:p>
            <w:pPr>
              <w:jc w:val="center"/>
            </w:pPr>
            <w:r>
              <w:t>1000</w:t>
            </w:r>
          </w:p>
        </w:tc>
      </w:tr>
      <w:tr>
        <w:tc>
          <w:p>
            <w:pPr>
              <w:jc w:val="center"/>
            </w:pPr>
            <w:r>
              <w:t>Moderate (Mixed)</w:t>
            </w:r>
          </w:p>
        </w:tc>
        <w:tc>
          <w:p>
            <w:pPr>
              <w:jc w:val="center"/>
            </w:pPr>
            <w:r>
              <w:t>336</w:t>
            </w:r>
          </w:p>
        </w:tc>
        <w:tc>
          <w:p>
            <w:pPr>
              <w:jc w:val="center"/>
            </w:pPr>
            <w:r>
              <w:t>54</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182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1371D" w:rsidP="0011371D" w:rsidRDefault="0011371D" w14:paraId="56042B86" w14:textId="77777777">
      <w:pPr>
        <w:pStyle w:val="InfoPara"/>
      </w:pPr>
      <w:r>
        <w:t>Scale Description</w:t>
      </w:r>
    </w:p>
    <w:p w:rsidR="0011371D" w:rsidP="0011371D" w:rsidRDefault="0011371D" w14:paraId="79068DBE" w14:textId="68E4EBAA">
      <w:r>
        <w:t xml:space="preserve">Fires </w:t>
      </w:r>
      <w:r w:rsidR="003E22A6">
        <w:t xml:space="preserve">can </w:t>
      </w:r>
      <w:r>
        <w:t xml:space="preserve">range from individual trees to </w:t>
      </w:r>
      <w:r w:rsidR="003E22A6">
        <w:t>hundreds</w:t>
      </w:r>
      <w:r>
        <w:t xml:space="preserve"> of acres, </w:t>
      </w:r>
      <w:r w:rsidR="003E22A6">
        <w:t>al</w:t>
      </w:r>
      <w:r>
        <w:t>though topography and continuity of fuel</w:t>
      </w:r>
      <w:r w:rsidR="00097E34">
        <w:t xml:space="preserve"> </w:t>
      </w:r>
      <w:r>
        <w:t>beds influence fire spread.</w:t>
      </w:r>
    </w:p>
    <w:p w:rsidR="0011371D" w:rsidP="0011371D" w:rsidRDefault="0011371D" w14:paraId="0A3FBE0F" w14:textId="77777777">
      <w:pPr>
        <w:pStyle w:val="InfoPara"/>
      </w:pPr>
      <w:r>
        <w:t>Adjacency or Identification Concerns</w:t>
      </w:r>
    </w:p>
    <w:p w:rsidR="0011371D" w:rsidP="0011371D" w:rsidRDefault="0011371D" w14:paraId="4A6B0211" w14:textId="43BBB549">
      <w:r>
        <w:t xml:space="preserve">This BpS corresponds to cold upper </w:t>
      </w:r>
      <w:r w:rsidR="008E22E1">
        <w:t>subalpine</w:t>
      </w:r>
      <w:r>
        <w:t xml:space="preserve"> and timberline habitat types (Pfister et al. 1977</w:t>
      </w:r>
      <w:r w:rsidR="003E22A6">
        <w:t>;</w:t>
      </w:r>
      <w:r>
        <w:t xml:space="preserve"> Steele et al. 1983</w:t>
      </w:r>
      <w:r w:rsidR="003E22A6">
        <w:t>;</w:t>
      </w:r>
      <w:r>
        <w:t xml:space="preserve"> Cooper et al. 1991), including ABLA/LUHI, PIAL/ABLA, LALY/ABLA, PIAL/LALY</w:t>
      </w:r>
      <w:r w:rsidR="003E22A6">
        <w:t>,</w:t>
      </w:r>
      <w:r>
        <w:t xml:space="preserve"> and ABLA/XETE. Lower </w:t>
      </w:r>
      <w:r w:rsidR="008E22E1">
        <w:t>subalpine</w:t>
      </w:r>
      <w:r>
        <w:t xml:space="preserve"> forests border at lower elevations, including lodgepole pine, Douglas-fir, Engelmann spruce</w:t>
      </w:r>
      <w:r w:rsidR="003E22A6">
        <w:t>,</w:t>
      </w:r>
      <w:r>
        <w:t xml:space="preserve"> and </w:t>
      </w:r>
      <w:r w:rsidR="008E22E1">
        <w:t>subalpine</w:t>
      </w:r>
      <w:r>
        <w:t xml:space="preserve"> fir types. Successional trajectory toward more shade</w:t>
      </w:r>
      <w:r w:rsidR="003E22A6">
        <w:t>-</w:t>
      </w:r>
      <w:r>
        <w:t xml:space="preserve">tolerant species in absence of fire. </w:t>
      </w:r>
    </w:p>
    <w:p w:rsidR="0011371D" w:rsidP="0011371D" w:rsidRDefault="0011371D" w14:paraId="063B1DFF" w14:textId="77777777"/>
    <w:p w:rsidR="0011371D" w:rsidP="0011371D" w:rsidRDefault="0011371D" w14:paraId="24FA6E9E" w14:textId="46B7B15F">
      <w:r>
        <w:t xml:space="preserve">Whitebark pine blister rust has decimated whitebark pine in </w:t>
      </w:r>
      <w:r w:rsidR="00BC2283">
        <w:t xml:space="preserve">the more mesic sites of whitebark pine </w:t>
      </w:r>
      <w:r>
        <w:t>ranges of this BpS (</w:t>
      </w:r>
      <w:r w:rsidR="00CB4F40">
        <w:t xml:space="preserve">e.g., </w:t>
      </w:r>
      <w:r>
        <w:t xml:space="preserve">near Glacier National Park). </w:t>
      </w:r>
      <w:r w:rsidRPr="0076381A" w:rsidR="00634FAB">
        <w:t xml:space="preserve">Upper </w:t>
      </w:r>
      <w:r w:rsidR="008E22E1">
        <w:t>subalpine</w:t>
      </w:r>
      <w:r w:rsidRPr="0076381A" w:rsidR="00634FAB">
        <w:t xml:space="preserve"> whitebark pine forests are rapidly declining throughout western North America because of the interacting and cumulative effects of historical and current mountain pine beetle (</w:t>
      </w:r>
      <w:r w:rsidRPr="00046842" w:rsidR="00634FAB">
        <w:rPr>
          <w:i/>
        </w:rPr>
        <w:t>Dendroctonus ponderosae</w:t>
      </w:r>
      <w:r w:rsidRPr="0076381A" w:rsidR="00634FAB">
        <w:t xml:space="preserve"> </w:t>
      </w:r>
      <w:r w:rsidRPr="00046842" w:rsidR="00634FAB">
        <w:rPr>
          <w:i/>
        </w:rPr>
        <w:t>Hopkins Coleopteran</w:t>
      </w:r>
      <w:r w:rsidRPr="0076381A" w:rsidR="00634FAB">
        <w:t xml:space="preserve">: </w:t>
      </w:r>
      <w:r w:rsidRPr="00046842" w:rsidR="00634FAB">
        <w:rPr>
          <w:i/>
        </w:rPr>
        <w:t>Curculionidae</w:t>
      </w:r>
      <w:r w:rsidRPr="0076381A" w:rsidR="00634FAB">
        <w:t xml:space="preserve">, </w:t>
      </w:r>
      <w:r w:rsidRPr="00046842" w:rsidR="00634FAB">
        <w:rPr>
          <w:i/>
        </w:rPr>
        <w:t>Scotlytinae</w:t>
      </w:r>
      <w:r w:rsidRPr="0076381A" w:rsidR="00634FAB">
        <w:t xml:space="preserve">) outbreaks, fire exclusion policies, and the introduced pathogen </w:t>
      </w:r>
      <w:r w:rsidRPr="00046842" w:rsidR="00634FAB">
        <w:rPr>
          <w:i/>
        </w:rPr>
        <w:t>Cronartium ribicola</w:t>
      </w:r>
      <w:r w:rsidRPr="0076381A" w:rsidR="00634FAB">
        <w:t>, which causes the disease whitepine blister rust</w:t>
      </w:r>
      <w:r w:rsidR="00CB4F40">
        <w:t xml:space="preserve"> </w:t>
      </w:r>
      <w:r w:rsidRPr="0076381A" w:rsidR="00634FAB">
        <w:t>in five-needle white pines (Keane and Arno 1993; Kendall and Keane 2001; Murray and Rasumussen 2003; Schwandt 2006; Tomback and Achuff 2010).</w:t>
      </w:r>
      <w:r w:rsidR="00CB4F40">
        <w:t xml:space="preserve"> </w:t>
      </w:r>
      <w:r w:rsidRPr="0076381A" w:rsidR="00634FAB">
        <w:t>To make matters worse, many feel that projected warmer future climates will severely reduce whitebark pine high</w:t>
      </w:r>
      <w:r w:rsidR="003E22A6">
        <w:t>-</w:t>
      </w:r>
      <w:r w:rsidRPr="0076381A" w:rsidR="00634FAB">
        <w:t>elevation habitat</w:t>
      </w:r>
      <w:r w:rsidR="003E22A6">
        <w:t>,</w:t>
      </w:r>
      <w:r w:rsidRPr="0076381A" w:rsidR="00634FAB">
        <w:t xml:space="preserve"> restricting populations to the tops of mountains or to north of the Canadian border</w:t>
      </w:r>
    </w:p>
    <w:p w:rsidR="0011371D" w:rsidP="0011371D" w:rsidRDefault="0011371D" w14:paraId="367278F8" w14:textId="77777777"/>
    <w:p w:rsidR="0011371D" w:rsidP="0011371D" w:rsidRDefault="0011371D" w14:paraId="60978634" w14:textId="13037E05">
      <w:r>
        <w:t>Early grazing, fire suppression</w:t>
      </w:r>
      <w:r w:rsidR="003E22A6">
        <w:t>,</w:t>
      </w:r>
      <w:r>
        <w:t xml:space="preserve"> and climate change may have altered natural fire frequency. </w:t>
      </w:r>
      <w:r w:rsidR="00353D32">
        <w:t xml:space="preserve">Fire suppression tends to favor </w:t>
      </w:r>
      <w:r w:rsidR="008E22E1">
        <w:t>subalpine</w:t>
      </w:r>
      <w:r w:rsidR="00353D32">
        <w:t xml:space="preserve"> fir over whitebark pine. </w:t>
      </w:r>
      <w:r w:rsidR="008E22E1">
        <w:t>Subalpine</w:t>
      </w:r>
      <w:r w:rsidR="00353D32">
        <w:t xml:space="preserve"> fir stands are more likely to experience high</w:t>
      </w:r>
      <w:r w:rsidR="003E22A6">
        <w:t>-</w:t>
      </w:r>
      <w:r w:rsidR="00353D32">
        <w:t xml:space="preserve">severity fire (due to lower crowns, </w:t>
      </w:r>
      <w:r w:rsidR="003E22A6">
        <w:t xml:space="preserve">greater </w:t>
      </w:r>
      <w:r w:rsidR="00353D32">
        <w:t>crown bulk density, decreased fuel decomposition, etc.); this tends to shift the fire regime from mixed to stand</w:t>
      </w:r>
      <w:r w:rsidR="003E22A6">
        <w:t xml:space="preserve"> </w:t>
      </w:r>
      <w:r w:rsidR="00353D32">
        <w:t xml:space="preserve">replacement (Keane 2001). </w:t>
      </w:r>
      <w:r>
        <w:t>Live and dead trees are potential dendroclimatic resources.</w:t>
      </w:r>
    </w:p>
    <w:p w:rsidR="0011371D" w:rsidP="0011371D" w:rsidRDefault="0011371D" w14:paraId="30045700" w14:textId="77777777">
      <w:pPr>
        <w:pStyle w:val="InfoPara"/>
      </w:pPr>
      <w:r>
        <w:t>Issues or Problems</w:t>
      </w:r>
    </w:p>
    <w:p w:rsidR="0011371D" w:rsidP="0011371D" w:rsidRDefault="0011371D" w14:paraId="318A7A3C" w14:textId="741569CB">
      <w:r>
        <w:t xml:space="preserve">Empirical data for the upper </w:t>
      </w:r>
      <w:r w:rsidR="008E22E1">
        <w:t>subalpine</w:t>
      </w:r>
      <w:r>
        <w:t xml:space="preserve"> forest </w:t>
      </w:r>
      <w:r w:rsidR="003E22A6">
        <w:t xml:space="preserve">are </w:t>
      </w:r>
      <w:r>
        <w:t>generally sparse; quantifying fire regimes, succession</w:t>
      </w:r>
      <w:r w:rsidR="003E22A6">
        <w:t>,</w:t>
      </w:r>
      <w:r>
        <w:t xml:space="preserve"> and other disturbances continues.</w:t>
      </w:r>
      <w:r w:rsidR="00995CC6">
        <w:t xml:space="preserve"> </w:t>
      </w:r>
    </w:p>
    <w:p w:rsidR="0011371D" w:rsidP="0011371D" w:rsidRDefault="0011371D" w14:paraId="28802478" w14:textId="77777777">
      <w:pPr>
        <w:pStyle w:val="InfoPara"/>
      </w:pPr>
      <w:r>
        <w:t>Native Uncharacteristic Conditions</w:t>
      </w:r>
    </w:p>
    <w:p w:rsidR="0011371D" w:rsidP="0011371D" w:rsidRDefault="0011371D" w14:paraId="5703CCCF" w14:textId="77777777"/>
    <w:p w:rsidR="0011371D" w:rsidP="0011371D" w:rsidRDefault="0011371D" w14:paraId="47D50A66" w14:textId="77777777">
      <w:pPr>
        <w:pStyle w:val="InfoPara"/>
      </w:pPr>
      <w:r>
        <w:t>Comments</w:t>
      </w:r>
    </w:p>
    <w:p w:rsidR="0014666A" w:rsidP="00097E34" w:rsidRDefault="0069587E" w14:paraId="282F7AB6" w14:textId="68720E27">
      <w:r>
        <w:t>In 2016</w:t>
      </w:r>
      <w:r w:rsidR="003E22A6">
        <w:t>,</w:t>
      </w:r>
      <w:r>
        <w:t xml:space="preserve"> Robert Keane (rkeane@fs.fed.us) reviewed this model</w:t>
      </w:r>
      <w:r w:rsidR="003E22A6">
        <w:t xml:space="preserve"> and</w:t>
      </w:r>
      <w:r>
        <w:t xml:space="preserve"> ma</w:t>
      </w:r>
      <w:r w:rsidR="003E22A6">
        <w:t>de</w:t>
      </w:r>
      <w:r>
        <w:t xml:space="preserve"> descriptive edits to the text</w:t>
      </w:r>
      <w:r w:rsidR="003E22A6">
        <w:t xml:space="preserve"> and</w:t>
      </w:r>
      <w:r>
        <w:t xml:space="preserve"> changes to the ages for each s-class, and increas</w:t>
      </w:r>
      <w:r w:rsidR="003E22A6">
        <w:t>ed</w:t>
      </w:r>
      <w:r>
        <w:t xml:space="preserve"> the FRI for mixed fire in the </w:t>
      </w:r>
      <w:r w:rsidR="003E22A6">
        <w:t>O</w:t>
      </w:r>
      <w:r>
        <w:t xml:space="preserve">pen </w:t>
      </w:r>
      <w:r>
        <w:lastRenderedPageBreak/>
        <w:t>classes from 143</w:t>
      </w:r>
      <w:r w:rsidR="003E22A6">
        <w:t>yrs</w:t>
      </w:r>
      <w:r>
        <w:t xml:space="preserve"> to 200yrs to make all FRIs fall within the 200-</w:t>
      </w:r>
      <w:r w:rsidR="003E22A6">
        <w:t xml:space="preserve"> to </w:t>
      </w:r>
      <w:r>
        <w:t>300</w:t>
      </w:r>
      <w:r w:rsidR="003E22A6">
        <w:t>-</w:t>
      </w:r>
      <w:r>
        <w:t>yr range suggested for the “Seral Whitebark Pine Model” for the Northern Rockies region by Keane</w:t>
      </w:r>
      <w:r w:rsidR="00FF61EA">
        <w:t xml:space="preserve"> </w:t>
      </w:r>
      <w:r>
        <w:t xml:space="preserve">(2001). </w:t>
      </w:r>
      <w:r w:rsidRPr="00DF2600" w:rsidR="0014666A">
        <w:t>MZ</w:t>
      </w:r>
      <w:r w:rsidR="0014666A">
        <w:t xml:space="preserve">10, </w:t>
      </w:r>
      <w:r w:rsidR="003E22A6">
        <w:t>MZ</w:t>
      </w:r>
      <w:r w:rsidR="0014666A">
        <w:t>19</w:t>
      </w:r>
      <w:r w:rsidR="003E22A6">
        <w:t>,</w:t>
      </w:r>
      <w:r w:rsidR="0014666A">
        <w:t xml:space="preserve"> and </w:t>
      </w:r>
      <w:r w:rsidR="003E22A6">
        <w:t>MZ</w:t>
      </w:r>
      <w:r w:rsidR="0014666A">
        <w:t>20</w:t>
      </w:r>
      <w:r w:rsidRPr="00DF2600" w:rsidR="0014666A">
        <w:t xml:space="preserve"> were combined during 2015 BpS </w:t>
      </w:r>
      <w:r w:rsidR="004B2AEB">
        <w:t>r</w:t>
      </w:r>
      <w:r w:rsidRPr="00DF2600" w:rsidR="0014666A">
        <w:t>eview.</w:t>
      </w:r>
    </w:p>
    <w:p w:rsidR="0014666A" w:rsidP="00097E34" w:rsidRDefault="0014666A" w14:paraId="0CCECBA8" w14:textId="77777777"/>
    <w:p w:rsidR="00097E34" w:rsidP="00097E34" w:rsidRDefault="00097E34" w14:paraId="775B6A48" w14:textId="7E4F3871">
      <w:r>
        <w:t>For MZ19, additional reviewers included Steve Barrett (sbarrett@mtdig.net), Evan Larson (lars2859@umn.edu), Susan Miller (smiller03@fs.fed.us), Steve Rawlings (srawlings@fs.fed.us)</w:t>
      </w:r>
      <w:r w:rsidR="004B2AEB">
        <w:t>,</w:t>
      </w:r>
      <w:r>
        <w:t xml:space="preserve"> and Cathy Stewart (cstewart@fs.fed.us). </w:t>
      </w:r>
    </w:p>
    <w:p w:rsidR="00097E34" w:rsidP="00097E34" w:rsidRDefault="00097E34" w14:paraId="09095355" w14:textId="77777777"/>
    <w:p w:rsidR="00097E34" w:rsidP="00097E34" w:rsidRDefault="00097E34" w14:paraId="45CE8B11" w14:textId="40353C17">
      <w:r>
        <w:t>Peer review resulted in changes to the description, but no changes to the model. Two reviewers disagreed about the fire frequency</w:t>
      </w:r>
      <w:r w:rsidR="004B2AEB">
        <w:t xml:space="preserve"> </w:t>
      </w:r>
      <w:r>
        <w:t xml:space="preserve">-- one suggesting it be changed to 150yrs MFI, another suggesting it be changed to ~100yrs. No changes were made to the MFI. </w:t>
      </w:r>
    </w:p>
    <w:p w:rsidR="008E30F7" w:rsidP="00097E34" w:rsidRDefault="008E30F7" w14:paraId="1B970DAB" w14:textId="77777777"/>
    <w:p w:rsidR="008E30F7" w:rsidP="00097E34" w:rsidRDefault="008E30F7" w14:paraId="65047142" w14:textId="77777777"/>
    <w:p w:rsidR="0011371D" w:rsidP="0011371D" w:rsidRDefault="0011371D" w14:paraId="4DAB1A45" w14:textId="77777777">
      <w:pPr>
        <w:pStyle w:val="ReportSection"/>
      </w:pPr>
      <w:r>
        <w:t>Succession Classes</w:t>
      </w:r>
    </w:p>
    <w:p w:rsidR="0011371D" w:rsidP="0011371D" w:rsidRDefault="0011371D" w14:paraId="381B9605"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1371D" w:rsidP="0011371D" w:rsidRDefault="0011371D" w14:paraId="15570633" w14:textId="14F548D5">
      <w:pPr>
        <w:pStyle w:val="InfoPara"/>
        <w:pBdr>
          <w:top w:val="single" w:color="auto" w:sz="4" w:space="1"/>
        </w:pBdr>
      </w:pPr>
      <w:r xmlns:w="http://schemas.openxmlformats.org/wordprocessingml/2006/main">
        <w:t>Class A</w:t>
      </w:r>
      <w:r xmlns:w="http://schemas.openxmlformats.org/wordprocessingml/2006/main">
        <w:tab/>
        <w:t>30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1371D" w:rsidP="0011371D" w:rsidRDefault="0011371D" w14:paraId="4144F56D" w14:textId="77777777"/>
    <w:p w:rsidR="0011371D" w:rsidP="0011371D" w:rsidRDefault="0011371D" w14:paraId="0D8833B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80"/>
        <w:gridCol w:w="2328"/>
        <w:gridCol w:w="1956"/>
      </w:tblGrid>
      <w:tr w:rsidRPr="0011371D" w:rsidR="0011371D" w:rsidTr="0011371D" w14:paraId="35B68C94" w14:textId="77777777">
        <w:tc>
          <w:tcPr>
            <w:tcW w:w="1056" w:type="dxa"/>
            <w:tcBorders>
              <w:top w:val="single" w:color="auto" w:sz="2" w:space="0"/>
              <w:bottom w:val="single" w:color="000000" w:sz="12" w:space="0"/>
            </w:tcBorders>
            <w:shd w:val="clear" w:color="auto" w:fill="auto"/>
          </w:tcPr>
          <w:p w:rsidRPr="0011371D" w:rsidR="0011371D" w:rsidP="00EB1E92" w:rsidRDefault="0011371D" w14:paraId="3D3584AB" w14:textId="77777777">
            <w:pPr>
              <w:rPr>
                <w:b/>
                <w:bCs/>
              </w:rPr>
            </w:pPr>
            <w:r w:rsidRPr="0011371D">
              <w:rPr>
                <w:b/>
                <w:bCs/>
              </w:rPr>
              <w:t>Symbol</w:t>
            </w:r>
          </w:p>
        </w:tc>
        <w:tc>
          <w:tcPr>
            <w:tcW w:w="1980" w:type="dxa"/>
            <w:tcBorders>
              <w:top w:val="single" w:color="auto" w:sz="2" w:space="0"/>
              <w:bottom w:val="single" w:color="000000" w:sz="12" w:space="0"/>
            </w:tcBorders>
            <w:shd w:val="clear" w:color="auto" w:fill="auto"/>
          </w:tcPr>
          <w:p w:rsidRPr="0011371D" w:rsidR="0011371D" w:rsidP="00EB1E92" w:rsidRDefault="0011371D" w14:paraId="492F7800" w14:textId="77777777">
            <w:pPr>
              <w:rPr>
                <w:b/>
                <w:bCs/>
              </w:rPr>
            </w:pPr>
            <w:r w:rsidRPr="0011371D">
              <w:rPr>
                <w:b/>
                <w:bCs/>
              </w:rPr>
              <w:t>Scientific Name</w:t>
            </w:r>
          </w:p>
        </w:tc>
        <w:tc>
          <w:tcPr>
            <w:tcW w:w="2328" w:type="dxa"/>
            <w:tcBorders>
              <w:top w:val="single" w:color="auto" w:sz="2" w:space="0"/>
              <w:bottom w:val="single" w:color="000000" w:sz="12" w:space="0"/>
            </w:tcBorders>
            <w:shd w:val="clear" w:color="auto" w:fill="auto"/>
          </w:tcPr>
          <w:p w:rsidRPr="0011371D" w:rsidR="0011371D" w:rsidP="00EB1E92" w:rsidRDefault="0011371D" w14:paraId="3D1B76B6" w14:textId="77777777">
            <w:pPr>
              <w:rPr>
                <w:b/>
                <w:bCs/>
              </w:rPr>
            </w:pPr>
            <w:r w:rsidRPr="0011371D">
              <w:rPr>
                <w:b/>
                <w:bCs/>
              </w:rPr>
              <w:t>Common Name</w:t>
            </w:r>
          </w:p>
        </w:tc>
        <w:tc>
          <w:tcPr>
            <w:tcW w:w="1956" w:type="dxa"/>
            <w:tcBorders>
              <w:top w:val="single" w:color="auto" w:sz="2" w:space="0"/>
              <w:bottom w:val="single" w:color="000000" w:sz="12" w:space="0"/>
            </w:tcBorders>
            <w:shd w:val="clear" w:color="auto" w:fill="auto"/>
          </w:tcPr>
          <w:p w:rsidRPr="0011371D" w:rsidR="0011371D" w:rsidP="00EB1E92" w:rsidRDefault="0011371D" w14:paraId="61A5EE5F" w14:textId="77777777">
            <w:pPr>
              <w:rPr>
                <w:b/>
                <w:bCs/>
              </w:rPr>
            </w:pPr>
            <w:r w:rsidRPr="0011371D">
              <w:rPr>
                <w:b/>
                <w:bCs/>
              </w:rPr>
              <w:t>Canopy Position</w:t>
            </w:r>
          </w:p>
        </w:tc>
      </w:tr>
      <w:tr w:rsidRPr="0011371D" w:rsidR="0011371D" w:rsidTr="0011371D" w14:paraId="3ECCC50B" w14:textId="77777777">
        <w:tc>
          <w:tcPr>
            <w:tcW w:w="1056" w:type="dxa"/>
            <w:tcBorders>
              <w:top w:val="single" w:color="000000" w:sz="12" w:space="0"/>
            </w:tcBorders>
            <w:shd w:val="clear" w:color="auto" w:fill="auto"/>
          </w:tcPr>
          <w:p w:rsidRPr="0011371D" w:rsidR="0011371D" w:rsidP="00EB1E92" w:rsidRDefault="0011371D" w14:paraId="373BC9FB" w14:textId="77777777">
            <w:pPr>
              <w:rPr>
                <w:bCs/>
              </w:rPr>
            </w:pPr>
            <w:r w:rsidRPr="0011371D">
              <w:rPr>
                <w:bCs/>
              </w:rPr>
              <w:t>PIAL</w:t>
            </w:r>
          </w:p>
        </w:tc>
        <w:tc>
          <w:tcPr>
            <w:tcW w:w="1980" w:type="dxa"/>
            <w:tcBorders>
              <w:top w:val="single" w:color="000000" w:sz="12" w:space="0"/>
            </w:tcBorders>
            <w:shd w:val="clear" w:color="auto" w:fill="auto"/>
          </w:tcPr>
          <w:p w:rsidRPr="0011371D" w:rsidR="0011371D" w:rsidP="00EB1E92" w:rsidRDefault="0011371D" w14:paraId="0BC06F37" w14:textId="77777777">
            <w:r w:rsidRPr="0011371D">
              <w:t>Pinus albicaulis</w:t>
            </w:r>
          </w:p>
        </w:tc>
        <w:tc>
          <w:tcPr>
            <w:tcW w:w="2328" w:type="dxa"/>
            <w:tcBorders>
              <w:top w:val="single" w:color="000000" w:sz="12" w:space="0"/>
            </w:tcBorders>
            <w:shd w:val="clear" w:color="auto" w:fill="auto"/>
          </w:tcPr>
          <w:p w:rsidRPr="0011371D" w:rsidR="0011371D" w:rsidP="00EB1E92" w:rsidRDefault="0011371D" w14:paraId="707739F7" w14:textId="77777777">
            <w:r w:rsidRPr="0011371D">
              <w:t>Whitebark pine</w:t>
            </w:r>
          </w:p>
        </w:tc>
        <w:tc>
          <w:tcPr>
            <w:tcW w:w="1956" w:type="dxa"/>
            <w:tcBorders>
              <w:top w:val="single" w:color="000000" w:sz="12" w:space="0"/>
            </w:tcBorders>
            <w:shd w:val="clear" w:color="auto" w:fill="auto"/>
          </w:tcPr>
          <w:p w:rsidRPr="0011371D" w:rsidR="0011371D" w:rsidP="00EB1E92" w:rsidRDefault="0011371D" w14:paraId="28F7A048" w14:textId="77777777">
            <w:r w:rsidRPr="0011371D">
              <w:t>Upper</w:t>
            </w:r>
          </w:p>
        </w:tc>
      </w:tr>
      <w:tr w:rsidRPr="0011371D" w:rsidR="0011371D" w:rsidTr="0011371D" w14:paraId="4CC654C5" w14:textId="77777777">
        <w:tc>
          <w:tcPr>
            <w:tcW w:w="1056" w:type="dxa"/>
            <w:shd w:val="clear" w:color="auto" w:fill="auto"/>
          </w:tcPr>
          <w:p w:rsidRPr="0011371D" w:rsidR="0011371D" w:rsidP="00EB1E92" w:rsidRDefault="0011371D" w14:paraId="50B01D7F" w14:textId="77777777">
            <w:pPr>
              <w:rPr>
                <w:bCs/>
              </w:rPr>
            </w:pPr>
            <w:r w:rsidRPr="0011371D">
              <w:rPr>
                <w:bCs/>
              </w:rPr>
              <w:t>LALY</w:t>
            </w:r>
          </w:p>
        </w:tc>
        <w:tc>
          <w:tcPr>
            <w:tcW w:w="1980" w:type="dxa"/>
            <w:shd w:val="clear" w:color="auto" w:fill="auto"/>
          </w:tcPr>
          <w:p w:rsidRPr="0011371D" w:rsidR="0011371D" w:rsidP="00EB1E92" w:rsidRDefault="0011371D" w14:paraId="0F687D90" w14:textId="77777777">
            <w:r w:rsidRPr="0011371D">
              <w:t>Larix lyallii</w:t>
            </w:r>
          </w:p>
        </w:tc>
        <w:tc>
          <w:tcPr>
            <w:tcW w:w="2328" w:type="dxa"/>
            <w:shd w:val="clear" w:color="auto" w:fill="auto"/>
          </w:tcPr>
          <w:p w:rsidRPr="0011371D" w:rsidR="0011371D" w:rsidP="00EB1E92" w:rsidRDefault="0011371D" w14:paraId="36A5AA6C" w14:textId="77777777">
            <w:r w:rsidRPr="0011371D">
              <w:t>Subalpine larch</w:t>
            </w:r>
          </w:p>
        </w:tc>
        <w:tc>
          <w:tcPr>
            <w:tcW w:w="1956" w:type="dxa"/>
            <w:shd w:val="clear" w:color="auto" w:fill="auto"/>
          </w:tcPr>
          <w:p w:rsidRPr="0011371D" w:rsidR="0011371D" w:rsidP="00EB1E92" w:rsidRDefault="0011371D" w14:paraId="0C87B20D" w14:textId="77777777">
            <w:r w:rsidRPr="0011371D">
              <w:t>Upper</w:t>
            </w:r>
          </w:p>
        </w:tc>
      </w:tr>
      <w:tr w:rsidRPr="0011371D" w:rsidR="0011371D" w:rsidTr="0011371D" w14:paraId="49E19983" w14:textId="77777777">
        <w:tc>
          <w:tcPr>
            <w:tcW w:w="1056" w:type="dxa"/>
            <w:shd w:val="clear" w:color="auto" w:fill="auto"/>
          </w:tcPr>
          <w:p w:rsidRPr="0011371D" w:rsidR="0011371D" w:rsidP="00EB1E92" w:rsidRDefault="0011371D" w14:paraId="6FAEDE4F" w14:textId="77777777">
            <w:pPr>
              <w:rPr>
                <w:bCs/>
              </w:rPr>
            </w:pPr>
            <w:r w:rsidRPr="0011371D">
              <w:rPr>
                <w:bCs/>
              </w:rPr>
              <w:t>PICO</w:t>
            </w:r>
          </w:p>
        </w:tc>
        <w:tc>
          <w:tcPr>
            <w:tcW w:w="1980" w:type="dxa"/>
            <w:shd w:val="clear" w:color="auto" w:fill="auto"/>
          </w:tcPr>
          <w:p w:rsidRPr="0011371D" w:rsidR="0011371D" w:rsidP="00EB1E92" w:rsidRDefault="0011371D" w14:paraId="22936740" w14:textId="77777777">
            <w:r w:rsidRPr="0011371D">
              <w:t>Pinus contorta</w:t>
            </w:r>
          </w:p>
        </w:tc>
        <w:tc>
          <w:tcPr>
            <w:tcW w:w="2328" w:type="dxa"/>
            <w:shd w:val="clear" w:color="auto" w:fill="auto"/>
          </w:tcPr>
          <w:p w:rsidRPr="0011371D" w:rsidR="0011371D" w:rsidP="00EB1E92" w:rsidRDefault="0011371D" w14:paraId="0BECC0F8" w14:textId="77777777">
            <w:r w:rsidRPr="0011371D">
              <w:t>Lodgepole pine</w:t>
            </w:r>
          </w:p>
        </w:tc>
        <w:tc>
          <w:tcPr>
            <w:tcW w:w="1956" w:type="dxa"/>
            <w:shd w:val="clear" w:color="auto" w:fill="auto"/>
          </w:tcPr>
          <w:p w:rsidRPr="0011371D" w:rsidR="0011371D" w:rsidP="00EB1E92" w:rsidRDefault="0011371D" w14:paraId="14B39ED9" w14:textId="77777777">
            <w:r w:rsidRPr="0011371D">
              <w:t>Upper</w:t>
            </w:r>
          </w:p>
        </w:tc>
      </w:tr>
      <w:tr w:rsidRPr="0011371D" w:rsidR="0011371D" w:rsidTr="0011371D" w14:paraId="70E54667" w14:textId="77777777">
        <w:tc>
          <w:tcPr>
            <w:tcW w:w="1056" w:type="dxa"/>
            <w:shd w:val="clear" w:color="auto" w:fill="auto"/>
          </w:tcPr>
          <w:p w:rsidRPr="0011371D" w:rsidR="0011371D" w:rsidP="0069587E" w:rsidRDefault="000C4669" w14:paraId="6ECB16A5" w14:textId="20F7E20E">
            <w:pPr>
              <w:rPr>
                <w:bCs/>
              </w:rPr>
            </w:pPr>
            <w:r>
              <w:rPr>
                <w:bCs/>
              </w:rPr>
              <w:t xml:space="preserve"> </w:t>
            </w:r>
          </w:p>
        </w:tc>
        <w:tc>
          <w:tcPr>
            <w:tcW w:w="1980" w:type="dxa"/>
            <w:shd w:val="clear" w:color="auto" w:fill="auto"/>
          </w:tcPr>
          <w:p w:rsidRPr="0011371D" w:rsidR="0011371D" w:rsidP="0069587E" w:rsidRDefault="000C4669" w14:paraId="0030B2E7" w14:textId="60A80249">
            <w:r>
              <w:t xml:space="preserve"> </w:t>
            </w:r>
          </w:p>
        </w:tc>
        <w:tc>
          <w:tcPr>
            <w:tcW w:w="2328" w:type="dxa"/>
            <w:shd w:val="clear" w:color="auto" w:fill="auto"/>
          </w:tcPr>
          <w:p w:rsidRPr="0011371D" w:rsidR="0011371D" w:rsidP="00EB1E92" w:rsidRDefault="0011371D" w14:paraId="674BFE3D" w14:textId="286C8423"/>
        </w:tc>
        <w:tc>
          <w:tcPr>
            <w:tcW w:w="1956" w:type="dxa"/>
            <w:shd w:val="clear" w:color="auto" w:fill="auto"/>
          </w:tcPr>
          <w:p w:rsidRPr="0011371D" w:rsidR="0011371D" w:rsidP="00EB1E92" w:rsidRDefault="0011371D" w14:paraId="69655E73" w14:textId="6615EF7B"/>
        </w:tc>
      </w:tr>
    </w:tbl>
    <w:p w:rsidR="0011371D" w:rsidP="0011371D" w:rsidRDefault="0011371D" w14:paraId="26CADB73" w14:textId="77777777"/>
    <w:p w:rsidR="0011371D" w:rsidP="0011371D" w:rsidRDefault="0011371D" w14:paraId="4F51922F" w14:textId="77777777">
      <w:pPr>
        <w:pStyle w:val="SClassInfoPara"/>
      </w:pPr>
      <w:r>
        <w:t>Description</w:t>
      </w:r>
    </w:p>
    <w:p w:rsidR="000163C7" w:rsidP="000163C7" w:rsidRDefault="0011371D" w14:paraId="329AD82E" w14:textId="32173B1A">
      <w:r>
        <w:t>Early succession after moderately long to long interval replacement fires</w:t>
      </w:r>
      <w:r w:rsidR="004B2AEB">
        <w:t>,</w:t>
      </w:r>
      <w:r>
        <w:t xml:space="preserve"> and highly variable mixed</w:t>
      </w:r>
      <w:r w:rsidR="004B2AEB">
        <w:t>-</w:t>
      </w:r>
      <w:r>
        <w:t>severity fire</w:t>
      </w:r>
      <w:r w:rsidR="004B2AEB">
        <w:t xml:space="preserve"> interval</w:t>
      </w:r>
      <w:r>
        <w:t xml:space="preserve">s. </w:t>
      </w:r>
      <w:r w:rsidR="000C4669">
        <w:t>On more productive sites</w:t>
      </w:r>
      <w:r w:rsidR="004B2AEB">
        <w:t>,</w:t>
      </w:r>
      <w:r w:rsidR="000C4669">
        <w:t xml:space="preserve"> trees can establish immediately after fire. </w:t>
      </w:r>
      <w:r>
        <w:t>Whitebark pine, limber pine</w:t>
      </w:r>
      <w:r w:rsidR="004B2AEB">
        <w:t>,</w:t>
      </w:r>
      <w:r>
        <w:t xml:space="preserve"> and </w:t>
      </w:r>
      <w:r w:rsidR="008E22E1">
        <w:t>subalpine</w:t>
      </w:r>
      <w:r>
        <w:t xml:space="preserve"> larch </w:t>
      </w:r>
      <w:r w:rsidR="004B2AEB">
        <w:t xml:space="preserve">are </w:t>
      </w:r>
      <w:r>
        <w:t>typically early pioneers. Lodgepole pine may be present.</w:t>
      </w:r>
      <w:r w:rsidR="000C4669">
        <w:t xml:space="preserve"> Trees establish as clumps or scattered individuals. </w:t>
      </w:r>
      <w:r w:rsidR="000163C7">
        <w:t xml:space="preserve">Higher elevation sites </w:t>
      </w:r>
      <w:r w:rsidR="004B2AEB">
        <w:t xml:space="preserve">are </w:t>
      </w:r>
      <w:r w:rsidR="000163C7">
        <w:t>dominated by herbaceous species.</w:t>
      </w:r>
      <w:bookmarkStart w:name="_GoBack" w:id="0"/>
      <w:bookmarkEnd w:id="0"/>
    </w:p>
    <w:p w:rsidR="000C4669" w:rsidP="0011371D" w:rsidRDefault="000C4669" w14:paraId="421A428D" w14:textId="77777777"/>
    <w:p w:rsidR="0011371D" w:rsidP="0011371D" w:rsidRDefault="000C4669" w14:paraId="0761F2E3" w14:textId="7B75B8F9">
      <w:r>
        <w:t xml:space="preserve">This class encompasses the extended shrub-herb-shrub-grass-forb stage defined by Keane (2001) to represent the possibility of delayed conifer regeneration for 10-50yrs following high-severity fires at upper </w:t>
      </w:r>
      <w:r w:rsidRPr="000163C7">
        <w:t xml:space="preserve">elevations. The severity of the fire and the site conditions dictate the duration of this stage. </w:t>
      </w:r>
      <w:r w:rsidRPr="00046842">
        <w:rPr>
          <w:rStyle w:val="Emphasis"/>
        </w:rPr>
        <w:t>Vaccinium</w:t>
      </w:r>
      <w:r w:rsidRPr="004B2AEB">
        <w:t xml:space="preserve"> </w:t>
      </w:r>
      <w:r w:rsidRPr="00046842">
        <w:rPr>
          <w:rStyle w:val="Emphasis"/>
        </w:rPr>
        <w:t>scoparium</w:t>
      </w:r>
      <w:r w:rsidRPr="000163C7">
        <w:t xml:space="preserve"> and </w:t>
      </w:r>
      <w:r w:rsidRPr="00046842" w:rsidR="0069587E">
        <w:rPr>
          <w:i/>
          <w:color w:val="000000"/>
        </w:rPr>
        <w:t>Luzula hitchcockii</w:t>
      </w:r>
      <w:r w:rsidRPr="00FF61EA">
        <w:rPr>
          <w:color w:val="000000"/>
        </w:rPr>
        <w:t xml:space="preserve"> are indicators.</w:t>
      </w:r>
    </w:p>
    <w:p w:rsidR="0011371D" w:rsidP="0011371D" w:rsidRDefault="0011371D" w14:paraId="0F6850EC" w14:textId="77777777"/>
    <w:p>
      <w:r>
        <w:rPr>
          <w:i/>
          <w:u w:val="single"/>
        </w:rPr>
        <w:t>Maximum Tree Size Class</w:t>
      </w:r>
      <w:br/>
      <w:r>
        <w:t>Sapling &gt;4.5ft; &lt;5" DBH</w:t>
      </w:r>
    </w:p>
    <w:p w:rsidR="0011371D" w:rsidP="0011371D" w:rsidRDefault="0011371D" w14:paraId="2FF5184C" w14:textId="7291276F">
      <w:pPr>
        <w:pStyle w:val="InfoPara"/>
        <w:pBdr>
          <w:top w:val="single" w:color="auto" w:sz="4" w:space="1"/>
        </w:pBdr>
      </w:pPr>
      <w:r xmlns:w="http://schemas.openxmlformats.org/wordprocessingml/2006/main">
        <w:t>Class B</w:t>
      </w:r>
      <w:r xmlns:w="http://schemas.openxmlformats.org/wordprocessingml/2006/main">
        <w:tab/>
        <w:t>31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11371D" w:rsidP="0011371D" w:rsidRDefault="0011371D" w14:paraId="1827D424" w14:textId="77777777"/>
    <w:p w:rsidR="0011371D" w:rsidP="0011371D" w:rsidRDefault="0011371D" w14:paraId="4B022EFC"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11371D" w:rsidR="0011371D" w:rsidTr="0011371D" w14:paraId="6410F773" w14:textId="77777777">
        <w:tc>
          <w:tcPr>
            <w:tcW w:w="1056" w:type="dxa"/>
            <w:tcBorders>
              <w:top w:val="single" w:color="auto" w:sz="2" w:space="0"/>
              <w:bottom w:val="single" w:color="000000" w:sz="12" w:space="0"/>
            </w:tcBorders>
            <w:shd w:val="clear" w:color="auto" w:fill="auto"/>
          </w:tcPr>
          <w:p w:rsidRPr="0011371D" w:rsidR="0011371D" w:rsidP="00EB1E92" w:rsidRDefault="0011371D" w14:paraId="2DD16572" w14:textId="77777777">
            <w:pPr>
              <w:rPr>
                <w:b/>
                <w:bCs/>
              </w:rPr>
            </w:pPr>
            <w:r w:rsidRPr="0011371D">
              <w:rPr>
                <w:b/>
                <w:bCs/>
              </w:rPr>
              <w:t>Symbol</w:t>
            </w:r>
          </w:p>
        </w:tc>
        <w:tc>
          <w:tcPr>
            <w:tcW w:w="2136" w:type="dxa"/>
            <w:tcBorders>
              <w:top w:val="single" w:color="auto" w:sz="2" w:space="0"/>
              <w:bottom w:val="single" w:color="000000" w:sz="12" w:space="0"/>
            </w:tcBorders>
            <w:shd w:val="clear" w:color="auto" w:fill="auto"/>
          </w:tcPr>
          <w:p w:rsidRPr="0011371D" w:rsidR="0011371D" w:rsidP="00EB1E92" w:rsidRDefault="0011371D" w14:paraId="552D8F78" w14:textId="77777777">
            <w:pPr>
              <w:rPr>
                <w:b/>
                <w:bCs/>
              </w:rPr>
            </w:pPr>
            <w:r w:rsidRPr="0011371D">
              <w:rPr>
                <w:b/>
                <w:bCs/>
              </w:rPr>
              <w:t>Scientific Name</w:t>
            </w:r>
          </w:p>
        </w:tc>
        <w:tc>
          <w:tcPr>
            <w:tcW w:w="2136" w:type="dxa"/>
            <w:tcBorders>
              <w:top w:val="single" w:color="auto" w:sz="2" w:space="0"/>
              <w:bottom w:val="single" w:color="000000" w:sz="12" w:space="0"/>
            </w:tcBorders>
            <w:shd w:val="clear" w:color="auto" w:fill="auto"/>
          </w:tcPr>
          <w:p w:rsidRPr="0011371D" w:rsidR="0011371D" w:rsidP="00EB1E92" w:rsidRDefault="0011371D" w14:paraId="4FE5CC41" w14:textId="77777777">
            <w:pPr>
              <w:rPr>
                <w:b/>
                <w:bCs/>
              </w:rPr>
            </w:pPr>
            <w:r w:rsidRPr="0011371D">
              <w:rPr>
                <w:b/>
                <w:bCs/>
              </w:rPr>
              <w:t>Common Name</w:t>
            </w:r>
          </w:p>
        </w:tc>
        <w:tc>
          <w:tcPr>
            <w:tcW w:w="1956" w:type="dxa"/>
            <w:tcBorders>
              <w:top w:val="single" w:color="auto" w:sz="2" w:space="0"/>
              <w:bottom w:val="single" w:color="000000" w:sz="12" w:space="0"/>
            </w:tcBorders>
            <w:shd w:val="clear" w:color="auto" w:fill="auto"/>
          </w:tcPr>
          <w:p w:rsidRPr="0011371D" w:rsidR="0011371D" w:rsidP="00EB1E92" w:rsidRDefault="0011371D" w14:paraId="3DD9B567" w14:textId="77777777">
            <w:pPr>
              <w:rPr>
                <w:b/>
                <w:bCs/>
              </w:rPr>
            </w:pPr>
            <w:r w:rsidRPr="0011371D">
              <w:rPr>
                <w:b/>
                <w:bCs/>
              </w:rPr>
              <w:t>Canopy Position</w:t>
            </w:r>
          </w:p>
        </w:tc>
      </w:tr>
      <w:tr w:rsidRPr="0011371D" w:rsidR="0011371D" w:rsidTr="0011371D" w14:paraId="43435297" w14:textId="77777777">
        <w:tc>
          <w:tcPr>
            <w:tcW w:w="1056" w:type="dxa"/>
            <w:tcBorders>
              <w:top w:val="single" w:color="000000" w:sz="12" w:space="0"/>
            </w:tcBorders>
            <w:shd w:val="clear" w:color="auto" w:fill="auto"/>
          </w:tcPr>
          <w:p w:rsidRPr="0011371D" w:rsidR="0011371D" w:rsidP="00EB1E92" w:rsidRDefault="0011371D" w14:paraId="79F1D81B" w14:textId="77777777">
            <w:pPr>
              <w:rPr>
                <w:bCs/>
              </w:rPr>
            </w:pPr>
            <w:r w:rsidRPr="0011371D">
              <w:rPr>
                <w:bCs/>
              </w:rPr>
              <w:t>PIAL</w:t>
            </w:r>
          </w:p>
        </w:tc>
        <w:tc>
          <w:tcPr>
            <w:tcW w:w="2136" w:type="dxa"/>
            <w:tcBorders>
              <w:top w:val="single" w:color="000000" w:sz="12" w:space="0"/>
            </w:tcBorders>
            <w:shd w:val="clear" w:color="auto" w:fill="auto"/>
          </w:tcPr>
          <w:p w:rsidRPr="0011371D" w:rsidR="0011371D" w:rsidP="00EB1E92" w:rsidRDefault="0011371D" w14:paraId="4DFC8223" w14:textId="77777777">
            <w:r w:rsidRPr="0011371D">
              <w:t>Pinus albicaulis</w:t>
            </w:r>
          </w:p>
        </w:tc>
        <w:tc>
          <w:tcPr>
            <w:tcW w:w="2136" w:type="dxa"/>
            <w:tcBorders>
              <w:top w:val="single" w:color="000000" w:sz="12" w:space="0"/>
            </w:tcBorders>
            <w:shd w:val="clear" w:color="auto" w:fill="auto"/>
          </w:tcPr>
          <w:p w:rsidRPr="0011371D" w:rsidR="0011371D" w:rsidP="00EB1E92" w:rsidRDefault="0011371D" w14:paraId="6B195BFE" w14:textId="77777777">
            <w:r w:rsidRPr="0011371D">
              <w:t>Whitebark pine</w:t>
            </w:r>
          </w:p>
        </w:tc>
        <w:tc>
          <w:tcPr>
            <w:tcW w:w="1956" w:type="dxa"/>
            <w:tcBorders>
              <w:top w:val="single" w:color="000000" w:sz="12" w:space="0"/>
            </w:tcBorders>
            <w:shd w:val="clear" w:color="auto" w:fill="auto"/>
          </w:tcPr>
          <w:p w:rsidRPr="0011371D" w:rsidR="0011371D" w:rsidP="00EB1E92" w:rsidRDefault="0011371D" w14:paraId="46EB12F6" w14:textId="77777777">
            <w:r w:rsidRPr="0011371D">
              <w:t>Upper</w:t>
            </w:r>
          </w:p>
        </w:tc>
      </w:tr>
      <w:tr w:rsidRPr="0011371D" w:rsidR="0011371D" w:rsidTr="0011371D" w14:paraId="6A34E15D" w14:textId="77777777">
        <w:tc>
          <w:tcPr>
            <w:tcW w:w="1056" w:type="dxa"/>
            <w:shd w:val="clear" w:color="auto" w:fill="auto"/>
          </w:tcPr>
          <w:p w:rsidRPr="0011371D" w:rsidR="0011371D" w:rsidP="00EB1E92" w:rsidRDefault="0011371D" w14:paraId="08C441ED" w14:textId="77777777">
            <w:pPr>
              <w:rPr>
                <w:bCs/>
              </w:rPr>
            </w:pPr>
            <w:r w:rsidRPr="0011371D">
              <w:rPr>
                <w:bCs/>
              </w:rPr>
              <w:t>ABLA</w:t>
            </w:r>
          </w:p>
        </w:tc>
        <w:tc>
          <w:tcPr>
            <w:tcW w:w="2136" w:type="dxa"/>
            <w:shd w:val="clear" w:color="auto" w:fill="auto"/>
          </w:tcPr>
          <w:p w:rsidRPr="0011371D" w:rsidR="0011371D" w:rsidP="00EB1E92" w:rsidRDefault="0011371D" w14:paraId="6C21D71E" w14:textId="77777777">
            <w:r w:rsidRPr="0011371D">
              <w:t>Abies lasiocarpa</w:t>
            </w:r>
          </w:p>
        </w:tc>
        <w:tc>
          <w:tcPr>
            <w:tcW w:w="2136" w:type="dxa"/>
            <w:shd w:val="clear" w:color="auto" w:fill="auto"/>
          </w:tcPr>
          <w:p w:rsidRPr="0011371D" w:rsidR="0011371D" w:rsidP="00EB1E92" w:rsidRDefault="0011371D" w14:paraId="694698AD" w14:textId="77777777">
            <w:r w:rsidRPr="0011371D">
              <w:t>Subalpine fir</w:t>
            </w:r>
          </w:p>
        </w:tc>
        <w:tc>
          <w:tcPr>
            <w:tcW w:w="1956" w:type="dxa"/>
            <w:shd w:val="clear" w:color="auto" w:fill="auto"/>
          </w:tcPr>
          <w:p w:rsidRPr="0011371D" w:rsidR="0011371D" w:rsidP="00EB1E92" w:rsidRDefault="0011371D" w14:paraId="545C0B93" w14:textId="77777777">
            <w:r w:rsidRPr="0011371D">
              <w:t>Upper</w:t>
            </w:r>
          </w:p>
        </w:tc>
      </w:tr>
      <w:tr w:rsidRPr="0011371D" w:rsidR="0011371D" w:rsidTr="0011371D" w14:paraId="6B1F01FF" w14:textId="77777777">
        <w:tc>
          <w:tcPr>
            <w:tcW w:w="1056" w:type="dxa"/>
            <w:shd w:val="clear" w:color="auto" w:fill="auto"/>
          </w:tcPr>
          <w:p w:rsidRPr="0011371D" w:rsidR="0011371D" w:rsidP="00EB1E92" w:rsidRDefault="0011371D" w14:paraId="09B69A42" w14:textId="77777777">
            <w:pPr>
              <w:rPr>
                <w:bCs/>
              </w:rPr>
            </w:pPr>
            <w:r w:rsidRPr="0011371D">
              <w:rPr>
                <w:bCs/>
              </w:rPr>
              <w:t>PIEN</w:t>
            </w:r>
          </w:p>
        </w:tc>
        <w:tc>
          <w:tcPr>
            <w:tcW w:w="2136" w:type="dxa"/>
            <w:shd w:val="clear" w:color="auto" w:fill="auto"/>
          </w:tcPr>
          <w:p w:rsidRPr="0011371D" w:rsidR="0011371D" w:rsidP="00EB1E92" w:rsidRDefault="0011371D" w14:paraId="3D4897EA" w14:textId="77777777">
            <w:r w:rsidRPr="0011371D">
              <w:t>Picea engelmannii</w:t>
            </w:r>
          </w:p>
        </w:tc>
        <w:tc>
          <w:tcPr>
            <w:tcW w:w="2136" w:type="dxa"/>
            <w:shd w:val="clear" w:color="auto" w:fill="auto"/>
          </w:tcPr>
          <w:p w:rsidRPr="0011371D" w:rsidR="0011371D" w:rsidP="00EB1E92" w:rsidRDefault="0011371D" w14:paraId="24F8BFDB" w14:textId="77777777">
            <w:r w:rsidRPr="0011371D">
              <w:t>Engelmann spruce</w:t>
            </w:r>
          </w:p>
        </w:tc>
        <w:tc>
          <w:tcPr>
            <w:tcW w:w="1956" w:type="dxa"/>
            <w:shd w:val="clear" w:color="auto" w:fill="auto"/>
          </w:tcPr>
          <w:p w:rsidRPr="0011371D" w:rsidR="0011371D" w:rsidP="00EB1E92" w:rsidRDefault="0011371D" w14:paraId="75E4F1D9" w14:textId="77777777">
            <w:r w:rsidRPr="0011371D">
              <w:t>Mid-Upper</w:t>
            </w:r>
          </w:p>
        </w:tc>
      </w:tr>
      <w:tr w:rsidRPr="0011371D" w:rsidR="0011371D" w:rsidTr="0011371D" w14:paraId="69ED7CEE" w14:textId="77777777">
        <w:tc>
          <w:tcPr>
            <w:tcW w:w="1056" w:type="dxa"/>
            <w:shd w:val="clear" w:color="auto" w:fill="auto"/>
          </w:tcPr>
          <w:p w:rsidRPr="0011371D" w:rsidR="0011371D" w:rsidP="00EB1E92" w:rsidRDefault="0011371D" w14:paraId="1F9C90B2" w14:textId="77777777">
            <w:pPr>
              <w:rPr>
                <w:bCs/>
              </w:rPr>
            </w:pPr>
            <w:r w:rsidRPr="0011371D">
              <w:rPr>
                <w:bCs/>
              </w:rPr>
              <w:t>PICO</w:t>
            </w:r>
          </w:p>
        </w:tc>
        <w:tc>
          <w:tcPr>
            <w:tcW w:w="2136" w:type="dxa"/>
            <w:shd w:val="clear" w:color="auto" w:fill="auto"/>
          </w:tcPr>
          <w:p w:rsidRPr="0011371D" w:rsidR="0011371D" w:rsidP="00EB1E92" w:rsidRDefault="0011371D" w14:paraId="5467B648" w14:textId="77777777">
            <w:r w:rsidRPr="0011371D">
              <w:t>Pinus contorta</w:t>
            </w:r>
          </w:p>
        </w:tc>
        <w:tc>
          <w:tcPr>
            <w:tcW w:w="2136" w:type="dxa"/>
            <w:shd w:val="clear" w:color="auto" w:fill="auto"/>
          </w:tcPr>
          <w:p w:rsidRPr="0011371D" w:rsidR="0011371D" w:rsidP="00EB1E92" w:rsidRDefault="0011371D" w14:paraId="29C8DC26" w14:textId="77777777">
            <w:r w:rsidRPr="0011371D">
              <w:t>Lodgepole pine</w:t>
            </w:r>
          </w:p>
        </w:tc>
        <w:tc>
          <w:tcPr>
            <w:tcW w:w="1956" w:type="dxa"/>
            <w:shd w:val="clear" w:color="auto" w:fill="auto"/>
          </w:tcPr>
          <w:p w:rsidRPr="0011371D" w:rsidR="0011371D" w:rsidP="00EB1E92" w:rsidRDefault="0011371D" w14:paraId="19B2582D" w14:textId="77777777">
            <w:r w:rsidRPr="0011371D">
              <w:t>Upper</w:t>
            </w:r>
          </w:p>
        </w:tc>
      </w:tr>
    </w:tbl>
    <w:p w:rsidR="0011371D" w:rsidP="0011371D" w:rsidRDefault="0011371D" w14:paraId="56DE9458" w14:textId="77777777"/>
    <w:p w:rsidR="0011371D" w:rsidP="0011371D" w:rsidRDefault="0011371D" w14:paraId="33EDE4A9" w14:textId="77777777">
      <w:pPr>
        <w:pStyle w:val="SClassInfoPara"/>
      </w:pPr>
      <w:r>
        <w:t>Description</w:t>
      </w:r>
    </w:p>
    <w:p w:rsidR="0011371D" w:rsidP="0011371D" w:rsidRDefault="0011371D" w14:paraId="486A086D" w14:textId="6826284C">
      <w:r>
        <w:t>Stands dominated by small</w:t>
      </w:r>
      <w:r w:rsidR="004B2AEB">
        <w:t xml:space="preserve"> </w:t>
      </w:r>
      <w:r>
        <w:t>diameter</w:t>
      </w:r>
      <w:r w:rsidR="004B2AEB">
        <w:t>,</w:t>
      </w:r>
      <w:r>
        <w:t xml:space="preserve"> with a mix of shade</w:t>
      </w:r>
      <w:r w:rsidR="004B2AEB">
        <w:t>-</w:t>
      </w:r>
      <w:r>
        <w:t xml:space="preserve">tolerant and </w:t>
      </w:r>
      <w:r w:rsidR="004B2AEB">
        <w:t>-</w:t>
      </w:r>
      <w:r>
        <w:t>intolerant species. High elevation or harsh sites may exhibit krummholz growth form</w:t>
      </w:r>
      <w:r w:rsidR="004B2AEB">
        <w:t>s</w:t>
      </w:r>
      <w:r>
        <w:t xml:space="preserve">. Whitebark pine and </w:t>
      </w:r>
      <w:r w:rsidR="008E22E1">
        <w:t>subalpine</w:t>
      </w:r>
      <w:r>
        <w:t xml:space="preserve"> larch </w:t>
      </w:r>
      <w:r w:rsidR="004B2AEB">
        <w:t xml:space="preserve">are </w:t>
      </w:r>
      <w:r>
        <w:t>typically early pioneers on harsh sites.</w:t>
      </w:r>
      <w:r w:rsidR="000C4669">
        <w:t xml:space="preserve"> </w:t>
      </w:r>
    </w:p>
    <w:p w:rsidR="0011371D" w:rsidP="0011371D" w:rsidRDefault="0011371D" w14:paraId="2248353D" w14:textId="77777777"/>
    <w:p>
      <w:r>
        <w:rPr>
          <w:i/>
          <w:u w:val="single"/>
        </w:rPr>
        <w:t>Maximum Tree Size Class</w:t>
      </w:r>
      <w:br/>
      <w:r>
        <w:t>Pole 5-9" DBH</w:t>
      </w:r>
    </w:p>
    <w:p w:rsidR="0011371D" w:rsidP="0011371D" w:rsidRDefault="0011371D" w14:paraId="472F381B" w14:textId="77777777">
      <w:pPr>
        <w:pStyle w:val="InfoPara"/>
        <w:pBdr>
          <w:top w:val="single" w:color="auto" w:sz="4" w:space="1"/>
        </w:pBdr>
      </w:pPr>
      <w:r xmlns:w="http://schemas.openxmlformats.org/wordprocessingml/2006/main">
        <w:t>Class C</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11371D" w:rsidP="0011371D" w:rsidRDefault="0011371D" w14:paraId="73BDDB20" w14:textId="77777777"/>
    <w:p w:rsidR="0011371D" w:rsidP="0011371D" w:rsidRDefault="0011371D" w14:paraId="558C5B0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80"/>
        <w:gridCol w:w="2328"/>
        <w:gridCol w:w="1956"/>
      </w:tblGrid>
      <w:tr w:rsidRPr="0011371D" w:rsidR="0011371D" w:rsidTr="0011371D" w14:paraId="0C4A83FE" w14:textId="77777777">
        <w:tc>
          <w:tcPr>
            <w:tcW w:w="1056" w:type="dxa"/>
            <w:tcBorders>
              <w:top w:val="single" w:color="auto" w:sz="2" w:space="0"/>
              <w:bottom w:val="single" w:color="000000" w:sz="12" w:space="0"/>
            </w:tcBorders>
            <w:shd w:val="clear" w:color="auto" w:fill="auto"/>
          </w:tcPr>
          <w:p w:rsidRPr="0011371D" w:rsidR="0011371D" w:rsidP="00EB1E92" w:rsidRDefault="0011371D" w14:paraId="048DE84E" w14:textId="77777777">
            <w:pPr>
              <w:rPr>
                <w:b/>
                <w:bCs/>
              </w:rPr>
            </w:pPr>
            <w:r w:rsidRPr="0011371D">
              <w:rPr>
                <w:b/>
                <w:bCs/>
              </w:rPr>
              <w:t>Symbol</w:t>
            </w:r>
          </w:p>
        </w:tc>
        <w:tc>
          <w:tcPr>
            <w:tcW w:w="1980" w:type="dxa"/>
            <w:tcBorders>
              <w:top w:val="single" w:color="auto" w:sz="2" w:space="0"/>
              <w:bottom w:val="single" w:color="000000" w:sz="12" w:space="0"/>
            </w:tcBorders>
            <w:shd w:val="clear" w:color="auto" w:fill="auto"/>
          </w:tcPr>
          <w:p w:rsidRPr="0011371D" w:rsidR="0011371D" w:rsidP="00EB1E92" w:rsidRDefault="0011371D" w14:paraId="53159F00" w14:textId="77777777">
            <w:pPr>
              <w:rPr>
                <w:b/>
                <w:bCs/>
              </w:rPr>
            </w:pPr>
            <w:r w:rsidRPr="0011371D">
              <w:rPr>
                <w:b/>
                <w:bCs/>
              </w:rPr>
              <w:t>Scientific Name</w:t>
            </w:r>
          </w:p>
        </w:tc>
        <w:tc>
          <w:tcPr>
            <w:tcW w:w="2328" w:type="dxa"/>
            <w:tcBorders>
              <w:top w:val="single" w:color="auto" w:sz="2" w:space="0"/>
              <w:bottom w:val="single" w:color="000000" w:sz="12" w:space="0"/>
            </w:tcBorders>
            <w:shd w:val="clear" w:color="auto" w:fill="auto"/>
          </w:tcPr>
          <w:p w:rsidRPr="0011371D" w:rsidR="0011371D" w:rsidP="00EB1E92" w:rsidRDefault="0011371D" w14:paraId="7F819258" w14:textId="77777777">
            <w:pPr>
              <w:rPr>
                <w:b/>
                <w:bCs/>
              </w:rPr>
            </w:pPr>
            <w:r w:rsidRPr="0011371D">
              <w:rPr>
                <w:b/>
                <w:bCs/>
              </w:rPr>
              <w:t>Common Name</w:t>
            </w:r>
          </w:p>
        </w:tc>
        <w:tc>
          <w:tcPr>
            <w:tcW w:w="1956" w:type="dxa"/>
            <w:tcBorders>
              <w:top w:val="single" w:color="auto" w:sz="2" w:space="0"/>
              <w:bottom w:val="single" w:color="000000" w:sz="12" w:space="0"/>
            </w:tcBorders>
            <w:shd w:val="clear" w:color="auto" w:fill="auto"/>
          </w:tcPr>
          <w:p w:rsidRPr="0011371D" w:rsidR="0011371D" w:rsidP="00EB1E92" w:rsidRDefault="0011371D" w14:paraId="28D847E2" w14:textId="77777777">
            <w:pPr>
              <w:rPr>
                <w:b/>
                <w:bCs/>
              </w:rPr>
            </w:pPr>
            <w:r w:rsidRPr="0011371D">
              <w:rPr>
                <w:b/>
                <w:bCs/>
              </w:rPr>
              <w:t>Canopy Position</w:t>
            </w:r>
          </w:p>
        </w:tc>
      </w:tr>
      <w:tr w:rsidRPr="0011371D" w:rsidR="0011371D" w:rsidTr="0011371D" w14:paraId="1CE5D2D0" w14:textId="77777777">
        <w:tc>
          <w:tcPr>
            <w:tcW w:w="1056" w:type="dxa"/>
            <w:tcBorders>
              <w:top w:val="single" w:color="000000" w:sz="12" w:space="0"/>
            </w:tcBorders>
            <w:shd w:val="clear" w:color="auto" w:fill="auto"/>
          </w:tcPr>
          <w:p w:rsidRPr="0011371D" w:rsidR="0011371D" w:rsidP="00EB1E92" w:rsidRDefault="0011371D" w14:paraId="21B6676A" w14:textId="77777777">
            <w:pPr>
              <w:rPr>
                <w:bCs/>
              </w:rPr>
            </w:pPr>
            <w:r w:rsidRPr="0011371D">
              <w:rPr>
                <w:bCs/>
              </w:rPr>
              <w:t>PIAL</w:t>
            </w:r>
          </w:p>
        </w:tc>
        <w:tc>
          <w:tcPr>
            <w:tcW w:w="1980" w:type="dxa"/>
            <w:tcBorders>
              <w:top w:val="single" w:color="000000" w:sz="12" w:space="0"/>
            </w:tcBorders>
            <w:shd w:val="clear" w:color="auto" w:fill="auto"/>
          </w:tcPr>
          <w:p w:rsidRPr="0011371D" w:rsidR="0011371D" w:rsidP="00EB1E92" w:rsidRDefault="0011371D" w14:paraId="6DAA1390" w14:textId="77777777">
            <w:r w:rsidRPr="0011371D">
              <w:t>Pinus albicaulis</w:t>
            </w:r>
          </w:p>
        </w:tc>
        <w:tc>
          <w:tcPr>
            <w:tcW w:w="2328" w:type="dxa"/>
            <w:tcBorders>
              <w:top w:val="single" w:color="000000" w:sz="12" w:space="0"/>
            </w:tcBorders>
            <w:shd w:val="clear" w:color="auto" w:fill="auto"/>
          </w:tcPr>
          <w:p w:rsidRPr="0011371D" w:rsidR="0011371D" w:rsidP="00EB1E92" w:rsidRDefault="0011371D" w14:paraId="30BD7526" w14:textId="77777777">
            <w:r w:rsidRPr="0011371D">
              <w:t>Whitebark pine</w:t>
            </w:r>
          </w:p>
        </w:tc>
        <w:tc>
          <w:tcPr>
            <w:tcW w:w="1956" w:type="dxa"/>
            <w:tcBorders>
              <w:top w:val="single" w:color="000000" w:sz="12" w:space="0"/>
            </w:tcBorders>
            <w:shd w:val="clear" w:color="auto" w:fill="auto"/>
          </w:tcPr>
          <w:p w:rsidRPr="0011371D" w:rsidR="0011371D" w:rsidP="00EB1E92" w:rsidRDefault="0011371D" w14:paraId="6F43F39D" w14:textId="77777777">
            <w:r w:rsidRPr="0011371D">
              <w:t>Upper</w:t>
            </w:r>
          </w:p>
        </w:tc>
      </w:tr>
      <w:tr w:rsidRPr="0011371D" w:rsidR="0011371D" w:rsidTr="0011371D" w14:paraId="4C64A0C5" w14:textId="77777777">
        <w:tc>
          <w:tcPr>
            <w:tcW w:w="1056" w:type="dxa"/>
            <w:shd w:val="clear" w:color="auto" w:fill="auto"/>
          </w:tcPr>
          <w:p w:rsidRPr="0011371D" w:rsidR="0011371D" w:rsidP="00EB1E92" w:rsidRDefault="0011371D" w14:paraId="37D523F2" w14:textId="77777777">
            <w:pPr>
              <w:rPr>
                <w:bCs/>
              </w:rPr>
            </w:pPr>
            <w:r w:rsidRPr="0011371D">
              <w:rPr>
                <w:bCs/>
              </w:rPr>
              <w:t>LALY</w:t>
            </w:r>
          </w:p>
        </w:tc>
        <w:tc>
          <w:tcPr>
            <w:tcW w:w="1980" w:type="dxa"/>
            <w:shd w:val="clear" w:color="auto" w:fill="auto"/>
          </w:tcPr>
          <w:p w:rsidRPr="0011371D" w:rsidR="0011371D" w:rsidP="00EB1E92" w:rsidRDefault="0011371D" w14:paraId="06D0BF1A" w14:textId="77777777">
            <w:r w:rsidRPr="0011371D">
              <w:t>Larix lyallii</w:t>
            </w:r>
          </w:p>
        </w:tc>
        <w:tc>
          <w:tcPr>
            <w:tcW w:w="2328" w:type="dxa"/>
            <w:shd w:val="clear" w:color="auto" w:fill="auto"/>
          </w:tcPr>
          <w:p w:rsidRPr="0011371D" w:rsidR="0011371D" w:rsidP="00EB1E92" w:rsidRDefault="0011371D" w14:paraId="1140072A" w14:textId="77777777">
            <w:r w:rsidRPr="0011371D">
              <w:t>Subalpine larch</w:t>
            </w:r>
          </w:p>
        </w:tc>
        <w:tc>
          <w:tcPr>
            <w:tcW w:w="1956" w:type="dxa"/>
            <w:shd w:val="clear" w:color="auto" w:fill="auto"/>
          </w:tcPr>
          <w:p w:rsidRPr="0011371D" w:rsidR="0011371D" w:rsidP="00EB1E92" w:rsidRDefault="0011371D" w14:paraId="605F8B01" w14:textId="77777777">
            <w:r w:rsidRPr="0011371D">
              <w:t>Upper</w:t>
            </w:r>
          </w:p>
        </w:tc>
      </w:tr>
      <w:tr w:rsidRPr="0011371D" w:rsidR="0011371D" w:rsidTr="0011371D" w14:paraId="401CFE3B" w14:textId="77777777">
        <w:tc>
          <w:tcPr>
            <w:tcW w:w="1056" w:type="dxa"/>
            <w:shd w:val="clear" w:color="auto" w:fill="auto"/>
          </w:tcPr>
          <w:p w:rsidRPr="0011371D" w:rsidR="0011371D" w:rsidP="00EB1E92" w:rsidRDefault="0011371D" w14:paraId="4B7885A0" w14:textId="77777777">
            <w:pPr>
              <w:rPr>
                <w:bCs/>
              </w:rPr>
            </w:pPr>
            <w:r w:rsidRPr="0011371D">
              <w:rPr>
                <w:bCs/>
              </w:rPr>
              <w:t>PICO</w:t>
            </w:r>
          </w:p>
        </w:tc>
        <w:tc>
          <w:tcPr>
            <w:tcW w:w="1980" w:type="dxa"/>
            <w:shd w:val="clear" w:color="auto" w:fill="auto"/>
          </w:tcPr>
          <w:p w:rsidRPr="0011371D" w:rsidR="0011371D" w:rsidP="00EB1E92" w:rsidRDefault="0011371D" w14:paraId="69AB1FB8" w14:textId="77777777">
            <w:r w:rsidRPr="0011371D">
              <w:t>Pinus contorta</w:t>
            </w:r>
          </w:p>
        </w:tc>
        <w:tc>
          <w:tcPr>
            <w:tcW w:w="2328" w:type="dxa"/>
            <w:shd w:val="clear" w:color="auto" w:fill="auto"/>
          </w:tcPr>
          <w:p w:rsidRPr="0011371D" w:rsidR="0011371D" w:rsidP="00EB1E92" w:rsidRDefault="0011371D" w14:paraId="64ECB274" w14:textId="77777777">
            <w:r w:rsidRPr="0011371D">
              <w:t>Lodgepole pine</w:t>
            </w:r>
          </w:p>
        </w:tc>
        <w:tc>
          <w:tcPr>
            <w:tcW w:w="1956" w:type="dxa"/>
            <w:shd w:val="clear" w:color="auto" w:fill="auto"/>
          </w:tcPr>
          <w:p w:rsidRPr="0011371D" w:rsidR="0011371D" w:rsidP="00EB1E92" w:rsidRDefault="0011371D" w14:paraId="6786F975" w14:textId="77777777">
            <w:r w:rsidRPr="0011371D">
              <w:t>Upper</w:t>
            </w:r>
          </w:p>
        </w:tc>
      </w:tr>
      <w:tr w:rsidRPr="0011371D" w:rsidR="0011371D" w:rsidTr="0011371D" w14:paraId="635875DC" w14:textId="77777777">
        <w:tc>
          <w:tcPr>
            <w:tcW w:w="1056" w:type="dxa"/>
            <w:shd w:val="clear" w:color="auto" w:fill="auto"/>
          </w:tcPr>
          <w:p w:rsidRPr="0011371D" w:rsidR="0011371D" w:rsidP="0069587E" w:rsidRDefault="000C4669" w14:paraId="3351F986" w14:textId="45A2C0CA">
            <w:pPr>
              <w:rPr>
                <w:bCs/>
              </w:rPr>
            </w:pPr>
            <w:r>
              <w:rPr>
                <w:bCs/>
              </w:rPr>
              <w:t xml:space="preserve"> </w:t>
            </w:r>
          </w:p>
        </w:tc>
        <w:tc>
          <w:tcPr>
            <w:tcW w:w="1980" w:type="dxa"/>
            <w:shd w:val="clear" w:color="auto" w:fill="auto"/>
          </w:tcPr>
          <w:p w:rsidRPr="0011371D" w:rsidR="0011371D" w:rsidP="0069587E" w:rsidRDefault="000C4669" w14:paraId="6ADE4638" w14:textId="0FCADBC7">
            <w:r>
              <w:t xml:space="preserve"> </w:t>
            </w:r>
          </w:p>
        </w:tc>
        <w:tc>
          <w:tcPr>
            <w:tcW w:w="2328" w:type="dxa"/>
            <w:shd w:val="clear" w:color="auto" w:fill="auto"/>
          </w:tcPr>
          <w:p w:rsidRPr="0011371D" w:rsidR="0011371D" w:rsidP="00EB1E92" w:rsidRDefault="0011371D" w14:paraId="6C38C98D" w14:textId="745E2553"/>
        </w:tc>
        <w:tc>
          <w:tcPr>
            <w:tcW w:w="1956" w:type="dxa"/>
            <w:shd w:val="clear" w:color="auto" w:fill="auto"/>
          </w:tcPr>
          <w:p w:rsidRPr="0011371D" w:rsidR="0011371D" w:rsidP="00EB1E92" w:rsidRDefault="0011371D" w14:paraId="59992620" w14:textId="5ACADEA8"/>
        </w:tc>
      </w:tr>
    </w:tbl>
    <w:p w:rsidR="0011371D" w:rsidP="0011371D" w:rsidRDefault="0011371D" w14:paraId="53AE69C3" w14:textId="77777777"/>
    <w:p w:rsidR="0011371D" w:rsidP="0011371D" w:rsidRDefault="0011371D" w14:paraId="651C4CCF" w14:textId="77777777">
      <w:pPr>
        <w:pStyle w:val="SClassInfoPara"/>
      </w:pPr>
      <w:r>
        <w:t>Description</w:t>
      </w:r>
    </w:p>
    <w:p w:rsidR="0011371D" w:rsidP="0011371D" w:rsidRDefault="0011371D" w14:paraId="09BB7B6B" w14:textId="5AEC9F98">
      <w:r>
        <w:t>Stands dominated by small</w:t>
      </w:r>
      <w:r w:rsidR="004B2AEB">
        <w:t xml:space="preserve"> </w:t>
      </w:r>
      <w:r>
        <w:t>diameter</w:t>
      </w:r>
      <w:r w:rsidR="004B2AEB">
        <w:t>,</w:t>
      </w:r>
      <w:r>
        <w:t xml:space="preserve"> with a mix of shade</w:t>
      </w:r>
      <w:r w:rsidR="004B2AEB">
        <w:t>-</w:t>
      </w:r>
      <w:r>
        <w:t xml:space="preserve">tolerant and </w:t>
      </w:r>
      <w:r w:rsidR="004B2AEB">
        <w:t>-</w:t>
      </w:r>
      <w:r>
        <w:t>intolerant species. High elevation or harsh sites may exhibit krummholz growth form</w:t>
      </w:r>
      <w:r w:rsidR="004B2AEB">
        <w:t>s</w:t>
      </w:r>
      <w:r>
        <w:t>. Whitebark pine (especially on souther</w:t>
      </w:r>
      <w:r w:rsidR="004B2AEB">
        <w:t>n</w:t>
      </w:r>
      <w:r>
        <w:t xml:space="preserve"> aspects) and </w:t>
      </w:r>
      <w:r w:rsidR="008E22E1">
        <w:t>subalpine</w:t>
      </w:r>
      <w:r>
        <w:t xml:space="preserve"> larch (especially on norther</w:t>
      </w:r>
      <w:r w:rsidR="004B2AEB">
        <w:t>n</w:t>
      </w:r>
      <w:r>
        <w:t xml:space="preserve"> aspects) </w:t>
      </w:r>
      <w:r w:rsidR="004B2AEB">
        <w:t xml:space="preserve">are </w:t>
      </w:r>
      <w:r>
        <w:t>typically early pioneers on harsh sites. Limber pine may also occur on these sites.</w:t>
      </w:r>
    </w:p>
    <w:p w:rsidR="0011371D" w:rsidP="0011371D" w:rsidRDefault="0011371D" w14:paraId="70B203CE" w14:textId="77777777"/>
    <w:p>
      <w:r>
        <w:rPr>
          <w:i/>
          <w:u w:val="single"/>
        </w:rPr>
        <w:t>Maximum Tree Size Class</w:t>
      </w:r>
      <w:br/>
      <w:r>
        <w:t>Pole 5-9" DBH</w:t>
      </w:r>
    </w:p>
    <w:p w:rsidR="0011371D" w:rsidP="0011371D" w:rsidRDefault="0011371D" w14:paraId="7848FCB4" w14:textId="77777777">
      <w:pPr>
        <w:pStyle w:val="InfoPara"/>
        <w:pBdr>
          <w:top w:val="single" w:color="auto" w:sz="4" w:space="1"/>
        </w:pBdr>
      </w:pPr>
      <w:r xmlns:w="http://schemas.openxmlformats.org/wordprocessingml/2006/main">
        <w:t>Class D</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11371D" w:rsidP="0011371D" w:rsidRDefault="0011371D" w14:paraId="4EE4D456" w14:textId="77777777"/>
    <w:p w:rsidR="0011371D" w:rsidP="0011371D" w:rsidRDefault="0011371D" w14:paraId="3BB2D34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80"/>
        <w:gridCol w:w="2328"/>
        <w:gridCol w:w="1956"/>
      </w:tblGrid>
      <w:tr w:rsidRPr="0011371D" w:rsidR="0011371D" w:rsidTr="0011371D" w14:paraId="31FBA3B6" w14:textId="77777777">
        <w:tc>
          <w:tcPr>
            <w:tcW w:w="1056" w:type="dxa"/>
            <w:tcBorders>
              <w:top w:val="single" w:color="auto" w:sz="2" w:space="0"/>
              <w:bottom w:val="single" w:color="000000" w:sz="12" w:space="0"/>
            </w:tcBorders>
            <w:shd w:val="clear" w:color="auto" w:fill="auto"/>
          </w:tcPr>
          <w:p w:rsidRPr="0011371D" w:rsidR="0011371D" w:rsidP="00EB1E92" w:rsidRDefault="0011371D" w14:paraId="566094E0" w14:textId="77777777">
            <w:pPr>
              <w:rPr>
                <w:b/>
                <w:bCs/>
              </w:rPr>
            </w:pPr>
            <w:r w:rsidRPr="0011371D">
              <w:rPr>
                <w:b/>
                <w:bCs/>
              </w:rPr>
              <w:t>Symbol</w:t>
            </w:r>
          </w:p>
        </w:tc>
        <w:tc>
          <w:tcPr>
            <w:tcW w:w="1980" w:type="dxa"/>
            <w:tcBorders>
              <w:top w:val="single" w:color="auto" w:sz="2" w:space="0"/>
              <w:bottom w:val="single" w:color="000000" w:sz="12" w:space="0"/>
            </w:tcBorders>
            <w:shd w:val="clear" w:color="auto" w:fill="auto"/>
          </w:tcPr>
          <w:p w:rsidRPr="0011371D" w:rsidR="0011371D" w:rsidP="00EB1E92" w:rsidRDefault="0011371D" w14:paraId="523C2ACB" w14:textId="77777777">
            <w:pPr>
              <w:rPr>
                <w:b/>
                <w:bCs/>
              </w:rPr>
            </w:pPr>
            <w:r w:rsidRPr="0011371D">
              <w:rPr>
                <w:b/>
                <w:bCs/>
              </w:rPr>
              <w:t>Scientific Name</w:t>
            </w:r>
          </w:p>
        </w:tc>
        <w:tc>
          <w:tcPr>
            <w:tcW w:w="2328" w:type="dxa"/>
            <w:tcBorders>
              <w:top w:val="single" w:color="auto" w:sz="2" w:space="0"/>
              <w:bottom w:val="single" w:color="000000" w:sz="12" w:space="0"/>
            </w:tcBorders>
            <w:shd w:val="clear" w:color="auto" w:fill="auto"/>
          </w:tcPr>
          <w:p w:rsidRPr="0011371D" w:rsidR="0011371D" w:rsidP="00EB1E92" w:rsidRDefault="0011371D" w14:paraId="69428A48" w14:textId="77777777">
            <w:pPr>
              <w:rPr>
                <w:b/>
                <w:bCs/>
              </w:rPr>
            </w:pPr>
            <w:r w:rsidRPr="0011371D">
              <w:rPr>
                <w:b/>
                <w:bCs/>
              </w:rPr>
              <w:t>Common Name</w:t>
            </w:r>
          </w:p>
        </w:tc>
        <w:tc>
          <w:tcPr>
            <w:tcW w:w="1956" w:type="dxa"/>
            <w:tcBorders>
              <w:top w:val="single" w:color="auto" w:sz="2" w:space="0"/>
              <w:bottom w:val="single" w:color="000000" w:sz="12" w:space="0"/>
            </w:tcBorders>
            <w:shd w:val="clear" w:color="auto" w:fill="auto"/>
          </w:tcPr>
          <w:p w:rsidRPr="0011371D" w:rsidR="0011371D" w:rsidP="00EB1E92" w:rsidRDefault="0011371D" w14:paraId="38BFD282" w14:textId="77777777">
            <w:pPr>
              <w:rPr>
                <w:b/>
                <w:bCs/>
              </w:rPr>
            </w:pPr>
            <w:r w:rsidRPr="0011371D">
              <w:rPr>
                <w:b/>
                <w:bCs/>
              </w:rPr>
              <w:t>Canopy Position</w:t>
            </w:r>
          </w:p>
        </w:tc>
      </w:tr>
      <w:tr w:rsidRPr="0011371D" w:rsidR="0011371D" w:rsidTr="0011371D" w14:paraId="6370E7F1" w14:textId="77777777">
        <w:tc>
          <w:tcPr>
            <w:tcW w:w="1056" w:type="dxa"/>
            <w:tcBorders>
              <w:top w:val="single" w:color="000000" w:sz="12" w:space="0"/>
            </w:tcBorders>
            <w:shd w:val="clear" w:color="auto" w:fill="auto"/>
          </w:tcPr>
          <w:p w:rsidRPr="0011371D" w:rsidR="0011371D" w:rsidP="00EB1E92" w:rsidRDefault="0011371D" w14:paraId="1DC458D5" w14:textId="77777777">
            <w:pPr>
              <w:rPr>
                <w:bCs/>
              </w:rPr>
            </w:pPr>
            <w:r w:rsidRPr="0011371D">
              <w:rPr>
                <w:bCs/>
              </w:rPr>
              <w:t>PIAL</w:t>
            </w:r>
          </w:p>
        </w:tc>
        <w:tc>
          <w:tcPr>
            <w:tcW w:w="1980" w:type="dxa"/>
            <w:tcBorders>
              <w:top w:val="single" w:color="000000" w:sz="12" w:space="0"/>
            </w:tcBorders>
            <w:shd w:val="clear" w:color="auto" w:fill="auto"/>
          </w:tcPr>
          <w:p w:rsidRPr="0011371D" w:rsidR="0011371D" w:rsidP="00EB1E92" w:rsidRDefault="0011371D" w14:paraId="1090A372" w14:textId="77777777">
            <w:r w:rsidRPr="0011371D">
              <w:t>Pinus albicaulis</w:t>
            </w:r>
          </w:p>
        </w:tc>
        <w:tc>
          <w:tcPr>
            <w:tcW w:w="2328" w:type="dxa"/>
            <w:tcBorders>
              <w:top w:val="single" w:color="000000" w:sz="12" w:space="0"/>
            </w:tcBorders>
            <w:shd w:val="clear" w:color="auto" w:fill="auto"/>
          </w:tcPr>
          <w:p w:rsidRPr="0011371D" w:rsidR="0011371D" w:rsidP="00EB1E92" w:rsidRDefault="0011371D" w14:paraId="17DB0B82" w14:textId="77777777">
            <w:r w:rsidRPr="0011371D">
              <w:t>Whitebark pine</w:t>
            </w:r>
          </w:p>
        </w:tc>
        <w:tc>
          <w:tcPr>
            <w:tcW w:w="1956" w:type="dxa"/>
            <w:tcBorders>
              <w:top w:val="single" w:color="000000" w:sz="12" w:space="0"/>
            </w:tcBorders>
            <w:shd w:val="clear" w:color="auto" w:fill="auto"/>
          </w:tcPr>
          <w:p w:rsidRPr="0011371D" w:rsidR="0011371D" w:rsidP="00EB1E92" w:rsidRDefault="0011371D" w14:paraId="49552B74" w14:textId="77777777">
            <w:r w:rsidRPr="0011371D">
              <w:t>Upper</w:t>
            </w:r>
          </w:p>
        </w:tc>
      </w:tr>
      <w:tr w:rsidRPr="0011371D" w:rsidR="0011371D" w:rsidTr="0011371D" w14:paraId="4C5C3A31" w14:textId="77777777">
        <w:tc>
          <w:tcPr>
            <w:tcW w:w="1056" w:type="dxa"/>
            <w:shd w:val="clear" w:color="auto" w:fill="auto"/>
          </w:tcPr>
          <w:p w:rsidRPr="0011371D" w:rsidR="0011371D" w:rsidP="00EB1E92" w:rsidRDefault="0011371D" w14:paraId="7D7EEA7B" w14:textId="77777777">
            <w:pPr>
              <w:rPr>
                <w:bCs/>
              </w:rPr>
            </w:pPr>
            <w:r w:rsidRPr="0011371D">
              <w:rPr>
                <w:bCs/>
              </w:rPr>
              <w:t>LALY</w:t>
            </w:r>
          </w:p>
        </w:tc>
        <w:tc>
          <w:tcPr>
            <w:tcW w:w="1980" w:type="dxa"/>
            <w:shd w:val="clear" w:color="auto" w:fill="auto"/>
          </w:tcPr>
          <w:p w:rsidRPr="0011371D" w:rsidR="0011371D" w:rsidP="00EB1E92" w:rsidRDefault="0011371D" w14:paraId="08F65A09" w14:textId="77777777">
            <w:r w:rsidRPr="0011371D">
              <w:t>Larix lyallii</w:t>
            </w:r>
          </w:p>
        </w:tc>
        <w:tc>
          <w:tcPr>
            <w:tcW w:w="2328" w:type="dxa"/>
            <w:shd w:val="clear" w:color="auto" w:fill="auto"/>
          </w:tcPr>
          <w:p w:rsidRPr="0011371D" w:rsidR="0011371D" w:rsidP="00EB1E92" w:rsidRDefault="0011371D" w14:paraId="6DE8CD94" w14:textId="77777777">
            <w:r w:rsidRPr="0011371D">
              <w:t>Subalpine larch</w:t>
            </w:r>
          </w:p>
        </w:tc>
        <w:tc>
          <w:tcPr>
            <w:tcW w:w="1956" w:type="dxa"/>
            <w:shd w:val="clear" w:color="auto" w:fill="auto"/>
          </w:tcPr>
          <w:p w:rsidRPr="0011371D" w:rsidR="0011371D" w:rsidP="00EB1E92" w:rsidRDefault="0011371D" w14:paraId="17239D74" w14:textId="77777777">
            <w:r w:rsidRPr="0011371D">
              <w:t>Upper</w:t>
            </w:r>
          </w:p>
        </w:tc>
      </w:tr>
      <w:tr w:rsidRPr="0011371D" w:rsidR="0011371D" w:rsidTr="0011371D" w14:paraId="358482D9" w14:textId="77777777">
        <w:tc>
          <w:tcPr>
            <w:tcW w:w="1056" w:type="dxa"/>
            <w:shd w:val="clear" w:color="auto" w:fill="auto"/>
          </w:tcPr>
          <w:p w:rsidRPr="0011371D" w:rsidR="0011371D" w:rsidP="00EB1E92" w:rsidRDefault="0011371D" w14:paraId="0931357B" w14:textId="77777777">
            <w:pPr>
              <w:rPr>
                <w:bCs/>
              </w:rPr>
            </w:pPr>
            <w:r w:rsidRPr="0011371D">
              <w:rPr>
                <w:bCs/>
              </w:rPr>
              <w:t>PICO</w:t>
            </w:r>
          </w:p>
        </w:tc>
        <w:tc>
          <w:tcPr>
            <w:tcW w:w="1980" w:type="dxa"/>
            <w:shd w:val="clear" w:color="auto" w:fill="auto"/>
          </w:tcPr>
          <w:p w:rsidRPr="0011371D" w:rsidR="0011371D" w:rsidP="00EB1E92" w:rsidRDefault="0011371D" w14:paraId="3FDD74B1" w14:textId="77777777">
            <w:r w:rsidRPr="0011371D">
              <w:t>Pinus contorta</w:t>
            </w:r>
          </w:p>
        </w:tc>
        <w:tc>
          <w:tcPr>
            <w:tcW w:w="2328" w:type="dxa"/>
            <w:shd w:val="clear" w:color="auto" w:fill="auto"/>
          </w:tcPr>
          <w:p w:rsidRPr="0011371D" w:rsidR="0011371D" w:rsidP="00EB1E92" w:rsidRDefault="0011371D" w14:paraId="2DD28F4E" w14:textId="77777777">
            <w:r w:rsidRPr="0011371D">
              <w:t>Lodgepole pine</w:t>
            </w:r>
          </w:p>
        </w:tc>
        <w:tc>
          <w:tcPr>
            <w:tcW w:w="1956" w:type="dxa"/>
            <w:shd w:val="clear" w:color="auto" w:fill="auto"/>
          </w:tcPr>
          <w:p w:rsidRPr="0011371D" w:rsidR="0011371D" w:rsidP="00EB1E92" w:rsidRDefault="0011371D" w14:paraId="01D0777C" w14:textId="77777777">
            <w:r w:rsidRPr="0011371D">
              <w:t>Upper</w:t>
            </w:r>
          </w:p>
        </w:tc>
      </w:tr>
      <w:tr w:rsidRPr="0011371D" w:rsidR="0011371D" w:rsidTr="0011371D" w14:paraId="0D9FF43B" w14:textId="77777777">
        <w:tc>
          <w:tcPr>
            <w:tcW w:w="1056" w:type="dxa"/>
            <w:shd w:val="clear" w:color="auto" w:fill="auto"/>
          </w:tcPr>
          <w:p w:rsidRPr="0011371D" w:rsidR="0011371D" w:rsidP="0069587E" w:rsidRDefault="000C4669" w14:paraId="379C9E85" w14:textId="33CCB676">
            <w:pPr>
              <w:rPr>
                <w:bCs/>
              </w:rPr>
            </w:pPr>
            <w:r>
              <w:rPr>
                <w:bCs/>
              </w:rPr>
              <w:t xml:space="preserve"> </w:t>
            </w:r>
          </w:p>
        </w:tc>
        <w:tc>
          <w:tcPr>
            <w:tcW w:w="1980" w:type="dxa"/>
            <w:shd w:val="clear" w:color="auto" w:fill="auto"/>
          </w:tcPr>
          <w:p w:rsidRPr="0011371D" w:rsidR="0011371D" w:rsidP="0069587E" w:rsidRDefault="000C4669" w14:paraId="0E7A1D13" w14:textId="4F80A821">
            <w:r>
              <w:t xml:space="preserve"> </w:t>
            </w:r>
          </w:p>
        </w:tc>
        <w:tc>
          <w:tcPr>
            <w:tcW w:w="2328" w:type="dxa"/>
            <w:shd w:val="clear" w:color="auto" w:fill="auto"/>
          </w:tcPr>
          <w:p w:rsidRPr="0011371D" w:rsidR="0011371D" w:rsidP="00EB1E92" w:rsidRDefault="0011371D" w14:paraId="7DBA23B0" w14:textId="15BEDCF9"/>
        </w:tc>
        <w:tc>
          <w:tcPr>
            <w:tcW w:w="1956" w:type="dxa"/>
            <w:shd w:val="clear" w:color="auto" w:fill="auto"/>
          </w:tcPr>
          <w:p w:rsidRPr="0011371D" w:rsidR="0011371D" w:rsidP="00EB1E92" w:rsidRDefault="0011371D" w14:paraId="68F80335" w14:textId="77777777">
            <w:r w:rsidRPr="0011371D">
              <w:t>Upper</w:t>
            </w:r>
          </w:p>
        </w:tc>
      </w:tr>
    </w:tbl>
    <w:p w:rsidR="0011371D" w:rsidP="0011371D" w:rsidRDefault="0011371D" w14:paraId="4C692518" w14:textId="77777777"/>
    <w:p w:rsidR="0011371D" w:rsidP="0011371D" w:rsidRDefault="0011371D" w14:paraId="78C0E341" w14:textId="77777777">
      <w:pPr>
        <w:pStyle w:val="SClassInfoPara"/>
      </w:pPr>
      <w:r>
        <w:t>Description</w:t>
      </w:r>
    </w:p>
    <w:p w:rsidR="0011371D" w:rsidP="0011371D" w:rsidRDefault="0011371D" w14:paraId="1ADB3724" w14:textId="7B903163">
      <w:r>
        <w:lastRenderedPageBreak/>
        <w:t>Mid</w:t>
      </w:r>
      <w:r w:rsidR="004B2AEB">
        <w:t>-</w:t>
      </w:r>
      <w:r>
        <w:t xml:space="preserve"> to large</w:t>
      </w:r>
      <w:r w:rsidR="004B2AEB">
        <w:t>-</w:t>
      </w:r>
      <w:r>
        <w:t>diameter mixed</w:t>
      </w:r>
      <w:r w:rsidR="004B2AEB">
        <w:t>-</w:t>
      </w:r>
      <w:r>
        <w:t>conifer species in small to moderate size patches generally on souther</w:t>
      </w:r>
      <w:r w:rsidR="004B2AEB">
        <w:t>n</w:t>
      </w:r>
      <w:r>
        <w:t xml:space="preserve"> aspects. Open canopy conditions occur on sites where soil is less developed or on wind-exposed, south-facing aspects. Whitebark pine (especially on souther</w:t>
      </w:r>
      <w:r w:rsidR="004B2AEB">
        <w:t>n</w:t>
      </w:r>
      <w:r>
        <w:t xml:space="preserve"> aspects) and </w:t>
      </w:r>
      <w:r w:rsidR="008E22E1">
        <w:t>subalpine</w:t>
      </w:r>
      <w:r>
        <w:t xml:space="preserve"> larch (especially on norther</w:t>
      </w:r>
      <w:r w:rsidR="004B2AEB">
        <w:t>n</w:t>
      </w:r>
      <w:r>
        <w:t xml:space="preserve"> aspects) typically dominate.</w:t>
      </w:r>
    </w:p>
    <w:p w:rsidR="0011371D" w:rsidP="0011371D" w:rsidRDefault="0011371D" w14:paraId="583941F7" w14:textId="77777777"/>
    <w:p>
      <w:r>
        <w:rPr>
          <w:i/>
          <w:u w:val="single"/>
        </w:rPr>
        <w:t>Maximum Tree Size Class</w:t>
      </w:r>
      <w:br/>
      <w:r>
        <w:t>Medium 9-21" DBH</w:t>
      </w:r>
    </w:p>
    <w:p w:rsidR="0011371D" w:rsidP="0011371D" w:rsidRDefault="0011371D" w14:paraId="27A498C4" w14:textId="77777777">
      <w:pPr>
        <w:pStyle w:val="InfoPara"/>
        <w:pBdr>
          <w:top w:val="single" w:color="auto" w:sz="4" w:space="1"/>
        </w:pBdr>
      </w:pPr>
      <w:r xmlns:w="http://schemas.openxmlformats.org/wordprocessingml/2006/main">
        <w:t>Class E</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11371D" w:rsidP="0011371D" w:rsidRDefault="0011371D" w14:paraId="75FE1EBF" w14:textId="77777777"/>
    <w:p w:rsidR="0011371D" w:rsidP="0011371D" w:rsidRDefault="0011371D" w14:paraId="30EE816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328"/>
        <w:gridCol w:w="1956"/>
      </w:tblGrid>
      <w:tr w:rsidRPr="0011371D" w:rsidR="0011371D" w:rsidTr="0011371D" w14:paraId="282CBA68" w14:textId="77777777">
        <w:tc>
          <w:tcPr>
            <w:tcW w:w="1056" w:type="dxa"/>
            <w:tcBorders>
              <w:top w:val="single" w:color="auto" w:sz="2" w:space="0"/>
              <w:bottom w:val="single" w:color="000000" w:sz="12" w:space="0"/>
            </w:tcBorders>
            <w:shd w:val="clear" w:color="auto" w:fill="auto"/>
          </w:tcPr>
          <w:p w:rsidRPr="0011371D" w:rsidR="0011371D" w:rsidP="00EB1E92" w:rsidRDefault="0011371D" w14:paraId="48E6CAD8" w14:textId="77777777">
            <w:pPr>
              <w:rPr>
                <w:b/>
                <w:bCs/>
              </w:rPr>
            </w:pPr>
            <w:r w:rsidRPr="0011371D">
              <w:rPr>
                <w:b/>
                <w:bCs/>
              </w:rPr>
              <w:t>Symbol</w:t>
            </w:r>
          </w:p>
        </w:tc>
        <w:tc>
          <w:tcPr>
            <w:tcW w:w="2136" w:type="dxa"/>
            <w:tcBorders>
              <w:top w:val="single" w:color="auto" w:sz="2" w:space="0"/>
              <w:bottom w:val="single" w:color="000000" w:sz="12" w:space="0"/>
            </w:tcBorders>
            <w:shd w:val="clear" w:color="auto" w:fill="auto"/>
          </w:tcPr>
          <w:p w:rsidRPr="0011371D" w:rsidR="0011371D" w:rsidP="00EB1E92" w:rsidRDefault="0011371D" w14:paraId="5900A16D" w14:textId="77777777">
            <w:pPr>
              <w:rPr>
                <w:b/>
                <w:bCs/>
              </w:rPr>
            </w:pPr>
            <w:r w:rsidRPr="0011371D">
              <w:rPr>
                <w:b/>
                <w:bCs/>
              </w:rPr>
              <w:t>Scientific Name</w:t>
            </w:r>
          </w:p>
        </w:tc>
        <w:tc>
          <w:tcPr>
            <w:tcW w:w="2328" w:type="dxa"/>
            <w:tcBorders>
              <w:top w:val="single" w:color="auto" w:sz="2" w:space="0"/>
              <w:bottom w:val="single" w:color="000000" w:sz="12" w:space="0"/>
            </w:tcBorders>
            <w:shd w:val="clear" w:color="auto" w:fill="auto"/>
          </w:tcPr>
          <w:p w:rsidRPr="0011371D" w:rsidR="0011371D" w:rsidP="00EB1E92" w:rsidRDefault="0011371D" w14:paraId="083DAE17" w14:textId="77777777">
            <w:pPr>
              <w:rPr>
                <w:b/>
                <w:bCs/>
              </w:rPr>
            </w:pPr>
            <w:r w:rsidRPr="0011371D">
              <w:rPr>
                <w:b/>
                <w:bCs/>
              </w:rPr>
              <w:t>Common Name</w:t>
            </w:r>
          </w:p>
        </w:tc>
        <w:tc>
          <w:tcPr>
            <w:tcW w:w="1956" w:type="dxa"/>
            <w:tcBorders>
              <w:top w:val="single" w:color="auto" w:sz="2" w:space="0"/>
              <w:bottom w:val="single" w:color="000000" w:sz="12" w:space="0"/>
            </w:tcBorders>
            <w:shd w:val="clear" w:color="auto" w:fill="auto"/>
          </w:tcPr>
          <w:p w:rsidRPr="0011371D" w:rsidR="0011371D" w:rsidP="00EB1E92" w:rsidRDefault="0011371D" w14:paraId="414C5384" w14:textId="77777777">
            <w:pPr>
              <w:rPr>
                <w:b/>
                <w:bCs/>
              </w:rPr>
            </w:pPr>
            <w:r w:rsidRPr="0011371D">
              <w:rPr>
                <w:b/>
                <w:bCs/>
              </w:rPr>
              <w:t>Canopy Position</w:t>
            </w:r>
          </w:p>
        </w:tc>
      </w:tr>
      <w:tr w:rsidRPr="0011371D" w:rsidR="0011371D" w:rsidTr="0011371D" w14:paraId="2A8ED5E8" w14:textId="77777777">
        <w:tc>
          <w:tcPr>
            <w:tcW w:w="1056" w:type="dxa"/>
            <w:tcBorders>
              <w:top w:val="single" w:color="000000" w:sz="12" w:space="0"/>
            </w:tcBorders>
            <w:shd w:val="clear" w:color="auto" w:fill="auto"/>
          </w:tcPr>
          <w:p w:rsidRPr="0011371D" w:rsidR="0011371D" w:rsidP="00EB1E92" w:rsidRDefault="0011371D" w14:paraId="56F7FE3F" w14:textId="77777777">
            <w:pPr>
              <w:rPr>
                <w:bCs/>
              </w:rPr>
            </w:pPr>
            <w:r w:rsidRPr="0011371D">
              <w:rPr>
                <w:bCs/>
              </w:rPr>
              <w:t>PIAL</w:t>
            </w:r>
          </w:p>
        </w:tc>
        <w:tc>
          <w:tcPr>
            <w:tcW w:w="2136" w:type="dxa"/>
            <w:tcBorders>
              <w:top w:val="single" w:color="000000" w:sz="12" w:space="0"/>
            </w:tcBorders>
            <w:shd w:val="clear" w:color="auto" w:fill="auto"/>
          </w:tcPr>
          <w:p w:rsidRPr="0011371D" w:rsidR="0011371D" w:rsidP="00EB1E92" w:rsidRDefault="0011371D" w14:paraId="02E1A842" w14:textId="77777777">
            <w:r w:rsidRPr="0011371D">
              <w:t>Pinus albicaulis</w:t>
            </w:r>
          </w:p>
        </w:tc>
        <w:tc>
          <w:tcPr>
            <w:tcW w:w="2328" w:type="dxa"/>
            <w:tcBorders>
              <w:top w:val="single" w:color="000000" w:sz="12" w:space="0"/>
            </w:tcBorders>
            <w:shd w:val="clear" w:color="auto" w:fill="auto"/>
          </w:tcPr>
          <w:p w:rsidRPr="0011371D" w:rsidR="0011371D" w:rsidP="00EB1E92" w:rsidRDefault="0011371D" w14:paraId="260098A3" w14:textId="77777777">
            <w:r w:rsidRPr="0011371D">
              <w:t>Whitebark pine</w:t>
            </w:r>
          </w:p>
        </w:tc>
        <w:tc>
          <w:tcPr>
            <w:tcW w:w="1956" w:type="dxa"/>
            <w:tcBorders>
              <w:top w:val="single" w:color="000000" w:sz="12" w:space="0"/>
            </w:tcBorders>
            <w:shd w:val="clear" w:color="auto" w:fill="auto"/>
          </w:tcPr>
          <w:p w:rsidRPr="0011371D" w:rsidR="0011371D" w:rsidP="00EB1E92" w:rsidRDefault="0011371D" w14:paraId="7FEC6294" w14:textId="77777777">
            <w:r w:rsidRPr="0011371D">
              <w:t>Upper</w:t>
            </w:r>
          </w:p>
        </w:tc>
      </w:tr>
      <w:tr w:rsidRPr="0011371D" w:rsidR="0011371D" w:rsidTr="0011371D" w14:paraId="21E2A991" w14:textId="77777777">
        <w:tc>
          <w:tcPr>
            <w:tcW w:w="1056" w:type="dxa"/>
            <w:shd w:val="clear" w:color="auto" w:fill="auto"/>
          </w:tcPr>
          <w:p w:rsidRPr="0011371D" w:rsidR="0011371D" w:rsidP="00EB1E92" w:rsidRDefault="0011371D" w14:paraId="44B0EEC9" w14:textId="77777777">
            <w:pPr>
              <w:rPr>
                <w:bCs/>
              </w:rPr>
            </w:pPr>
            <w:r w:rsidRPr="0011371D">
              <w:rPr>
                <w:bCs/>
              </w:rPr>
              <w:t>ABLA</w:t>
            </w:r>
          </w:p>
        </w:tc>
        <w:tc>
          <w:tcPr>
            <w:tcW w:w="2136" w:type="dxa"/>
            <w:shd w:val="clear" w:color="auto" w:fill="auto"/>
          </w:tcPr>
          <w:p w:rsidRPr="0011371D" w:rsidR="0011371D" w:rsidP="00EB1E92" w:rsidRDefault="0011371D" w14:paraId="52C57620" w14:textId="77777777">
            <w:r w:rsidRPr="0011371D">
              <w:t>Abies lasiocarpa</w:t>
            </w:r>
          </w:p>
        </w:tc>
        <w:tc>
          <w:tcPr>
            <w:tcW w:w="2328" w:type="dxa"/>
            <w:shd w:val="clear" w:color="auto" w:fill="auto"/>
          </w:tcPr>
          <w:p w:rsidRPr="0011371D" w:rsidR="0011371D" w:rsidP="00EB1E92" w:rsidRDefault="0011371D" w14:paraId="7C51930C" w14:textId="77777777">
            <w:r w:rsidRPr="0011371D">
              <w:t>Subalpine fir</w:t>
            </w:r>
          </w:p>
        </w:tc>
        <w:tc>
          <w:tcPr>
            <w:tcW w:w="1956" w:type="dxa"/>
            <w:shd w:val="clear" w:color="auto" w:fill="auto"/>
          </w:tcPr>
          <w:p w:rsidRPr="0011371D" w:rsidR="0011371D" w:rsidP="00EB1E92" w:rsidRDefault="0011371D" w14:paraId="60832300" w14:textId="77777777">
            <w:r w:rsidRPr="0011371D">
              <w:t>Upper</w:t>
            </w:r>
          </w:p>
        </w:tc>
      </w:tr>
      <w:tr w:rsidRPr="0011371D" w:rsidR="0011371D" w:rsidTr="0011371D" w14:paraId="7B6E2F2B" w14:textId="77777777">
        <w:tc>
          <w:tcPr>
            <w:tcW w:w="1056" w:type="dxa"/>
            <w:shd w:val="clear" w:color="auto" w:fill="auto"/>
          </w:tcPr>
          <w:p w:rsidRPr="0011371D" w:rsidR="0011371D" w:rsidP="00EB1E92" w:rsidRDefault="0011371D" w14:paraId="0F8FEF1A" w14:textId="77777777">
            <w:pPr>
              <w:rPr>
                <w:bCs/>
              </w:rPr>
            </w:pPr>
            <w:r w:rsidRPr="0011371D">
              <w:rPr>
                <w:bCs/>
              </w:rPr>
              <w:t>PIEN</w:t>
            </w:r>
          </w:p>
        </w:tc>
        <w:tc>
          <w:tcPr>
            <w:tcW w:w="2136" w:type="dxa"/>
            <w:shd w:val="clear" w:color="auto" w:fill="auto"/>
          </w:tcPr>
          <w:p w:rsidRPr="0011371D" w:rsidR="0011371D" w:rsidP="00EB1E92" w:rsidRDefault="0011371D" w14:paraId="1FD4809B" w14:textId="77777777">
            <w:r w:rsidRPr="0011371D">
              <w:t>Picea engelmannii</w:t>
            </w:r>
          </w:p>
        </w:tc>
        <w:tc>
          <w:tcPr>
            <w:tcW w:w="2328" w:type="dxa"/>
            <w:shd w:val="clear" w:color="auto" w:fill="auto"/>
          </w:tcPr>
          <w:p w:rsidRPr="0011371D" w:rsidR="0011371D" w:rsidP="00EB1E92" w:rsidRDefault="0011371D" w14:paraId="36566AB7" w14:textId="77777777">
            <w:r w:rsidRPr="0011371D">
              <w:t>Engelmann spruce</w:t>
            </w:r>
          </w:p>
        </w:tc>
        <w:tc>
          <w:tcPr>
            <w:tcW w:w="1956" w:type="dxa"/>
            <w:shd w:val="clear" w:color="auto" w:fill="auto"/>
          </w:tcPr>
          <w:p w:rsidRPr="0011371D" w:rsidR="0011371D" w:rsidP="00EB1E92" w:rsidRDefault="0011371D" w14:paraId="2C48AEFF" w14:textId="77777777">
            <w:r w:rsidRPr="0011371D">
              <w:t>Upper</w:t>
            </w:r>
          </w:p>
        </w:tc>
      </w:tr>
      <w:tr w:rsidRPr="0011371D" w:rsidR="0011371D" w:rsidTr="0011371D" w14:paraId="0E31D441" w14:textId="77777777">
        <w:tc>
          <w:tcPr>
            <w:tcW w:w="1056" w:type="dxa"/>
            <w:shd w:val="clear" w:color="auto" w:fill="auto"/>
          </w:tcPr>
          <w:p w:rsidRPr="0011371D" w:rsidR="0011371D" w:rsidP="0069587E" w:rsidRDefault="000C4669" w14:paraId="4D149036" w14:textId="562FEDE9">
            <w:pPr>
              <w:rPr>
                <w:bCs/>
              </w:rPr>
            </w:pPr>
            <w:r>
              <w:rPr>
                <w:bCs/>
              </w:rPr>
              <w:t xml:space="preserve"> </w:t>
            </w:r>
          </w:p>
        </w:tc>
        <w:tc>
          <w:tcPr>
            <w:tcW w:w="2136" w:type="dxa"/>
            <w:shd w:val="clear" w:color="auto" w:fill="auto"/>
          </w:tcPr>
          <w:p w:rsidRPr="0011371D" w:rsidR="0011371D" w:rsidP="0069587E" w:rsidRDefault="000C4669" w14:paraId="28ED50BE" w14:textId="07C6D8FE">
            <w:r>
              <w:t xml:space="preserve"> </w:t>
            </w:r>
          </w:p>
        </w:tc>
        <w:tc>
          <w:tcPr>
            <w:tcW w:w="2328" w:type="dxa"/>
            <w:shd w:val="clear" w:color="auto" w:fill="auto"/>
          </w:tcPr>
          <w:p w:rsidRPr="0011371D" w:rsidR="0011371D" w:rsidP="00EB1E92" w:rsidRDefault="0011371D" w14:paraId="333F5CCB" w14:textId="727F377A"/>
        </w:tc>
        <w:tc>
          <w:tcPr>
            <w:tcW w:w="1956" w:type="dxa"/>
            <w:shd w:val="clear" w:color="auto" w:fill="auto"/>
          </w:tcPr>
          <w:p w:rsidRPr="0011371D" w:rsidR="0011371D" w:rsidP="00EB1E92" w:rsidRDefault="0011371D" w14:paraId="20D7B46F" w14:textId="15802DCC"/>
        </w:tc>
      </w:tr>
    </w:tbl>
    <w:p w:rsidR="0011371D" w:rsidP="0011371D" w:rsidRDefault="0011371D" w14:paraId="28A8717F" w14:textId="77777777"/>
    <w:p w:rsidR="0011371D" w:rsidP="0011371D" w:rsidRDefault="0011371D" w14:paraId="6116CB3C" w14:textId="77777777">
      <w:pPr>
        <w:pStyle w:val="SClassInfoPara"/>
      </w:pPr>
      <w:r>
        <w:t>Description</w:t>
      </w:r>
    </w:p>
    <w:p w:rsidRPr="0069587E" w:rsidR="0069587E" w:rsidP="0069587E" w:rsidRDefault="0011371D" w14:paraId="4163E876" w14:textId="3A2B8F5C">
      <w:r>
        <w:t>Mid</w:t>
      </w:r>
      <w:r w:rsidR="004B2AEB">
        <w:t>-</w:t>
      </w:r>
      <w:r>
        <w:t xml:space="preserve"> to larger diameter mixed</w:t>
      </w:r>
      <w:r w:rsidR="004B2AEB">
        <w:t>-</w:t>
      </w:r>
      <w:r>
        <w:t xml:space="preserve">conifer species in small to moderate patches. </w:t>
      </w:r>
      <w:r w:rsidR="008E22E1">
        <w:t>Subalpine</w:t>
      </w:r>
      <w:r>
        <w:t xml:space="preserve"> fir is likely to encroach upon these sites. </w:t>
      </w:r>
      <w:r w:rsidRPr="0069587E" w:rsidR="0069587E">
        <w:t xml:space="preserve">As elevation increases and high snowpack becomes limiting, stands are often </w:t>
      </w:r>
      <w:r w:rsidR="0069587E">
        <w:t>only</w:t>
      </w:r>
      <w:r w:rsidRPr="0069587E" w:rsidR="0069587E">
        <w:t xml:space="preserve"> composed of </w:t>
      </w:r>
      <w:r w:rsidR="008E22E1">
        <w:t>subalpine</w:t>
      </w:r>
      <w:r w:rsidR="0069587E">
        <w:t xml:space="preserve"> fir;</w:t>
      </w:r>
      <w:r w:rsidRPr="0069587E" w:rsidR="0069587E">
        <w:t xml:space="preserve"> the snow is too deep for </w:t>
      </w:r>
      <w:r w:rsidR="0069587E">
        <w:t>whitebark pine</w:t>
      </w:r>
      <w:r w:rsidRPr="0069587E" w:rsidR="0069587E">
        <w:t>.</w:t>
      </w:r>
    </w:p>
    <w:p w:rsidR="0011371D" w:rsidP="0011371D" w:rsidRDefault="0011371D" w14:paraId="10C2B3CB" w14:textId="77777777"/>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79</w:t>
            </w:r>
          </w:p>
        </w:tc>
      </w:tr>
      <w:tr>
        <w:tc>
          <w:p>
            <w:pPr>
              <w:jc w:val="center"/>
            </w:pPr>
            <w:r>
              <w:rPr>
                <w:sz w:val="20"/>
              </w:rPr>
              <w:t>Mid1:OPN</w:t>
            </w:r>
          </w:p>
        </w:tc>
        <w:tc>
          <w:p>
            <w:pPr>
              <w:jc w:val="center"/>
            </w:pPr>
            <w:r>
              <w:rPr>
                <w:sz w:val="20"/>
              </w:rPr>
              <w:t>80</w:t>
            </w:r>
          </w:p>
        </w:tc>
        <w:tc>
          <w:p>
            <w:pPr>
              <w:jc w:val="center"/>
            </w:pPr>
            <w:r>
              <w:rPr>
                <w:sz w:val="20"/>
              </w:rPr>
              <w:t>Late1:OPN</w:t>
            </w:r>
          </w:p>
        </w:tc>
        <w:tc>
          <w:p>
            <w:pPr>
              <w:jc w:val="center"/>
            </w:pPr>
            <w:r>
              <w:rPr>
                <w:sz w:val="20"/>
              </w:rPr>
              <w:t>149</w:t>
            </w:r>
          </w:p>
        </w:tc>
      </w:tr>
      <w:tr>
        <w:tc>
          <w:p>
            <w:pPr>
              <w:jc w:val="center"/>
            </w:pPr>
            <w:r>
              <w:rPr>
                <w:sz w:val="20"/>
              </w:rPr>
              <w:t>Mid1:CLS</w:t>
            </w:r>
          </w:p>
        </w:tc>
        <w:tc>
          <w:p>
            <w:pPr>
              <w:jc w:val="center"/>
            </w:pPr>
            <w:r>
              <w:rPr>
                <w:sz w:val="20"/>
              </w:rPr>
              <w:t>80</w:t>
            </w:r>
          </w:p>
        </w:tc>
        <w:tc>
          <w:p>
            <w:pPr>
              <w:jc w:val="center"/>
            </w:pPr>
            <w:r>
              <w:rPr>
                <w:sz w:val="20"/>
              </w:rPr>
              <w:t>Late1:CLS</w:t>
            </w:r>
          </w:p>
        </w:tc>
        <w:tc>
          <w:p>
            <w:pPr>
              <w:jc w:val="center"/>
            </w:pPr>
            <w:r>
              <w:rPr>
                <w:sz w:val="20"/>
              </w:rPr>
              <w:t>149</w:t>
            </w:r>
          </w:p>
        </w:tc>
      </w:tr>
      <w:tr>
        <w:tc>
          <w:p>
            <w:pPr>
              <w:jc w:val="center"/>
            </w:pPr>
            <w:r>
              <w:rPr>
                <w:sz w:val="20"/>
              </w:rPr>
              <w:t>Late1:OPN</w:t>
            </w:r>
          </w:p>
        </w:tc>
        <w:tc>
          <w:p>
            <w:pPr>
              <w:jc w:val="center"/>
            </w:pPr>
            <w:r>
              <w:rPr>
                <w:sz w:val="20"/>
              </w:rPr>
              <w:t>150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1371D" w:rsidP="0011371D" w:rsidRDefault="0014666A" w14:paraId="537374FC" w14:textId="56A163B6">
      <w:r>
        <w:t>Agee, J.K. 1993. Fire E</w:t>
      </w:r>
      <w:r w:rsidR="0011371D">
        <w:t>cology of Pacific Northwest Forest. Island Press: Washington, DC. 493 pp.</w:t>
      </w:r>
    </w:p>
    <w:p w:rsidR="0011371D" w:rsidP="0011371D" w:rsidRDefault="0011371D" w14:paraId="0F5BB999" w14:textId="77777777"/>
    <w:p w:rsidR="0011371D" w:rsidP="0011371D" w:rsidRDefault="0011371D" w14:paraId="4CEBD216" w14:textId="77777777">
      <w:r>
        <w:t>Aplet, G.H., R.D. Laven and F.W. Smith. 1988. Patterns of community dynamics in Colorado Engelmann spruce and subalpine fir forests. Ecology 69: 312-319.</w:t>
      </w:r>
    </w:p>
    <w:p w:rsidR="0011371D" w:rsidP="0011371D" w:rsidRDefault="0011371D" w14:paraId="0DE775FB" w14:textId="77777777"/>
    <w:p w:rsidR="00652A33" w:rsidP="00652A33" w:rsidRDefault="00652A33" w14:paraId="440A41E3" w14:textId="77777777">
      <w:pPr>
        <w:rPr>
          <w:noProof/>
        </w:rPr>
      </w:pPr>
      <w:r>
        <w:rPr>
          <w:noProof/>
        </w:rPr>
        <w:t>Arno, S.F., Habeck, J.R., 1972. Ecology of alpine larch (</w:t>
      </w:r>
      <w:r w:rsidRPr="00EB1E92">
        <w:rPr>
          <w:i/>
          <w:noProof/>
        </w:rPr>
        <w:t xml:space="preserve">Larix lyallii </w:t>
      </w:r>
      <w:r>
        <w:rPr>
          <w:noProof/>
        </w:rPr>
        <w:t>Parl.) in the Pacific Northwest. Ecological Monographs. 42, 417-450.</w:t>
      </w:r>
    </w:p>
    <w:p w:rsidR="00652A33" w:rsidP="00652A33" w:rsidRDefault="00652A33" w14:paraId="6B3486FE" w14:textId="77777777">
      <w:pPr>
        <w:rPr>
          <w:noProof/>
        </w:rPr>
      </w:pPr>
    </w:p>
    <w:p w:rsidR="00652A33" w:rsidP="00652A33" w:rsidRDefault="00652A33" w14:paraId="588E6E91" w14:textId="77777777">
      <w:pPr>
        <w:rPr>
          <w:noProof/>
        </w:rPr>
      </w:pPr>
      <w:r>
        <w:rPr>
          <w:noProof/>
        </w:rPr>
        <w:t>Arno, S.F., Weaver, T., 1990. Whitebark pine community types and their patterns on the landscape. In: Schmidt W.C., (Compilers), K.J.M. (Eds.), Proceedings -- Symposium on Whitebark Pine Ecosystems: Ecology and management of a high mountain resource. USDA Forest Service, Bozeman, MT., USA, pp. 118-130.</w:t>
      </w:r>
    </w:p>
    <w:p w:rsidR="00652A33" w:rsidP="0011371D" w:rsidRDefault="00652A33" w14:paraId="72E4868A" w14:textId="77777777"/>
    <w:p w:rsidR="000C4669" w:rsidP="0011371D" w:rsidRDefault="000C4669" w14:paraId="0ABC924C" w14:textId="77777777"/>
    <w:p w:rsidR="0011371D" w:rsidP="0011371D" w:rsidRDefault="0011371D" w14:paraId="03A5C573" w14:textId="0EAB6A08">
      <w:r>
        <w:t>Arno, S.F. 2000. Fire in western forest ecosystems. Pages 97-120 in: J.K. Brown and J. Kapler-Smith, eds. Wildland fire in ecosystems: Effects of fire on flora. Gen. Tech. Rep. RMRS-GTR-42-vol. 2. Ogden, UT: USDA Forest Service, Rocky Mountain Research Station. 257 pp.</w:t>
      </w:r>
    </w:p>
    <w:p w:rsidR="000C4669" w:rsidP="0011371D" w:rsidRDefault="000C4669" w14:paraId="2D58F3C7" w14:textId="77777777"/>
    <w:p w:rsidR="0011371D" w:rsidP="0011371D" w:rsidRDefault="0011371D" w14:paraId="22118364" w14:textId="610F7B69">
      <w:r>
        <w:t>Barbour, M.G. and W.D. Billings, eds. 2000. North American Terrestrial Vegetation. Cambridge University Press, Cambridge, UK. 708 pp.</w:t>
      </w:r>
    </w:p>
    <w:p w:rsidR="0011371D" w:rsidP="0011371D" w:rsidRDefault="0011371D" w14:paraId="14EA4ADA" w14:textId="77777777"/>
    <w:p w:rsidR="0011371D" w:rsidP="0011371D" w:rsidRDefault="0011371D" w14:paraId="7B465785" w14:textId="77777777">
      <w:r>
        <w:lastRenderedPageBreak/>
        <w:t xml:space="preserve">Barrett, S.W. 2004. Altered fire intervals and fire cycles in the Northern Rockies. Fire Management Today 64(3): 25-29. </w:t>
      </w:r>
    </w:p>
    <w:p w:rsidR="0011371D" w:rsidP="0011371D" w:rsidRDefault="0011371D" w14:paraId="549890B6" w14:textId="77777777"/>
    <w:p w:rsidR="0011371D" w:rsidP="0011371D" w:rsidRDefault="0011371D" w14:paraId="7BF478A5" w14:textId="77777777">
      <w:r>
        <w:t>Barrett, S.W. 2004. Fire Regimes in the Northern Rockies. Fire Management Today 64(2): 32-38.</w:t>
      </w:r>
    </w:p>
    <w:p w:rsidR="0011371D" w:rsidP="0011371D" w:rsidRDefault="0011371D" w14:paraId="6CC54CAC" w14:textId="77777777"/>
    <w:p w:rsidR="0011371D" w:rsidP="0011371D" w:rsidRDefault="0011371D" w14:paraId="681B508D" w14:textId="77777777">
      <w:r>
        <w:t>Barrett, S.W. 1994. Fire regimes on andesitic mountain terrain in northeastern Yellowstone National Park. International Journal of Wildland Fire 4: 65-76.</w:t>
      </w:r>
    </w:p>
    <w:p w:rsidR="0011371D" w:rsidP="0011371D" w:rsidRDefault="0011371D" w14:paraId="7AEE2AFA" w14:textId="77777777"/>
    <w:p w:rsidR="0011371D" w:rsidP="0011371D" w:rsidRDefault="0011371D" w14:paraId="1DF3BF65" w14:textId="77777777">
      <w:r>
        <w:t>Barrett, S.W. 1996. The historical role of fire in Waterton Lakes National Park, Alberta. Contract final report on file, Fire Management Division, Environment Canada, Canadian Parks Service Waterton Lakes National Park, Waterton Townsite, ALTA. 32 pp.</w:t>
      </w:r>
    </w:p>
    <w:p w:rsidR="0011371D" w:rsidP="0011371D" w:rsidRDefault="0011371D" w14:paraId="2B0241DC" w14:textId="77777777"/>
    <w:p w:rsidR="0011371D" w:rsidP="0011371D" w:rsidRDefault="0011371D" w14:paraId="10A5694B" w14:textId="1CA4810D">
      <w:r>
        <w:t>Barrett, S.W. 2002. A Fire Regimes Classification for Northern Rocky Mountain Forests: Results from Three Decades of Fire History Research. Contract final report on file, Planning Division, USDA Forest Service Flathead National Forest, Kalispell MT. 61 pp.</w:t>
      </w:r>
    </w:p>
    <w:p w:rsidR="0011371D" w:rsidP="0011371D" w:rsidRDefault="0011371D" w14:paraId="34C529F4" w14:textId="77777777"/>
    <w:p w:rsidR="0011371D" w:rsidP="0011371D" w:rsidRDefault="0011371D" w14:paraId="0AE748F7" w14:textId="77777777">
      <w:r>
        <w:t>Brown, J.K., S.F. Arno, S.W. Barrett and J.P. Menakis. 1994. Comparing the Prescribed Natural Fire Program with Presettlement Fires in the Selway-Bitterroot Wilderness. Int. J. Wildland Fire 4(3): 157-168.</w:t>
      </w:r>
    </w:p>
    <w:p w:rsidR="0011371D" w:rsidP="0011371D" w:rsidRDefault="0011371D" w14:paraId="65E6DE9B" w14:textId="77777777"/>
    <w:p w:rsidR="0011371D" w:rsidP="0011371D" w:rsidRDefault="0011371D" w14:paraId="64F6C6F5" w14:textId="77777777">
      <w:r>
        <w:t>Clagg, H.B. 1975. Fire ecology in high-elevation forests in Colorado. M.S. Thesis, Colorado State University, Fort Collins, Colorado.</w:t>
      </w:r>
    </w:p>
    <w:p w:rsidR="0011371D" w:rsidP="0011371D" w:rsidRDefault="0011371D" w14:paraId="6A3B9F5C" w14:textId="77777777"/>
    <w:p w:rsidR="0011371D" w:rsidP="0011371D" w:rsidRDefault="0011371D" w14:paraId="0C5D7E04" w14:textId="77777777">
      <w:r>
        <w:t>Cooper, S.V., K.E. Neiman and D.W. Roberts. 1991. (rev.) Forest habitat types of northern Idaho: a second approximation. Gen. Tech. Rep. INT-236. Ogden, UT: USDA Forest Service, Intermountain Research Station. 143 pp.</w:t>
      </w:r>
    </w:p>
    <w:p w:rsidR="0011371D" w:rsidP="0011371D" w:rsidRDefault="0011371D" w14:paraId="79B82103" w14:textId="77777777"/>
    <w:p w:rsidR="0011371D" w:rsidP="0011371D" w:rsidRDefault="0011371D" w14:paraId="27D76DD2" w14:textId="77777777">
      <w:r>
        <w:t>Eyre, F.H., ed. 1980. Forest cover types of the United States and Canada. Washington, DC: Society of American Foresters. 148 pp.</w:t>
      </w:r>
    </w:p>
    <w:p w:rsidR="0011371D" w:rsidP="0011371D" w:rsidRDefault="0011371D" w14:paraId="0E9CE330" w14:textId="77777777"/>
    <w:p w:rsidR="0011371D" w:rsidP="0011371D" w:rsidRDefault="0011371D" w14:paraId="33C4705F" w14:textId="77777777">
      <w:r>
        <w:t>Fule, P.Z., J.E. Crouse, T.A. Heinlein, M.M. Moore, W.W. Covington and G. Verkamp. 2003. Mixed-severity fire regime in a high-elevation forest: Grand Canyon, Arizona. Landscape Ecology (in press).</w:t>
      </w:r>
    </w:p>
    <w:p w:rsidR="0011371D" w:rsidP="0011371D" w:rsidRDefault="0011371D" w14:paraId="1217AE60" w14:textId="77777777"/>
    <w:p w:rsidR="0011371D" w:rsidP="0011371D" w:rsidRDefault="0011371D" w14:paraId="318965C1" w14:textId="77777777">
      <w:r>
        <w:t>Hawkes, B.C. 1979. Fire history and fuel appraisal study of Kananaskis Provincial Park. Thesis, University of Alberta, Edmonton ALTA. 173 pp.</w:t>
      </w:r>
    </w:p>
    <w:p w:rsidR="0011371D" w:rsidP="0011371D" w:rsidRDefault="0011371D" w14:paraId="7F115E86" w14:textId="77777777"/>
    <w:p w:rsidR="0011371D" w:rsidP="0011371D" w:rsidRDefault="0011371D" w14:paraId="58642A79" w14:textId="77777777">
      <w:r>
        <w:t xml:space="preserve">Hessburg, P.F., B.G. Smith, S.D. Kreiter, C.A. Miller, R.B. Salter, C.H. McNicoll and W.J. Hann. Historical and current forest and range landscapes in the Interior Columbia River Basin and portions of the Klamath and Great Basins. Part I: Linking vegetation patterns and landscape vulnerability to potential insect and pathogen disturbances. Gen. Tech. Rep. PNW-GTR-458. Portland, OR: USDA Forest Service, Pacific Northwest Research Station. 357 pp. </w:t>
      </w:r>
    </w:p>
    <w:p w:rsidR="00652A33" w:rsidP="00652A33" w:rsidRDefault="00652A33" w14:paraId="3409BBF3" w14:textId="77777777">
      <w:pPr>
        <w:rPr>
          <w:noProof/>
        </w:rPr>
      </w:pPr>
    </w:p>
    <w:p w:rsidR="00652A33" w:rsidP="00652A33" w:rsidRDefault="00652A33" w14:paraId="0A9CE34E" w14:textId="77777777">
      <w:pPr>
        <w:rPr>
          <w:noProof/>
        </w:rPr>
      </w:pPr>
      <w:r>
        <w:rPr>
          <w:noProof/>
        </w:rPr>
        <w:lastRenderedPageBreak/>
        <w:t>Keane, R.E., Parsons, R.A., 2010. A management guide to ecosystem restoration treatments: Whitebark pine forests of the Northern Rocky Mountains. USDA Forest Service Rocky Mountain Research Station, Fort Collins, CO, p. 123.</w:t>
      </w:r>
    </w:p>
    <w:p w:rsidR="00652A33" w:rsidP="00652A33" w:rsidRDefault="00652A33" w14:paraId="1568874B" w14:textId="77777777">
      <w:pPr>
        <w:rPr>
          <w:noProof/>
        </w:rPr>
      </w:pPr>
    </w:p>
    <w:p w:rsidR="00652A33" w:rsidP="00652A33" w:rsidRDefault="00652A33" w14:paraId="3FC8CCE0" w14:textId="77777777">
      <w:pPr>
        <w:rPr>
          <w:noProof/>
        </w:rPr>
      </w:pPr>
      <w:r>
        <w:rPr>
          <w:noProof/>
        </w:rPr>
        <w:t>Keane, R.E., Tomback, D.F., Aubry, C.A., Bower, A.D., Campbell, E.M., Cripps, C.L., Jenkins, M.B., Mahalovich, M.F., Manning, M., McKinney, S.T., Murray, M.P., Perkins, D.L., Reinhart, D.P., Ryan, C., Schoettle, A.W., Smith, C.M., 2012. A range-wide restoration strategy for whitebark pine forests. USDA Forest Service Rocky Mountain Research Station, Fort Collins, Colorado, p. 108.</w:t>
      </w:r>
    </w:p>
    <w:p w:rsidR="00652A33" w:rsidP="0011371D" w:rsidRDefault="00652A33" w14:paraId="78F2831D" w14:textId="77777777"/>
    <w:p w:rsidRPr="00FF61EA" w:rsidR="00634FAB" w:rsidP="00634FAB" w:rsidRDefault="00634FAB" w14:paraId="27EFC717" w14:textId="221FD834">
      <w:pPr>
        <w:autoSpaceDE w:val="0"/>
        <w:autoSpaceDN w:val="0"/>
        <w:adjustRightInd w:val="0"/>
      </w:pPr>
      <w:r w:rsidRPr="00FF61EA">
        <w:t>Keane, R.</w:t>
      </w:r>
      <w:r w:rsidRPr="00FF61EA" w:rsidR="0069587E">
        <w:t>E., 2001. Successional dynamics</w:t>
      </w:r>
      <w:r w:rsidRPr="00FF61EA">
        <w:t>: modeling an anthropogenic threat. In: Tomback, D., Arno, S</w:t>
      </w:r>
      <w:r w:rsidRPr="00FF61EA" w:rsidR="00A37C75">
        <w:t>., Keane, R. (Eds.), Whitebark Pine Communities: Ecology and R</w:t>
      </w:r>
      <w:r w:rsidRPr="00FF61EA">
        <w:t>estoration. Island Press, Washington DC, USA, pp. 159-192.</w:t>
      </w:r>
    </w:p>
    <w:p w:rsidR="00634FAB" w:rsidP="0011371D" w:rsidRDefault="00634FAB" w14:paraId="1520D749" w14:textId="77777777"/>
    <w:p w:rsidR="0011371D" w:rsidP="0011371D" w:rsidRDefault="0011371D" w14:paraId="3E610C44" w14:textId="77777777">
      <w:r>
        <w:t>Keane, R.E., P. Morgan and J.P. Menakis. 1994. Landscape assessment of the decline of whitebark pine (Pinus albicaulis) in the Bob Marshall Wilderness Complex, Montana, USA. Northwest Science 68(3): 213- 229.</w:t>
      </w:r>
    </w:p>
    <w:p w:rsidR="0011371D" w:rsidP="0011371D" w:rsidRDefault="0011371D" w14:paraId="2C20559C" w14:textId="77777777"/>
    <w:p w:rsidR="00C0649D" w:rsidP="0011371D" w:rsidRDefault="00C0649D" w14:paraId="524FFD44" w14:textId="6AD77D4C">
      <w:r w:rsidRPr="0076381A">
        <w:t>Keane</w:t>
      </w:r>
      <w:r w:rsidR="00A37C75">
        <w:t>, R.E.</w:t>
      </w:r>
      <w:r w:rsidRPr="0076381A">
        <w:t xml:space="preserve"> and </w:t>
      </w:r>
      <w:r w:rsidR="00A37C75">
        <w:t xml:space="preserve">S.F. </w:t>
      </w:r>
      <w:r w:rsidRPr="0076381A">
        <w:t>Arno</w:t>
      </w:r>
      <w:r w:rsidR="00A37C75">
        <w:t>. 1993. Rapid decline of whitebark pine in Western Montana: Evidence from 20-year remeasurements. Western Journal of Applied Forestry 8:44-47.</w:t>
      </w:r>
    </w:p>
    <w:p w:rsidR="00C0649D" w:rsidP="0011371D" w:rsidRDefault="00C0649D" w14:paraId="533C0302" w14:textId="77777777"/>
    <w:p w:rsidR="00C0649D" w:rsidP="0011371D" w:rsidRDefault="00C0649D" w14:paraId="1B291A6C" w14:textId="51DA1B71">
      <w:r w:rsidRPr="0076381A">
        <w:t>Kendall</w:t>
      </w:r>
      <w:r w:rsidR="00A37C75">
        <w:t>, K.C.</w:t>
      </w:r>
      <w:r w:rsidRPr="0076381A">
        <w:t xml:space="preserve"> and </w:t>
      </w:r>
      <w:r w:rsidR="00A37C75">
        <w:t xml:space="preserve">R.E. </w:t>
      </w:r>
      <w:r w:rsidRPr="0076381A">
        <w:t>Keane</w:t>
      </w:r>
      <w:r w:rsidR="00A37C75">
        <w:t>.</w:t>
      </w:r>
      <w:r w:rsidRPr="0076381A">
        <w:t xml:space="preserve"> 2001</w:t>
      </w:r>
      <w:r w:rsidR="00A37C75">
        <w:t>. Whitebark pine decline: infection, mortality, and population trends. In: Tomback, D.F., S.F. Arno and R.E. Keane, (Eds), Whitebark Pine Communities: Ecology and Restoration. Island Press, Washington, DC, USA. pp. 221-242.</w:t>
      </w:r>
    </w:p>
    <w:p w:rsidR="00A37C75" w:rsidP="0011371D" w:rsidRDefault="00A37C75" w14:paraId="02A59569" w14:textId="77777777"/>
    <w:p w:rsidR="0011371D" w:rsidP="0011371D" w:rsidRDefault="0011371D" w14:paraId="6F811165" w14:textId="77777777">
      <w:r>
        <w:t>Kipfmueller, K.F. and W.L. Baker. 2000. A fire history of a subalpine forest in southeastern Wyoming, USA. Journal of Biogeography 27: 71-85.</w:t>
      </w:r>
    </w:p>
    <w:p w:rsidR="0011371D" w:rsidP="0011371D" w:rsidRDefault="0011371D" w14:paraId="458533B8" w14:textId="77777777"/>
    <w:p w:rsidR="0011371D" w:rsidP="0011371D" w:rsidRDefault="0011371D" w14:paraId="221E0691" w14:textId="77777777">
      <w:r>
        <w:t xml:space="preserve">Larson, E.R. 2005. Spatiotemporal variations in the fire regimes of whitebark pine (Pinus albicaulis) forests, western Montana, USA, and their management implications. M.S. Thesis, University of Tennessee, Knoxville. 232 pp. </w:t>
      </w:r>
    </w:p>
    <w:p w:rsidR="0011371D" w:rsidP="0011371D" w:rsidRDefault="0011371D" w14:paraId="74EEB1A7" w14:textId="77777777"/>
    <w:p w:rsidR="0011371D" w:rsidP="0011371D" w:rsidRDefault="0011371D" w14:paraId="042250BA" w14:textId="77777777">
      <w:r>
        <w:t>Loope, L.L. and G.E. Gruell. 1973. The ecological role of fire in the Jackson Hole area, northwestern Wyoming. Quaternary Research 3(3): 425-443.</w:t>
      </w:r>
    </w:p>
    <w:p w:rsidR="0011371D" w:rsidP="0011371D" w:rsidRDefault="0011371D" w14:paraId="337FA931" w14:textId="77777777"/>
    <w:p w:rsidR="0011371D" w:rsidP="0011371D" w:rsidRDefault="0011371D" w14:paraId="438A8A6D" w14:textId="0724E51A">
      <w:r>
        <w:t xml:space="preserve">Morgan, P. and R. Parsons. 2001, Historical range of variability of forests of the Idaho Southern Batholith Ecosystem. </w:t>
      </w:r>
      <w:r w:rsidR="0014666A">
        <w:t>University</w:t>
      </w:r>
      <w:r>
        <w:t xml:space="preserve"> of Idaho. Unpublished.</w:t>
      </w:r>
    </w:p>
    <w:p w:rsidR="0011371D" w:rsidP="0011371D" w:rsidRDefault="0011371D" w14:paraId="34ED5855" w14:textId="77777777"/>
    <w:p w:rsidR="00652A33" w:rsidP="00652A33" w:rsidRDefault="00652A33" w14:paraId="5BD39538" w14:textId="77777777">
      <w:pPr>
        <w:rPr>
          <w:noProof/>
        </w:rPr>
      </w:pPr>
      <w:r>
        <w:rPr>
          <w:noProof/>
        </w:rPr>
        <w:t>Morgan, P., S.C. Bunting, Robert E. Keane, Arno, S.F., 1994. Fire ecology of whitebark pine (Pinus albicaulis) forests in the Rocky Mountains, USA. In: W.Schmidt, (Compilers), F.H. (Eds.), Proceedings of the international symposium Subalpine stone pines and their environment: The status of our knowledge, St. Moritz, Switzerland, pp. 136-142.</w:t>
      </w:r>
    </w:p>
    <w:p w:rsidR="00652A33" w:rsidP="0011371D" w:rsidRDefault="00652A33" w14:paraId="011D4B04" w14:textId="77777777"/>
    <w:p w:rsidR="0011371D" w:rsidP="0011371D" w:rsidRDefault="0011371D" w14:paraId="10627B77" w14:textId="392F5077">
      <w:r>
        <w:t xml:space="preserve">Morgan, P. and S.C. Bunting. 1990. Fire effects in whitebark pine forests. Pages 166-170 in: W.C. Schmidt and K.J. McDonald, compilers. Symposium on whitebark pine ecosystems: </w:t>
      </w:r>
      <w:r>
        <w:lastRenderedPageBreak/>
        <w:t>Ecology and management of a high-mountain resource, proceedings. Gen. Tech. Rep. INT-270. Ogden UT: USDA Forest Service, Intermountain Research Station.</w:t>
      </w:r>
    </w:p>
    <w:p w:rsidR="0011371D" w:rsidP="0011371D" w:rsidRDefault="0011371D" w14:paraId="2D273BC1" w14:textId="77777777"/>
    <w:p w:rsidR="00C0649D" w:rsidP="0011371D" w:rsidRDefault="00C0649D" w14:paraId="7D81B42F" w14:textId="437ADA30">
      <w:r w:rsidRPr="0076381A">
        <w:t>Murray</w:t>
      </w:r>
      <w:r w:rsidR="00A37C75">
        <w:t>, M.P.</w:t>
      </w:r>
      <w:r w:rsidRPr="0076381A">
        <w:t xml:space="preserve"> and </w:t>
      </w:r>
      <w:r w:rsidR="00A37C75">
        <w:t xml:space="preserve">M. </w:t>
      </w:r>
      <w:r w:rsidRPr="0076381A">
        <w:t>Rasumussen</w:t>
      </w:r>
      <w:r w:rsidR="00A37C75">
        <w:t>.</w:t>
      </w:r>
      <w:r w:rsidRPr="0076381A">
        <w:t xml:space="preserve"> 2003</w:t>
      </w:r>
      <w:r w:rsidR="00A37C75">
        <w:t>. Non-native blister rust disease on whitebark pine at Crater Lake National Park. Northwest Science 77:87-91.</w:t>
      </w:r>
    </w:p>
    <w:p w:rsidR="00C0649D" w:rsidP="0011371D" w:rsidRDefault="00C0649D" w14:paraId="045141D2" w14:textId="77777777"/>
    <w:p w:rsidR="0011371D" w:rsidP="0011371D" w:rsidRDefault="0011371D" w14:paraId="552C2571" w14:textId="77777777">
      <w:r>
        <w:t>NatureServe. 2007. International Ecological Classification Standard: Terrestrial Ecological Classifications. NatureServe Central Databases. Arlington, VA. Data current as of 10 February 2007.</w:t>
      </w:r>
    </w:p>
    <w:p w:rsidR="0011371D" w:rsidP="0011371D" w:rsidRDefault="0011371D" w14:paraId="19A54116" w14:textId="77777777"/>
    <w:p w:rsidR="0011371D" w:rsidP="0011371D" w:rsidRDefault="0011371D" w14:paraId="73BEA515" w14:textId="03EF8F0C">
      <w:r>
        <w:t>Pfister, R.D., B.L. Kovalchik, S.F. Arno and R.C. Presby. 1977. Forest habitat types of Montana. General Technical Report, INT-34. USDA Forest Service, Intermountain Forest and Range Experiment Station.</w:t>
      </w:r>
    </w:p>
    <w:p w:rsidR="0011371D" w:rsidP="0011371D" w:rsidRDefault="0011371D" w14:paraId="73D00A64" w14:textId="77777777"/>
    <w:p w:rsidR="0011371D" w:rsidP="0011371D" w:rsidRDefault="0011371D" w14:paraId="0F2B9099" w14:textId="184F75AF">
      <w:r>
        <w:t>Quigley, T.M. and S.J. Arbelbide, tech. eds. 1997. An assessment of ecosystem components in the interior Columbia basin and portions of the Klamath and Great Basins: volume 1. Gen. Tech. Rep. PNW-GTR-405. Portland, OR: USDA Forest Service, Pacific Northwest Research Station. 4 vol. (Quigley, Thomas M., tech. ed.; The Interior Columbia Basin Ecosystem Management Project: Scientific Assessment).</w:t>
      </w:r>
    </w:p>
    <w:p w:rsidR="0011371D" w:rsidP="0011371D" w:rsidRDefault="0011371D" w14:paraId="1556F136" w14:textId="77777777"/>
    <w:p w:rsidR="00C0649D" w:rsidP="0011371D" w:rsidRDefault="00C0649D" w14:paraId="3F11DC71" w14:textId="7EF83794">
      <w:r w:rsidRPr="0076381A">
        <w:t>Schwandt</w:t>
      </w:r>
      <w:r w:rsidR="00652A33">
        <w:t>, J.W. 2006</w:t>
      </w:r>
      <w:r w:rsidR="00A37C75">
        <w:t>. Whitebark pine in peril: a</w:t>
      </w:r>
      <w:r w:rsidR="00652A33">
        <w:t xml:space="preserve"> case for restoration. </w:t>
      </w:r>
      <w:r w:rsidR="00A37C75">
        <w:t xml:space="preserve">Report R1-06-28. </w:t>
      </w:r>
      <w:r w:rsidR="00652A33">
        <w:t>USDA Forest Service</w:t>
      </w:r>
      <w:r w:rsidR="00A37C75">
        <w:t>, Forest Health and Protection, Missoula, MT, USA</w:t>
      </w:r>
      <w:r w:rsidR="00652A33">
        <w:t xml:space="preserve">. Available online: </w:t>
      </w:r>
      <w:r>
        <w:t>http://www.fs.usda.gov/Internet/FSE_DOCUMENTS/stelprdb5341409.pdf</w:t>
      </w:r>
      <w:r w:rsidR="00652A33">
        <w:t>.</w:t>
      </w:r>
      <w:r w:rsidR="00CB4F40">
        <w:t xml:space="preserve"> </w:t>
      </w:r>
    </w:p>
    <w:p w:rsidR="00C0649D" w:rsidP="0011371D" w:rsidRDefault="00C0649D" w14:paraId="39AC5A4B" w14:textId="77777777"/>
    <w:p w:rsidR="0011371D" w:rsidP="0011371D" w:rsidRDefault="0011371D" w14:paraId="43705DDD"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11371D" w:rsidP="0011371D" w:rsidRDefault="0011371D" w14:paraId="48CDB86F" w14:textId="77777777"/>
    <w:p w:rsidR="00097E34" w:rsidP="00097E34" w:rsidRDefault="00097E34" w14:paraId="0092E721" w14:textId="77777777">
      <w:r>
        <w:t>Sherriff, R., T.T. Veblen and J.S. Sibold, J.S. 2001. Fire history in high elevation subalpine forests in the Colorado Front Range. Ecoscience 8: 369-380.</w:t>
      </w:r>
    </w:p>
    <w:p w:rsidR="00097E34" w:rsidP="00097E34" w:rsidRDefault="00097E34" w14:paraId="24F5B24E" w14:textId="77777777"/>
    <w:p w:rsidR="00097E34" w:rsidP="00097E34" w:rsidRDefault="00097E34" w14:paraId="00C621AC" w14:textId="77777777">
      <w:r>
        <w:t>Sibold, J. 2001. The forest fire regime of an upper montane and subalpine forest, Wild Basin, Rocky Mountain National Park. M.S. Thesis, University of Colorado, Boulder, CO.</w:t>
      </w:r>
    </w:p>
    <w:p w:rsidR="00097E34" w:rsidP="0011371D" w:rsidRDefault="00097E34" w14:paraId="3990BC41" w14:textId="77777777"/>
    <w:p w:rsidR="0011371D" w:rsidP="0011371D" w:rsidRDefault="0011371D" w14:paraId="1729494D" w14:textId="77777777">
      <w:r>
        <w:t>Steele, R., S.V. Cooper, D.M. Ondov, D.W. Roberts and R.D. Pfister. 1983. Forest habitat types of eastern Idaho and western Wyoming. Gen. Tech. Rep. INT-144. Ogden, UT: USDA Forest Service, Intermountain Mountain Research Station. 122 pp.</w:t>
      </w:r>
    </w:p>
    <w:p w:rsidR="0011371D" w:rsidP="0011371D" w:rsidRDefault="0011371D" w14:paraId="25EDD3AF" w14:textId="77777777"/>
    <w:p w:rsidR="0011371D" w:rsidP="0011371D" w:rsidRDefault="0011371D" w14:paraId="2FDEA9B5" w14:textId="77777777">
      <w:r>
        <w:t>Swetnam, T.W. and C.H. Baisan. 1996. Historical fire regime patterns in the Southwestern United States. Pages 11-32 in: C.D. Allen, ed. Fire effects in Southwestern Forests: Proceedings of the Second La Mesa Fire Symposium. 29-31 March 1994, Los Alamos NM; Gen. Tech. Rep. RM-GTR-286 Fort Collins CO: USDA Forest Service, Rocky Mountain Forest and Range Experiment Station.</w:t>
      </w:r>
    </w:p>
    <w:p w:rsidR="0011371D" w:rsidP="0011371D" w:rsidRDefault="0011371D" w14:paraId="4C6EF8DF" w14:textId="77777777"/>
    <w:p w:rsidR="0011371D" w:rsidP="0011371D" w:rsidRDefault="0011371D" w14:paraId="584E640B" w14:textId="77777777">
      <w:r>
        <w:t xml:space="preserve">Tande, G.F. 1979. Fire history and vegetation pattern of coniferous forests in Jasper National Park, Alberta. Canadian Journal of Botany 57: 1912-1931. </w:t>
      </w:r>
    </w:p>
    <w:p w:rsidR="0011371D" w:rsidP="0011371D" w:rsidRDefault="0011371D" w14:paraId="5260DC73" w14:textId="77777777"/>
    <w:p w:rsidR="00353D32" w:rsidP="00353D32" w:rsidRDefault="00353D32" w14:paraId="732DD88D" w14:textId="77777777">
      <w:pPr>
        <w:rPr>
          <w:noProof/>
        </w:rPr>
      </w:pPr>
      <w:r>
        <w:rPr>
          <w:noProof/>
        </w:rPr>
        <w:t>Tomback, D.F., Achuff, P., 2010. Blister rust and western forest biodiversity: ecology, values and outlook for white pines. Forest Pathology 40, 186-225.</w:t>
      </w:r>
    </w:p>
    <w:p w:rsidR="00C0649D" w:rsidP="0011371D" w:rsidRDefault="00C0649D" w14:paraId="052BCC6C" w14:textId="77777777"/>
    <w:p w:rsidR="0011371D" w:rsidP="0011371D" w:rsidRDefault="0011371D" w14:paraId="68F61B8A" w14:textId="77777777">
      <w:r>
        <w:t>USDA Forest Service, Rocky Mountain Research Station, Fire Sciences Laboratory (2002, December). Fire Effects Information System, [Online]. Available: http://www.fs.fed.us/database/feis/ [Accessed 5/23/03].</w:t>
      </w:r>
    </w:p>
    <w:p w:rsidR="0011371D" w:rsidP="0011371D" w:rsidRDefault="0011371D" w14:paraId="448B6F53" w14:textId="77777777"/>
    <w:p w:rsidR="0011371D" w:rsidP="0011371D" w:rsidRDefault="0011371D" w14:paraId="343A9619" w14:textId="77777777">
      <w:r>
        <w:t>Veblen, T.T., K.S.Hadley, E.M. Nel, T. Kitzberger, M.S. Reid and R. Villalba. 1994. Disturbance regime and disturbance interactions in a Rocky Mountain subalpine forest. Journal of Ecology 82: 125-135.</w:t>
      </w:r>
    </w:p>
    <w:p w:rsidR="0011371D" w:rsidP="0011371D" w:rsidRDefault="0011371D" w14:paraId="469D19D8" w14:textId="77777777"/>
    <w:p w:rsidR="0011371D" w:rsidP="0011371D" w:rsidRDefault="0011371D" w14:paraId="13F5485E" w14:textId="77777777">
      <w:r>
        <w:t>Veblen, T.T. and T. Kitzberger. 2002. Inter-hemispheric comparison of fire history: The Colorado Front Range, U.S.A. and the Northern Patagonian Andes, Argentina. Plant Ecology, in press.</w:t>
      </w:r>
    </w:p>
    <w:p w:rsidR="0011371D" w:rsidP="0011371D" w:rsidRDefault="0011371D" w14:paraId="43E5E9E8" w14:textId="77777777"/>
    <w:p w:rsidR="0011371D" w:rsidP="0011371D" w:rsidRDefault="0011371D" w14:paraId="664B461E" w14:textId="77777777">
      <w:r>
        <w:t>Veblen, T.T. and D.C. Lorenz. 1991. The Colorado Front Range: a century of ecological change. University of Utah Press, Salt Lake City, Utah.</w:t>
      </w:r>
    </w:p>
    <w:p w:rsidR="0011371D" w:rsidP="0011371D" w:rsidRDefault="0011371D" w14:paraId="70CDC8C2" w14:textId="77777777"/>
    <w:p w:rsidR="0011371D" w:rsidP="0011371D" w:rsidRDefault="0011371D" w14:paraId="219BAED8" w14:textId="77777777">
      <w:r>
        <w:t>Whipple, S.A. and R.L. Dix. 1979. Age structure and successional dynamics of a Colorado subalpine forest. American Midland Naturalist 101: 142-158.</w:t>
      </w:r>
    </w:p>
    <w:p w:rsidR="00517867" w:rsidP="0011371D" w:rsidRDefault="00517867" w14:paraId="72D3D992" w14:textId="77777777"/>
    <w:p w:rsidR="00517867" w:rsidP="0011371D" w:rsidRDefault="00517867" w14:paraId="1B16D5D2" w14:textId="77777777"/>
    <w:p w:rsidR="00EB1E92" w:rsidP="00652A33" w:rsidRDefault="00517867" w14:paraId="73D57600" w14:textId="6490CC6E">
      <w:pPr>
        <w:rPr>
          <w:noProof/>
        </w:rPr>
      </w:pPr>
      <w:r>
        <w:fldChar w:fldCharType="begin"/>
      </w:r>
      <w:r>
        <w:instrText xml:space="preserve"> ADDIN EN.REFLIST </w:instrText>
      </w:r>
      <w:r>
        <w:fldChar w:fldCharType="separate"/>
      </w:r>
    </w:p>
    <w:p w:rsidR="00EB1E92" w:rsidP="00EB1E92" w:rsidRDefault="00EB1E92" w14:paraId="50EB17F5" w14:textId="0B16A2BA">
      <w:pPr>
        <w:rPr>
          <w:noProof/>
        </w:rPr>
      </w:pPr>
    </w:p>
    <w:p w:rsidRPr="00A43E41" w:rsidR="004D5F12" w:rsidP="0011371D" w:rsidRDefault="00517867" w14:paraId="6C8F4B64" w14:textId="235D64A7">
      <w:r>
        <w:fldChar w:fldCharType="end"/>
      </w:r>
    </w:p>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2B8806" w14:textId="77777777" w:rsidR="00776289" w:rsidRDefault="00776289">
      <w:r>
        <w:separator/>
      </w:r>
    </w:p>
  </w:endnote>
  <w:endnote w:type="continuationSeparator" w:id="0">
    <w:p w14:paraId="68A39F2D" w14:textId="77777777" w:rsidR="00776289" w:rsidRDefault="00776289">
      <w:r>
        <w:continuationSeparator/>
      </w:r>
    </w:p>
  </w:endnote>
  <w:endnote w:type="continuationNotice" w:id="1">
    <w:p w14:paraId="73BEE284" w14:textId="77777777" w:rsidR="00776289" w:rsidRDefault="007762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71C3E" w14:textId="77777777" w:rsidR="003E22A6" w:rsidRDefault="003E22A6" w:rsidP="0011371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6A5AB" w14:textId="77777777" w:rsidR="00776289" w:rsidRDefault="00776289">
      <w:r>
        <w:separator/>
      </w:r>
    </w:p>
  </w:footnote>
  <w:footnote w:type="continuationSeparator" w:id="0">
    <w:p w14:paraId="1CB21849" w14:textId="77777777" w:rsidR="00776289" w:rsidRDefault="00776289">
      <w:r>
        <w:continuationSeparator/>
      </w:r>
    </w:p>
  </w:footnote>
  <w:footnote w:type="continuationNotice" w:id="1">
    <w:p w14:paraId="63AA133A" w14:textId="77777777" w:rsidR="00776289" w:rsidRDefault="007762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6BADB" w14:textId="77777777" w:rsidR="003E22A6" w:rsidRDefault="003E22A6" w:rsidP="0011371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system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vv2sdvp9w0028efseqpvxsoddrw9fe5tf5s&quot;&gt;keane&lt;record-ids&gt;&lt;item&gt;2065&lt;/item&gt;&lt;item&gt;2069&lt;/item&gt;&lt;item&gt;2939&lt;/item&gt;&lt;item&gt;9757&lt;/item&gt;&lt;item&gt;10224&lt;/item&gt;&lt;item&gt;10413&lt;/item&gt;&lt;/record-ids&gt;&lt;/item&gt;&lt;/Libraries&gt;"/>
  </w:docVars>
  <w:rsids>
    <w:rsidRoot w:val="0011371D"/>
    <w:rsid w:val="000037B3"/>
    <w:rsid w:val="00004505"/>
    <w:rsid w:val="00005947"/>
    <w:rsid w:val="00006AF9"/>
    <w:rsid w:val="00007DAF"/>
    <w:rsid w:val="000103AE"/>
    <w:rsid w:val="00013BD4"/>
    <w:rsid w:val="0001622F"/>
    <w:rsid w:val="000163C7"/>
    <w:rsid w:val="00017E5D"/>
    <w:rsid w:val="0002152F"/>
    <w:rsid w:val="00023101"/>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4684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97E34"/>
    <w:rsid w:val="000A204B"/>
    <w:rsid w:val="000A4800"/>
    <w:rsid w:val="000A7972"/>
    <w:rsid w:val="000B2FC0"/>
    <w:rsid w:val="000B4535"/>
    <w:rsid w:val="000B5DA8"/>
    <w:rsid w:val="000B72C9"/>
    <w:rsid w:val="000C4476"/>
    <w:rsid w:val="000C4669"/>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1371D"/>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666A"/>
    <w:rsid w:val="00147227"/>
    <w:rsid w:val="0014767C"/>
    <w:rsid w:val="00153793"/>
    <w:rsid w:val="00157317"/>
    <w:rsid w:val="0016738D"/>
    <w:rsid w:val="001675A9"/>
    <w:rsid w:val="00167CCD"/>
    <w:rsid w:val="001700BF"/>
    <w:rsid w:val="001716CF"/>
    <w:rsid w:val="0017263B"/>
    <w:rsid w:val="001751CE"/>
    <w:rsid w:val="00175953"/>
    <w:rsid w:val="00177044"/>
    <w:rsid w:val="001811F1"/>
    <w:rsid w:val="00190A7C"/>
    <w:rsid w:val="00191991"/>
    <w:rsid w:val="00191C68"/>
    <w:rsid w:val="001A0625"/>
    <w:rsid w:val="001A09C3"/>
    <w:rsid w:val="001A24C2"/>
    <w:rsid w:val="001A51CC"/>
    <w:rsid w:val="001A603B"/>
    <w:rsid w:val="001B1731"/>
    <w:rsid w:val="001B68A1"/>
    <w:rsid w:val="001B7B7A"/>
    <w:rsid w:val="001C099D"/>
    <w:rsid w:val="001C1C07"/>
    <w:rsid w:val="001C2B3F"/>
    <w:rsid w:val="001C6795"/>
    <w:rsid w:val="001D2631"/>
    <w:rsid w:val="001D2A37"/>
    <w:rsid w:val="001D2AED"/>
    <w:rsid w:val="001D5290"/>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A7C1B"/>
    <w:rsid w:val="002B3D94"/>
    <w:rsid w:val="002B45B7"/>
    <w:rsid w:val="002B7889"/>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51C50"/>
    <w:rsid w:val="00353D32"/>
    <w:rsid w:val="0036004A"/>
    <w:rsid w:val="003616F2"/>
    <w:rsid w:val="00362A51"/>
    <w:rsid w:val="00363EEA"/>
    <w:rsid w:val="0036554D"/>
    <w:rsid w:val="003670EA"/>
    <w:rsid w:val="00367591"/>
    <w:rsid w:val="003706C4"/>
    <w:rsid w:val="0037120A"/>
    <w:rsid w:val="003740C2"/>
    <w:rsid w:val="003866DA"/>
    <w:rsid w:val="003A1EBD"/>
    <w:rsid w:val="003A3976"/>
    <w:rsid w:val="003A6CBB"/>
    <w:rsid w:val="003B5977"/>
    <w:rsid w:val="003B7824"/>
    <w:rsid w:val="003C4AA1"/>
    <w:rsid w:val="003C6CFB"/>
    <w:rsid w:val="003D195A"/>
    <w:rsid w:val="003D4155"/>
    <w:rsid w:val="003D41E3"/>
    <w:rsid w:val="003D7188"/>
    <w:rsid w:val="003E0BB2"/>
    <w:rsid w:val="003E0D94"/>
    <w:rsid w:val="003E22A6"/>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11B"/>
    <w:rsid w:val="004243CD"/>
    <w:rsid w:val="00430C3B"/>
    <w:rsid w:val="00432615"/>
    <w:rsid w:val="00432E5B"/>
    <w:rsid w:val="00433210"/>
    <w:rsid w:val="00437774"/>
    <w:rsid w:val="00437C6B"/>
    <w:rsid w:val="00441B50"/>
    <w:rsid w:val="00444814"/>
    <w:rsid w:val="00447825"/>
    <w:rsid w:val="0045006E"/>
    <w:rsid w:val="00453438"/>
    <w:rsid w:val="00457B5F"/>
    <w:rsid w:val="00460CC7"/>
    <w:rsid w:val="0046198B"/>
    <w:rsid w:val="00462F89"/>
    <w:rsid w:val="00464BB8"/>
    <w:rsid w:val="00465533"/>
    <w:rsid w:val="004668C2"/>
    <w:rsid w:val="0047010D"/>
    <w:rsid w:val="004830F3"/>
    <w:rsid w:val="004921EE"/>
    <w:rsid w:val="004928A6"/>
    <w:rsid w:val="004A6CE5"/>
    <w:rsid w:val="004A73BB"/>
    <w:rsid w:val="004B0A93"/>
    <w:rsid w:val="004B2AEB"/>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17867"/>
    <w:rsid w:val="00522705"/>
    <w:rsid w:val="00522769"/>
    <w:rsid w:val="00522DA8"/>
    <w:rsid w:val="00531069"/>
    <w:rsid w:val="00531D5A"/>
    <w:rsid w:val="00532DE8"/>
    <w:rsid w:val="00534E2F"/>
    <w:rsid w:val="00544162"/>
    <w:rsid w:val="00546B88"/>
    <w:rsid w:val="00552353"/>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499F"/>
    <w:rsid w:val="00626A79"/>
    <w:rsid w:val="00631904"/>
    <w:rsid w:val="006322F2"/>
    <w:rsid w:val="0063271F"/>
    <w:rsid w:val="0063468D"/>
    <w:rsid w:val="00634B44"/>
    <w:rsid w:val="00634FAB"/>
    <w:rsid w:val="0064356B"/>
    <w:rsid w:val="00645277"/>
    <w:rsid w:val="006476CA"/>
    <w:rsid w:val="00650861"/>
    <w:rsid w:val="00652A33"/>
    <w:rsid w:val="00654174"/>
    <w:rsid w:val="00657F3E"/>
    <w:rsid w:val="0066210C"/>
    <w:rsid w:val="00662B2A"/>
    <w:rsid w:val="00672551"/>
    <w:rsid w:val="00683368"/>
    <w:rsid w:val="0068673F"/>
    <w:rsid w:val="006909B7"/>
    <w:rsid w:val="00691641"/>
    <w:rsid w:val="00691C3A"/>
    <w:rsid w:val="0069282B"/>
    <w:rsid w:val="0069587E"/>
    <w:rsid w:val="006A144C"/>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6F7219"/>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381A"/>
    <w:rsid w:val="00766A66"/>
    <w:rsid w:val="00767EBB"/>
    <w:rsid w:val="007713F8"/>
    <w:rsid w:val="007735F8"/>
    <w:rsid w:val="007742B4"/>
    <w:rsid w:val="00776289"/>
    <w:rsid w:val="007863E7"/>
    <w:rsid w:val="007870CA"/>
    <w:rsid w:val="00790258"/>
    <w:rsid w:val="00792396"/>
    <w:rsid w:val="007A01EE"/>
    <w:rsid w:val="007B0A0B"/>
    <w:rsid w:val="007B2B17"/>
    <w:rsid w:val="007B2CA6"/>
    <w:rsid w:val="007B3B3A"/>
    <w:rsid w:val="007B55A2"/>
    <w:rsid w:val="007B751A"/>
    <w:rsid w:val="007C3540"/>
    <w:rsid w:val="007C3727"/>
    <w:rsid w:val="007C77FA"/>
    <w:rsid w:val="007C7AF3"/>
    <w:rsid w:val="007D4159"/>
    <w:rsid w:val="007E212C"/>
    <w:rsid w:val="007E4B31"/>
    <w:rsid w:val="007F1781"/>
    <w:rsid w:val="007F27E4"/>
    <w:rsid w:val="007F33B2"/>
    <w:rsid w:val="007F3E0D"/>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2E1"/>
    <w:rsid w:val="008E273F"/>
    <w:rsid w:val="008E30F7"/>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01D"/>
    <w:rsid w:val="009364F5"/>
    <w:rsid w:val="0094027F"/>
    <w:rsid w:val="00942F6E"/>
    <w:rsid w:val="00945DBA"/>
    <w:rsid w:val="00947B61"/>
    <w:rsid w:val="00953881"/>
    <w:rsid w:val="00955A66"/>
    <w:rsid w:val="00956116"/>
    <w:rsid w:val="00957E8D"/>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5CC6"/>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37C75"/>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5E53"/>
    <w:rsid w:val="00B6691F"/>
    <w:rsid w:val="00B67687"/>
    <w:rsid w:val="00B67D88"/>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0E31"/>
    <w:rsid w:val="00BB346C"/>
    <w:rsid w:val="00BB3DF1"/>
    <w:rsid w:val="00BC02E8"/>
    <w:rsid w:val="00BC2283"/>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49D"/>
    <w:rsid w:val="00C06AEF"/>
    <w:rsid w:val="00C07272"/>
    <w:rsid w:val="00C10306"/>
    <w:rsid w:val="00C21B4A"/>
    <w:rsid w:val="00C24F76"/>
    <w:rsid w:val="00C26399"/>
    <w:rsid w:val="00C3230C"/>
    <w:rsid w:val="00C34BB1"/>
    <w:rsid w:val="00C35DDE"/>
    <w:rsid w:val="00C37696"/>
    <w:rsid w:val="00C37916"/>
    <w:rsid w:val="00C42239"/>
    <w:rsid w:val="00C437C9"/>
    <w:rsid w:val="00C43CF6"/>
    <w:rsid w:val="00C476FD"/>
    <w:rsid w:val="00C50E68"/>
    <w:rsid w:val="00C525D4"/>
    <w:rsid w:val="00C52E14"/>
    <w:rsid w:val="00C56A9B"/>
    <w:rsid w:val="00C6232A"/>
    <w:rsid w:val="00C64317"/>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4F40"/>
    <w:rsid w:val="00CB52B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1212"/>
    <w:rsid w:val="00D4454D"/>
    <w:rsid w:val="00D46A2D"/>
    <w:rsid w:val="00D47252"/>
    <w:rsid w:val="00D53EDC"/>
    <w:rsid w:val="00D5690F"/>
    <w:rsid w:val="00D56CCA"/>
    <w:rsid w:val="00D61AC5"/>
    <w:rsid w:val="00D62ACB"/>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5B55"/>
    <w:rsid w:val="00DF7C21"/>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77F24"/>
    <w:rsid w:val="00E806BC"/>
    <w:rsid w:val="00E83022"/>
    <w:rsid w:val="00E86BED"/>
    <w:rsid w:val="00E9262C"/>
    <w:rsid w:val="00E92E67"/>
    <w:rsid w:val="00E94483"/>
    <w:rsid w:val="00E97299"/>
    <w:rsid w:val="00EB1E92"/>
    <w:rsid w:val="00EB53DC"/>
    <w:rsid w:val="00EB68AE"/>
    <w:rsid w:val="00EC4A14"/>
    <w:rsid w:val="00ED013A"/>
    <w:rsid w:val="00ED3436"/>
    <w:rsid w:val="00ED69E5"/>
    <w:rsid w:val="00EF1C61"/>
    <w:rsid w:val="00EF2D9A"/>
    <w:rsid w:val="00EF3349"/>
    <w:rsid w:val="00EF54A9"/>
    <w:rsid w:val="00EF6C21"/>
    <w:rsid w:val="00EF6C66"/>
    <w:rsid w:val="00F00DF3"/>
    <w:rsid w:val="00F040B4"/>
    <w:rsid w:val="00F042DA"/>
    <w:rsid w:val="00F04BE2"/>
    <w:rsid w:val="00F05351"/>
    <w:rsid w:val="00F06610"/>
    <w:rsid w:val="00F10535"/>
    <w:rsid w:val="00F12753"/>
    <w:rsid w:val="00F23676"/>
    <w:rsid w:val="00F26A78"/>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A7CF3"/>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3FED"/>
    <w:rsid w:val="00FE3FF8"/>
    <w:rsid w:val="00FE41CA"/>
    <w:rsid w:val="00FE7C21"/>
    <w:rsid w:val="00FF0FAC"/>
    <w:rsid w:val="00FF1093"/>
    <w:rsid w:val="00FF1548"/>
    <w:rsid w:val="00FF3E57"/>
    <w:rsid w:val="00FF61EA"/>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9541B7"/>
  <w15:docId w15:val="{D692D388-9E5B-4355-A9CE-5F29C42FF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E30F7"/>
    <w:pPr>
      <w:ind w:left="720"/>
    </w:pPr>
    <w:rPr>
      <w:rFonts w:ascii="Calibri" w:eastAsiaTheme="minorHAnsi" w:hAnsi="Calibri"/>
      <w:sz w:val="22"/>
      <w:szCs w:val="22"/>
    </w:rPr>
  </w:style>
  <w:style w:type="character" w:styleId="Hyperlink">
    <w:name w:val="Hyperlink"/>
    <w:basedOn w:val="DefaultParagraphFont"/>
    <w:rsid w:val="008E30F7"/>
    <w:rPr>
      <w:color w:val="0000FF" w:themeColor="hyperlink"/>
      <w:u w:val="single"/>
    </w:rPr>
  </w:style>
  <w:style w:type="paragraph" w:styleId="BalloonText">
    <w:name w:val="Balloon Text"/>
    <w:basedOn w:val="Normal"/>
    <w:link w:val="BalloonTextChar"/>
    <w:uiPriority w:val="99"/>
    <w:semiHidden/>
    <w:unhideWhenUsed/>
    <w:rsid w:val="008E30F7"/>
    <w:rPr>
      <w:rFonts w:ascii="Tahoma" w:hAnsi="Tahoma" w:cs="Tahoma"/>
      <w:sz w:val="16"/>
      <w:szCs w:val="16"/>
    </w:rPr>
  </w:style>
  <w:style w:type="character" w:customStyle="1" w:styleId="BalloonTextChar">
    <w:name w:val="Balloon Text Char"/>
    <w:basedOn w:val="DefaultParagraphFont"/>
    <w:link w:val="BalloonText"/>
    <w:uiPriority w:val="99"/>
    <w:semiHidden/>
    <w:rsid w:val="008E30F7"/>
    <w:rPr>
      <w:rFonts w:ascii="Tahoma" w:hAnsi="Tahoma" w:cs="Tahoma"/>
      <w:sz w:val="16"/>
      <w:szCs w:val="16"/>
    </w:rPr>
  </w:style>
  <w:style w:type="character" w:styleId="CommentReference">
    <w:name w:val="annotation reference"/>
    <w:basedOn w:val="DefaultParagraphFont"/>
    <w:uiPriority w:val="99"/>
    <w:semiHidden/>
    <w:unhideWhenUsed/>
    <w:rsid w:val="0076381A"/>
    <w:rPr>
      <w:sz w:val="16"/>
      <w:szCs w:val="16"/>
    </w:rPr>
  </w:style>
  <w:style w:type="paragraph" w:styleId="CommentText">
    <w:name w:val="annotation text"/>
    <w:basedOn w:val="Normal"/>
    <w:link w:val="CommentTextChar"/>
    <w:uiPriority w:val="99"/>
    <w:semiHidden/>
    <w:unhideWhenUsed/>
    <w:rsid w:val="0076381A"/>
    <w:rPr>
      <w:sz w:val="20"/>
      <w:szCs w:val="20"/>
    </w:rPr>
  </w:style>
  <w:style w:type="character" w:customStyle="1" w:styleId="CommentTextChar">
    <w:name w:val="Comment Text Char"/>
    <w:basedOn w:val="DefaultParagraphFont"/>
    <w:link w:val="CommentText"/>
    <w:uiPriority w:val="99"/>
    <w:semiHidden/>
    <w:rsid w:val="0076381A"/>
  </w:style>
  <w:style w:type="paragraph" w:styleId="CommentSubject">
    <w:name w:val="annotation subject"/>
    <w:basedOn w:val="CommentText"/>
    <w:next w:val="CommentText"/>
    <w:link w:val="CommentSubjectChar"/>
    <w:uiPriority w:val="99"/>
    <w:semiHidden/>
    <w:unhideWhenUsed/>
    <w:rsid w:val="0076381A"/>
    <w:rPr>
      <w:b/>
      <w:bCs/>
    </w:rPr>
  </w:style>
  <w:style w:type="character" w:customStyle="1" w:styleId="CommentSubjectChar">
    <w:name w:val="Comment Subject Char"/>
    <w:basedOn w:val="CommentTextChar"/>
    <w:link w:val="CommentSubject"/>
    <w:uiPriority w:val="99"/>
    <w:semiHidden/>
    <w:rsid w:val="0076381A"/>
    <w:rPr>
      <w:b/>
      <w:bCs/>
    </w:rPr>
  </w:style>
  <w:style w:type="character" w:styleId="Emphasis">
    <w:name w:val="Emphasis"/>
    <w:basedOn w:val="DefaultParagraphFont"/>
    <w:uiPriority w:val="20"/>
    <w:qFormat/>
    <w:rsid w:val="000C4669"/>
    <w:rPr>
      <w:i/>
      <w:iCs/>
    </w:rPr>
  </w:style>
  <w:style w:type="character" w:styleId="Mention">
    <w:name w:val="Mention"/>
    <w:basedOn w:val="DefaultParagraphFont"/>
    <w:uiPriority w:val="99"/>
    <w:semiHidden/>
    <w:unhideWhenUsed/>
    <w:rsid w:val="0004684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875914">
      <w:bodyDiv w:val="1"/>
      <w:marLeft w:val="0"/>
      <w:marRight w:val="0"/>
      <w:marTop w:val="0"/>
      <w:marBottom w:val="0"/>
      <w:divBdr>
        <w:top w:val="none" w:sz="0" w:space="0" w:color="auto"/>
        <w:left w:val="none" w:sz="0" w:space="0" w:color="auto"/>
        <w:bottom w:val="none" w:sz="0" w:space="0" w:color="auto"/>
        <w:right w:val="none" w:sz="0" w:space="0" w:color="auto"/>
      </w:divBdr>
    </w:div>
    <w:div w:id="140761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fs.usda.gov/Internet/FSE_DOCUMENTS/stelprdb534140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10</Pages>
  <Words>4317</Words>
  <Characters>24612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Jeannie Patton</cp:lastModifiedBy>
  <cp:revision>3</cp:revision>
  <cp:lastPrinted>2014-08-21T14:22:00Z</cp:lastPrinted>
  <dcterms:created xsi:type="dcterms:W3CDTF">2017-08-18T20:15:00Z</dcterms:created>
  <dcterms:modified xsi:type="dcterms:W3CDTF">2017-08-18T20:17:00Z</dcterms:modified>
</cp:coreProperties>
</file>