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68C" w:rsidP="0007268C" w:rsidRDefault="0007268C" w14:paraId="61316A5A" w14:textId="77777777">
      <w:pPr>
        <w:pStyle w:val="BpSTitle"/>
      </w:pPr>
      <w:r>
        <w:t>10510</w:t>
      </w:r>
    </w:p>
    <w:p w:rsidR="0007268C" w:rsidP="0007268C" w:rsidRDefault="0007268C" w14:paraId="3FC9F54F" w14:textId="77777777">
      <w:pPr>
        <w:pStyle w:val="BpSTitle"/>
      </w:pPr>
      <w:r>
        <w:t>Southern Rocky Mountain Dry-Mesic Montane Mixed Conifer Forest and Woodland</w:t>
      </w:r>
    </w:p>
    <w:p w:rsidR="0007268C" w:rsidP="0007268C" w:rsidRDefault="0007268C" w14:paraId="41D49FC8" w14:textId="77777777">
      <w:r>
        <w:t xmlns:w="http://schemas.openxmlformats.org/wordprocessingml/2006/main">BpS Model/Description Version: Aug. 2020</w:t>
      </w:r>
      <w:r>
        <w:tab/>
      </w:r>
      <w:r>
        <w:tab/>
      </w:r>
      <w:r>
        <w:tab/>
      </w:r>
      <w:r>
        <w:tab/>
      </w:r>
      <w:r>
        <w:tab/>
      </w:r>
      <w:r>
        <w:tab/>
      </w:r>
      <w:r>
        <w:tab/>
      </w:r>
    </w:p>
    <w:p w:rsidR="0007268C" w:rsidP="0007268C" w:rsidRDefault="0007268C" w14:paraId="1DACCC2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12"/>
        <w:gridCol w:w="1896"/>
        <w:gridCol w:w="2244"/>
      </w:tblGrid>
      <w:tr w:rsidRPr="0007268C" w:rsidR="0007268C" w:rsidTr="0007268C" w14:paraId="44A93CF3" w14:textId="77777777">
        <w:tc>
          <w:tcPr>
            <w:tcW w:w="1848" w:type="dxa"/>
            <w:tcBorders>
              <w:top w:val="single" w:color="auto" w:sz="2" w:space="0"/>
              <w:left w:val="single" w:color="auto" w:sz="12" w:space="0"/>
              <w:bottom w:val="single" w:color="000000" w:sz="12" w:space="0"/>
            </w:tcBorders>
            <w:shd w:val="clear" w:color="auto" w:fill="auto"/>
          </w:tcPr>
          <w:p w:rsidRPr="0007268C" w:rsidR="0007268C" w:rsidP="00086567" w:rsidRDefault="0007268C" w14:paraId="0920433E" w14:textId="77777777">
            <w:pPr>
              <w:rPr>
                <w:b/>
                <w:bCs/>
              </w:rPr>
            </w:pPr>
            <w:r w:rsidRPr="0007268C">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07268C" w:rsidR="0007268C" w:rsidP="00086567" w:rsidRDefault="0007268C" w14:paraId="35C063E9" w14:textId="77777777">
            <w:pPr>
              <w:rPr>
                <w:b/>
                <w:bCs/>
              </w:rPr>
            </w:pPr>
          </w:p>
        </w:tc>
        <w:tc>
          <w:tcPr>
            <w:tcW w:w="1896" w:type="dxa"/>
            <w:tcBorders>
              <w:top w:val="single" w:color="auto" w:sz="2" w:space="0"/>
              <w:left w:val="single" w:color="000000" w:sz="12" w:space="0"/>
              <w:bottom w:val="single" w:color="000000" w:sz="12" w:space="0"/>
            </w:tcBorders>
            <w:shd w:val="clear" w:color="auto" w:fill="auto"/>
          </w:tcPr>
          <w:p w:rsidRPr="0007268C" w:rsidR="0007268C" w:rsidP="00086567" w:rsidRDefault="0007268C" w14:paraId="30C5B8F0" w14:textId="77777777">
            <w:pPr>
              <w:rPr>
                <w:b/>
                <w:bCs/>
              </w:rPr>
            </w:pPr>
            <w:r w:rsidRPr="0007268C">
              <w:rPr>
                <w:b/>
                <w:bCs/>
              </w:rPr>
              <w:t>Reviewers</w:t>
            </w:r>
          </w:p>
        </w:tc>
        <w:tc>
          <w:tcPr>
            <w:tcW w:w="2244" w:type="dxa"/>
            <w:tcBorders>
              <w:top w:val="single" w:color="auto" w:sz="2" w:space="0"/>
              <w:bottom w:val="single" w:color="000000" w:sz="12" w:space="0"/>
            </w:tcBorders>
            <w:shd w:val="clear" w:color="auto" w:fill="auto"/>
          </w:tcPr>
          <w:p w:rsidRPr="0007268C" w:rsidR="0007268C" w:rsidP="00086567" w:rsidRDefault="0007268C" w14:paraId="2C549A1E" w14:textId="77777777">
            <w:pPr>
              <w:rPr>
                <w:b/>
                <w:bCs/>
              </w:rPr>
            </w:pPr>
          </w:p>
        </w:tc>
      </w:tr>
      <w:tr w:rsidRPr="0007268C" w:rsidR="0007268C" w:rsidTr="0007268C" w14:paraId="00EEDB32" w14:textId="77777777">
        <w:tc>
          <w:tcPr>
            <w:tcW w:w="1848" w:type="dxa"/>
            <w:tcBorders>
              <w:top w:val="single" w:color="000000" w:sz="12" w:space="0"/>
              <w:left w:val="single" w:color="auto" w:sz="12" w:space="0"/>
            </w:tcBorders>
            <w:shd w:val="clear" w:color="auto" w:fill="auto"/>
          </w:tcPr>
          <w:p w:rsidRPr="0007268C" w:rsidR="0007268C" w:rsidP="00086567" w:rsidRDefault="0007268C" w14:paraId="2B941E21" w14:textId="77777777">
            <w:pPr>
              <w:rPr>
                <w:bCs/>
              </w:rPr>
            </w:pPr>
            <w:r w:rsidRPr="0007268C">
              <w:rPr>
                <w:bCs/>
              </w:rPr>
              <w:t>Mark Loewen</w:t>
            </w:r>
          </w:p>
        </w:tc>
        <w:tc>
          <w:tcPr>
            <w:tcW w:w="2412" w:type="dxa"/>
            <w:tcBorders>
              <w:top w:val="single" w:color="000000" w:sz="12" w:space="0"/>
              <w:right w:val="single" w:color="000000" w:sz="12" w:space="0"/>
            </w:tcBorders>
            <w:shd w:val="clear" w:color="auto" w:fill="auto"/>
          </w:tcPr>
          <w:p w:rsidRPr="0007268C" w:rsidR="0007268C" w:rsidP="00086567" w:rsidRDefault="0007268C" w14:paraId="6C54A862" w14:textId="77777777">
            <w:r w:rsidRPr="0007268C">
              <w:t>mloewen@fs.fed.us</w:t>
            </w:r>
          </w:p>
        </w:tc>
        <w:tc>
          <w:tcPr>
            <w:tcW w:w="1896" w:type="dxa"/>
            <w:tcBorders>
              <w:top w:val="single" w:color="000000" w:sz="12" w:space="0"/>
              <w:left w:val="single" w:color="000000" w:sz="12" w:space="0"/>
            </w:tcBorders>
            <w:shd w:val="clear" w:color="auto" w:fill="auto"/>
          </w:tcPr>
          <w:p w:rsidRPr="0007268C" w:rsidR="0007268C" w:rsidP="00086567" w:rsidRDefault="0007268C" w14:paraId="06CCB3FD" w14:textId="77777777">
            <w:r w:rsidRPr="0007268C">
              <w:t>Elena Contreras</w:t>
            </w:r>
          </w:p>
        </w:tc>
        <w:tc>
          <w:tcPr>
            <w:tcW w:w="2244" w:type="dxa"/>
            <w:tcBorders>
              <w:top w:val="single" w:color="000000" w:sz="12" w:space="0"/>
            </w:tcBorders>
            <w:shd w:val="clear" w:color="auto" w:fill="auto"/>
          </w:tcPr>
          <w:p w:rsidRPr="0007268C" w:rsidR="0007268C" w:rsidP="00086567" w:rsidRDefault="0007268C" w14:paraId="7621921A" w14:textId="77777777">
            <w:r w:rsidRPr="0007268C">
              <w:t>econtreras@tnc.org</w:t>
            </w:r>
          </w:p>
        </w:tc>
      </w:tr>
      <w:tr w:rsidRPr="0007268C" w:rsidR="0007268C" w:rsidTr="0007268C" w14:paraId="7BAB583B" w14:textId="77777777">
        <w:tc>
          <w:tcPr>
            <w:tcW w:w="1848" w:type="dxa"/>
            <w:tcBorders>
              <w:left w:val="single" w:color="auto" w:sz="12" w:space="0"/>
            </w:tcBorders>
            <w:shd w:val="clear" w:color="auto" w:fill="auto"/>
          </w:tcPr>
          <w:p w:rsidRPr="0007268C" w:rsidR="0007268C" w:rsidP="00086567" w:rsidRDefault="0007268C" w14:paraId="665BC86E" w14:textId="77777777">
            <w:pPr>
              <w:rPr>
                <w:bCs/>
              </w:rPr>
            </w:pPr>
            <w:r w:rsidRPr="0007268C">
              <w:rPr>
                <w:bCs/>
              </w:rPr>
              <w:t>Doug Page</w:t>
            </w:r>
          </w:p>
        </w:tc>
        <w:tc>
          <w:tcPr>
            <w:tcW w:w="2412" w:type="dxa"/>
            <w:tcBorders>
              <w:right w:val="single" w:color="000000" w:sz="12" w:space="0"/>
            </w:tcBorders>
            <w:shd w:val="clear" w:color="auto" w:fill="auto"/>
          </w:tcPr>
          <w:p w:rsidRPr="0007268C" w:rsidR="0007268C" w:rsidP="00086567" w:rsidRDefault="0007268C" w14:paraId="6A2517CD" w14:textId="77777777">
            <w:r w:rsidRPr="0007268C">
              <w:t>doug_page@blm.gov</w:t>
            </w:r>
          </w:p>
        </w:tc>
        <w:tc>
          <w:tcPr>
            <w:tcW w:w="1896" w:type="dxa"/>
            <w:tcBorders>
              <w:left w:val="single" w:color="000000" w:sz="12" w:space="0"/>
            </w:tcBorders>
            <w:shd w:val="clear" w:color="auto" w:fill="auto"/>
          </w:tcPr>
          <w:p w:rsidRPr="0007268C" w:rsidR="0007268C" w:rsidP="00086567" w:rsidRDefault="0007268C" w14:paraId="2C0EF1BC" w14:textId="77777777">
            <w:r w:rsidRPr="0007268C">
              <w:t>None</w:t>
            </w:r>
          </w:p>
        </w:tc>
        <w:tc>
          <w:tcPr>
            <w:tcW w:w="2244" w:type="dxa"/>
            <w:shd w:val="clear" w:color="auto" w:fill="auto"/>
          </w:tcPr>
          <w:p w:rsidRPr="0007268C" w:rsidR="0007268C" w:rsidP="00086567" w:rsidRDefault="0007268C" w14:paraId="545C801A" w14:textId="77777777">
            <w:r w:rsidRPr="0007268C">
              <w:t>None</w:t>
            </w:r>
          </w:p>
        </w:tc>
      </w:tr>
      <w:tr w:rsidRPr="0007268C" w:rsidR="0007268C" w:rsidTr="0007268C" w14:paraId="4897C965" w14:textId="77777777">
        <w:tc>
          <w:tcPr>
            <w:tcW w:w="1848" w:type="dxa"/>
            <w:tcBorders>
              <w:left w:val="single" w:color="auto" w:sz="12" w:space="0"/>
              <w:bottom w:val="single" w:color="auto" w:sz="2" w:space="0"/>
            </w:tcBorders>
            <w:shd w:val="clear" w:color="auto" w:fill="auto"/>
          </w:tcPr>
          <w:p w:rsidRPr="0007268C" w:rsidR="0007268C" w:rsidP="00086567" w:rsidRDefault="0007268C" w14:paraId="7764DA1F" w14:textId="77777777">
            <w:pPr>
              <w:rPr>
                <w:bCs/>
              </w:rPr>
            </w:pPr>
            <w:r w:rsidRPr="0007268C">
              <w:rPr>
                <w:bCs/>
              </w:rPr>
              <w:t>Linda Chappell</w:t>
            </w:r>
          </w:p>
        </w:tc>
        <w:tc>
          <w:tcPr>
            <w:tcW w:w="2412" w:type="dxa"/>
            <w:tcBorders>
              <w:right w:val="single" w:color="000000" w:sz="12" w:space="0"/>
            </w:tcBorders>
            <w:shd w:val="clear" w:color="auto" w:fill="auto"/>
          </w:tcPr>
          <w:p w:rsidRPr="0007268C" w:rsidR="0007268C" w:rsidP="00086567" w:rsidRDefault="0007268C" w14:paraId="7310DFDA" w14:textId="77777777">
            <w:r w:rsidRPr="0007268C">
              <w:t>lchappell@fs.fed.us</w:t>
            </w:r>
          </w:p>
        </w:tc>
        <w:tc>
          <w:tcPr>
            <w:tcW w:w="1896" w:type="dxa"/>
            <w:tcBorders>
              <w:left w:val="single" w:color="000000" w:sz="12" w:space="0"/>
              <w:bottom w:val="single" w:color="auto" w:sz="2" w:space="0"/>
            </w:tcBorders>
            <w:shd w:val="clear" w:color="auto" w:fill="auto"/>
          </w:tcPr>
          <w:p w:rsidRPr="0007268C" w:rsidR="0007268C" w:rsidP="00086567" w:rsidRDefault="0007268C" w14:paraId="6968B37E" w14:textId="77777777">
            <w:r w:rsidRPr="0007268C">
              <w:t>None</w:t>
            </w:r>
          </w:p>
        </w:tc>
        <w:tc>
          <w:tcPr>
            <w:tcW w:w="2244" w:type="dxa"/>
            <w:shd w:val="clear" w:color="auto" w:fill="auto"/>
          </w:tcPr>
          <w:p w:rsidRPr="0007268C" w:rsidR="0007268C" w:rsidP="00086567" w:rsidRDefault="0007268C" w14:paraId="70BAC801" w14:textId="77777777">
            <w:r w:rsidRPr="0007268C">
              <w:t>None</w:t>
            </w:r>
          </w:p>
        </w:tc>
      </w:tr>
    </w:tbl>
    <w:p w:rsidR="0007268C" w:rsidP="0007268C" w:rsidRDefault="0007268C" w14:paraId="02160B6D" w14:textId="77777777"/>
    <w:p w:rsidR="0007268C" w:rsidP="0007268C" w:rsidRDefault="0007268C" w14:paraId="22C0FF02" w14:textId="77777777">
      <w:pPr>
        <w:pStyle w:val="InfoPara"/>
      </w:pPr>
      <w:r>
        <w:t>Vegetation Type</w:t>
      </w:r>
    </w:p>
    <w:p w:rsidR="0007268C" w:rsidP="0007268C" w:rsidRDefault="0007268C" w14:paraId="6103C239" w14:textId="77777777">
      <w:r>
        <w:t>Forest and Woodland</w:t>
      </w:r>
    </w:p>
    <w:p w:rsidR="0007268C" w:rsidP="0007268C" w:rsidRDefault="0007268C" w14:paraId="683EF506" w14:textId="15CA259B">
      <w:pPr>
        <w:pStyle w:val="InfoPara"/>
      </w:pPr>
      <w:r>
        <w:t>Map Zone</w:t>
      </w:r>
    </w:p>
    <w:p w:rsidR="0007268C" w:rsidP="0007268C" w:rsidRDefault="0007268C" w14:paraId="524ACBBC" w14:textId="77777777">
      <w:r>
        <w:t>29</w:t>
      </w:r>
    </w:p>
    <w:p w:rsidR="0007268C" w:rsidP="0007268C" w:rsidRDefault="0007268C" w14:paraId="5816F12A" w14:textId="77777777">
      <w:pPr>
        <w:pStyle w:val="InfoPara"/>
      </w:pPr>
      <w:r>
        <w:t>Geographic Range</w:t>
      </w:r>
    </w:p>
    <w:p w:rsidR="0007268C" w:rsidP="0007268C" w:rsidRDefault="0007268C" w14:paraId="032EB5B3" w14:textId="3BE5B2FD">
      <w:r>
        <w:t>As per NatureServe, this system occurs only in the Laramie Range of southern W</w:t>
      </w:r>
      <w:r w:rsidR="00A05DFA">
        <w:t>yoming</w:t>
      </w:r>
      <w:r>
        <w:t xml:space="preserve"> in </w:t>
      </w:r>
      <w:r w:rsidR="00A05DFA">
        <w:t xml:space="preserve">map zone (MZ) </w:t>
      </w:r>
      <w:r>
        <w:t>29. This might also occur in the Bighorns. Occurs throughout the southern Rockies, north and west into U</w:t>
      </w:r>
      <w:r w:rsidR="00A05DFA">
        <w:t>tah</w:t>
      </w:r>
      <w:r>
        <w:t>, N</w:t>
      </w:r>
      <w:r w:rsidR="00A05DFA">
        <w:t>evada</w:t>
      </w:r>
      <w:r>
        <w:t>, western W</w:t>
      </w:r>
      <w:r w:rsidR="00A05DFA">
        <w:t>yoming,</w:t>
      </w:r>
      <w:r>
        <w:t xml:space="preserve"> and I</w:t>
      </w:r>
      <w:r w:rsidR="00A05DFA">
        <w:t>daho</w:t>
      </w:r>
      <w:r>
        <w:t>.</w:t>
      </w:r>
    </w:p>
    <w:p w:rsidR="0007268C" w:rsidP="0007268C" w:rsidRDefault="0007268C" w14:paraId="31FD348C" w14:textId="77777777">
      <w:pPr>
        <w:pStyle w:val="InfoPara"/>
      </w:pPr>
      <w:r>
        <w:t>Biophysical Site Description</w:t>
      </w:r>
    </w:p>
    <w:p w:rsidR="0007268C" w:rsidP="0007268C" w:rsidRDefault="0007268C" w14:paraId="59D5B241" w14:textId="761076E3">
      <w:r>
        <w:t>This is a highly variable ecological system of the montane zone of the Rocky Mountains. These are mixed-conifer forests occurring on all aspects at elevations ranging from 1</w:t>
      </w:r>
      <w:r w:rsidR="00A01374">
        <w:t>,</w:t>
      </w:r>
      <w:r>
        <w:t>200-3</w:t>
      </w:r>
      <w:r w:rsidR="00A01374">
        <w:t>,</w:t>
      </w:r>
      <w:r>
        <w:t>300m. Rainfall averages &lt;75cm per year (40-60cm) with summer "monsoons" during the growing season contributing substantial moisture. The composition and structure of overstory is dependent upon the temperature and moisture relationships of the site and the successional status of the occurrence.</w:t>
      </w:r>
    </w:p>
    <w:p w:rsidR="0007268C" w:rsidP="0007268C" w:rsidRDefault="0007268C" w14:paraId="76245ED2" w14:textId="77777777"/>
    <w:p w:rsidRPr="008E391F" w:rsidR="0007268C" w:rsidP="0007268C" w:rsidRDefault="0007268C" w14:paraId="6C569E1D" w14:textId="77777777">
      <w:proofErr w:type="spellStart"/>
      <w:r w:rsidRPr="008E391F">
        <w:rPr>
          <w:i/>
        </w:rPr>
        <w:t>Abies</w:t>
      </w:r>
      <w:proofErr w:type="spellEnd"/>
      <w:r w:rsidRPr="008E391F">
        <w:rPr>
          <w:i/>
        </w:rPr>
        <w:t xml:space="preserve"> </w:t>
      </w:r>
      <w:proofErr w:type="spellStart"/>
      <w:r w:rsidRPr="008E391F">
        <w:rPr>
          <w:i/>
        </w:rPr>
        <w:t>concolor</w:t>
      </w:r>
      <w:proofErr w:type="spellEnd"/>
      <w:r w:rsidRPr="008E391F">
        <w:t xml:space="preserve"> dominates at higher, colder locations; </w:t>
      </w:r>
      <w:proofErr w:type="spellStart"/>
      <w:r w:rsidRPr="008E391F">
        <w:rPr>
          <w:i/>
        </w:rPr>
        <w:t>Picea</w:t>
      </w:r>
      <w:proofErr w:type="spellEnd"/>
      <w:r w:rsidRPr="008E391F">
        <w:rPr>
          <w:i/>
        </w:rPr>
        <w:t xml:space="preserve"> </w:t>
      </w:r>
      <w:proofErr w:type="spellStart"/>
      <w:r w:rsidRPr="008E391F">
        <w:rPr>
          <w:i/>
        </w:rPr>
        <w:t>pungens</w:t>
      </w:r>
      <w:proofErr w:type="spellEnd"/>
      <w:r w:rsidRPr="008E391F">
        <w:t xml:space="preserve"> represents mesic conditions; and </w:t>
      </w:r>
      <w:proofErr w:type="spellStart"/>
      <w:r w:rsidRPr="008E391F">
        <w:rPr>
          <w:i/>
        </w:rPr>
        <w:t>Pseudotsuga</w:t>
      </w:r>
      <w:proofErr w:type="spellEnd"/>
      <w:r w:rsidRPr="008E391F">
        <w:rPr>
          <w:i/>
        </w:rPr>
        <w:t xml:space="preserve"> </w:t>
      </w:r>
      <w:proofErr w:type="spellStart"/>
      <w:r w:rsidRPr="008E391F">
        <w:rPr>
          <w:i/>
        </w:rPr>
        <w:t>menziesii</w:t>
      </w:r>
      <w:proofErr w:type="spellEnd"/>
      <w:r w:rsidRPr="008E391F">
        <w:t xml:space="preserve"> dominates intermediate zones.</w:t>
      </w:r>
    </w:p>
    <w:p w:rsidR="0007268C" w:rsidP="0007268C" w:rsidRDefault="0007268C" w14:paraId="51FCBA3E" w14:textId="77777777"/>
    <w:p w:rsidR="0007268C" w:rsidP="0007268C" w:rsidRDefault="0007268C" w14:paraId="6781B22A" w14:textId="77777777">
      <w:r>
        <w:t>In the Bighorn Mountains, Douglas-fir and ponderosa pine are the dominants of late-successional forests at low elevations.</w:t>
      </w:r>
    </w:p>
    <w:p w:rsidR="0007268C" w:rsidP="0007268C" w:rsidRDefault="0007268C" w14:paraId="759CE6B2" w14:textId="77777777"/>
    <w:p w:rsidR="0007268C" w:rsidP="0007268C" w:rsidRDefault="0007268C" w14:paraId="1F4B3B05" w14:textId="77777777">
      <w:r>
        <w:t>This type is generally located just above sagebrush ecosystems and adjacent to ponderosa pine woodlands.</w:t>
      </w:r>
    </w:p>
    <w:p w:rsidR="0007268C" w:rsidP="0007268C" w:rsidRDefault="0007268C" w14:paraId="2423E823" w14:textId="77777777">
      <w:pPr>
        <w:pStyle w:val="InfoPara"/>
      </w:pPr>
      <w:r>
        <w:t>Vegetation Description</w:t>
      </w:r>
    </w:p>
    <w:p w:rsidR="0007268C" w:rsidP="0007268C" w:rsidRDefault="0007268C" w14:paraId="108D5ED5" w14:textId="598FEF49">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and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are most frequent, but </w:t>
      </w:r>
      <w:r w:rsidRPr="00261664">
        <w:rPr>
          <w:i/>
        </w:rPr>
        <w:t>Pinus ponderosa</w:t>
      </w:r>
      <w:r>
        <w:t xml:space="preserve"> may be present to co</w:t>
      </w:r>
      <w:r w:rsidR="00A05DFA">
        <w:t>-</w:t>
      </w:r>
      <w:r>
        <w:t xml:space="preserve">dominant.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occupy drier sites, and </w:t>
      </w:r>
      <w:r w:rsidRPr="00261664">
        <w:rPr>
          <w:i/>
        </w:rPr>
        <w:t>Pinus ponderosa</w:t>
      </w:r>
      <w:r>
        <w:t xml:space="preserve"> is a common co</w:t>
      </w:r>
      <w:r w:rsidR="00A05DFA">
        <w:t>-</w:t>
      </w:r>
      <w:r>
        <w:t xml:space="preserve">dominant. </w:t>
      </w:r>
      <w:proofErr w:type="spellStart"/>
      <w:r w:rsidRPr="00261664">
        <w:rPr>
          <w:i/>
        </w:rPr>
        <w:t>Abies</w:t>
      </w:r>
      <w:proofErr w:type="spellEnd"/>
      <w:r w:rsidRPr="00261664">
        <w:rPr>
          <w:i/>
        </w:rPr>
        <w:t xml:space="preserve"> </w:t>
      </w:r>
      <w:proofErr w:type="spellStart"/>
      <w:r w:rsidRPr="00261664">
        <w:rPr>
          <w:i/>
        </w:rPr>
        <w:t>concolor</w:t>
      </w:r>
      <w:proofErr w:type="spellEnd"/>
      <w:r>
        <w:t>-dominated forests occupy cooler sites, such as upper slopes at higher elevations, canyon side slopes, ridge tops</w:t>
      </w:r>
      <w:r w:rsidR="00A05DFA">
        <w:t>,</w:t>
      </w:r>
      <w:r>
        <w:t xml:space="preserve"> and north</w:t>
      </w:r>
      <w:r w:rsidR="00A05DFA">
        <w:t>-</w:t>
      </w:r>
      <w:r>
        <w:t xml:space="preserve"> and east-facing slopes</w:t>
      </w:r>
      <w:r w:rsidR="00A05DFA">
        <w:t xml:space="preserve">, </w:t>
      </w:r>
      <w:r>
        <w:t xml:space="preserve">which burn somewhat infrequently. </w:t>
      </w:r>
      <w:proofErr w:type="spellStart"/>
      <w:r w:rsidRPr="00261664">
        <w:rPr>
          <w:i/>
        </w:rPr>
        <w:t>Picea</w:t>
      </w:r>
      <w:proofErr w:type="spellEnd"/>
      <w:r w:rsidRPr="00261664">
        <w:rPr>
          <w:i/>
        </w:rPr>
        <w:t xml:space="preserve"> </w:t>
      </w:r>
      <w:proofErr w:type="spellStart"/>
      <w:r w:rsidRPr="00261664">
        <w:rPr>
          <w:i/>
        </w:rPr>
        <w:t>pungens</w:t>
      </w:r>
      <w:proofErr w:type="spellEnd"/>
      <w:r>
        <w:t xml:space="preserve"> is most often found in cool, moist locations, often occurring as smaller patches within a matrix of other associations. As many as seven conifers can be found growing in the same occurrence.</w:t>
      </w:r>
    </w:p>
    <w:p w:rsidR="0007268C" w:rsidP="0007268C" w:rsidRDefault="0007268C" w14:paraId="1A7BDC3C" w14:textId="77777777"/>
    <w:p w:rsidR="0007268C" w:rsidP="0007268C" w:rsidRDefault="0007268C" w14:paraId="1CBCAEE2" w14:textId="77777777">
      <w:r>
        <w:t xml:space="preserve">In the Bighorns, Douglas-fir and ponderosa pine are the dominants of late-successional forests at low elevations. Sometimes Douglas-fir replaces ponderosa pine as the stand matures, but most ponderosa pine stands are dominated by ponderosa pine saplings in the understory. Lodgepole in the Bighorns is generally not seral to Douglas-fir (in Meyer et al. 2005). </w:t>
      </w:r>
    </w:p>
    <w:p w:rsidR="0007268C" w:rsidP="0007268C" w:rsidRDefault="0007268C" w14:paraId="0D8DD9B7" w14:textId="77777777"/>
    <w:p w:rsidR="0007268C" w:rsidP="0007268C" w:rsidRDefault="0007268C" w14:paraId="15E5EB25" w14:textId="77777777">
      <w:r>
        <w:t xml:space="preserve">There are </w:t>
      </w:r>
      <w:proofErr w:type="gramStart"/>
      <w:r>
        <w:t>a number of</w:t>
      </w:r>
      <w:proofErr w:type="gramEnd"/>
      <w:r>
        <w:t xml:space="preserve"> cold-deciduous shrub and graminoid species common, including </w:t>
      </w:r>
      <w:proofErr w:type="spellStart"/>
      <w:r w:rsidRPr="00261664">
        <w:rPr>
          <w:i/>
        </w:rPr>
        <w:t>Arctostaphylos</w:t>
      </w:r>
      <w:proofErr w:type="spellEnd"/>
      <w:r w:rsidRPr="00261664">
        <w:rPr>
          <w:i/>
        </w:rPr>
        <w:t xml:space="preserve"> </w:t>
      </w:r>
      <w:proofErr w:type="spellStart"/>
      <w:r w:rsidRPr="00261664">
        <w:rPr>
          <w:i/>
        </w:rPr>
        <w:t>uva-ursi</w:t>
      </w:r>
      <w:proofErr w:type="spellEnd"/>
      <w:r>
        <w:t xml:space="preserve">, </w:t>
      </w:r>
      <w:r w:rsidRPr="00261664">
        <w:rPr>
          <w:i/>
        </w:rPr>
        <w:t xml:space="preserve">Mahonia </w:t>
      </w:r>
      <w:proofErr w:type="spellStart"/>
      <w:r w:rsidRPr="00261664">
        <w:rPr>
          <w:i/>
        </w:rPr>
        <w:t>repens</w:t>
      </w:r>
      <w:proofErr w:type="spellEnd"/>
      <w:r>
        <w:t xml:space="preserve">, </w:t>
      </w:r>
      <w:r w:rsidRPr="00261664">
        <w:rPr>
          <w:i/>
        </w:rPr>
        <w:t xml:space="preserve">Paxistima </w:t>
      </w:r>
      <w:proofErr w:type="spellStart"/>
      <w:r w:rsidRPr="00261664">
        <w:rPr>
          <w:i/>
        </w:rPr>
        <w:t>myrsinites</w:t>
      </w:r>
      <w:proofErr w:type="spellEnd"/>
      <w:r>
        <w:t xml:space="preserve">, </w:t>
      </w:r>
      <w:proofErr w:type="spellStart"/>
      <w:r w:rsidRPr="00261664">
        <w:rPr>
          <w:i/>
        </w:rPr>
        <w:t>Symphoricarpos</w:t>
      </w:r>
      <w:proofErr w:type="spellEnd"/>
      <w:r w:rsidRPr="00261664">
        <w:rPr>
          <w:i/>
        </w:rPr>
        <w:t xml:space="preserve"> </w:t>
      </w:r>
      <w:proofErr w:type="spellStart"/>
      <w:r w:rsidRPr="00261664">
        <w:rPr>
          <w:i/>
        </w:rPr>
        <w:t>oreophilus</w:t>
      </w:r>
      <w:proofErr w:type="spellEnd"/>
      <w:r>
        <w:t xml:space="preserve">, </w:t>
      </w:r>
      <w:proofErr w:type="spellStart"/>
      <w:r w:rsidRPr="00261664">
        <w:rPr>
          <w:i/>
        </w:rPr>
        <w:t>Jamesia</w:t>
      </w:r>
      <w:proofErr w:type="spellEnd"/>
      <w:r w:rsidRPr="00261664">
        <w:rPr>
          <w:i/>
        </w:rPr>
        <w:t xml:space="preserve"> </w:t>
      </w:r>
      <w:proofErr w:type="spellStart"/>
      <w:r w:rsidRPr="00261664">
        <w:rPr>
          <w:i/>
        </w:rPr>
        <w:t>americana</w:t>
      </w:r>
      <w:proofErr w:type="spellEnd"/>
      <w:r>
        <w:t xml:space="preserve">, </w:t>
      </w:r>
      <w:r w:rsidRPr="00261664">
        <w:rPr>
          <w:i/>
        </w:rPr>
        <w:t xml:space="preserve">Quercus </w:t>
      </w:r>
      <w:proofErr w:type="spellStart"/>
      <w:r w:rsidRPr="00261664">
        <w:rPr>
          <w:i/>
        </w:rPr>
        <w:t>gambelii</w:t>
      </w:r>
      <w:proofErr w:type="spellEnd"/>
      <w:r w:rsidR="00A05DFA">
        <w:t>,</w:t>
      </w:r>
      <w:r>
        <w:t xml:space="preserve"> and </w:t>
      </w:r>
      <w:r w:rsidRPr="00261664">
        <w:rPr>
          <w:i/>
        </w:rPr>
        <w:t xml:space="preserve">Festuca </w:t>
      </w:r>
      <w:proofErr w:type="spellStart"/>
      <w:r w:rsidRPr="00261664">
        <w:rPr>
          <w:i/>
        </w:rPr>
        <w:t>arizonica</w:t>
      </w:r>
      <w:proofErr w:type="spellEnd"/>
      <w:r>
        <w:t>.</w:t>
      </w:r>
    </w:p>
    <w:p w:rsidR="0007268C" w:rsidP="0007268C" w:rsidRDefault="0007268C" w14:paraId="307A9D9E" w14:textId="77777777"/>
    <w:p w:rsidR="0007268C" w:rsidP="0007268C" w:rsidRDefault="0007268C" w14:paraId="6AFD928F" w14:textId="608FAB56">
      <w:proofErr w:type="spellStart"/>
      <w:r w:rsidRPr="00261664">
        <w:rPr>
          <w:i/>
        </w:rPr>
        <w:t>Populus</w:t>
      </w:r>
      <w:proofErr w:type="spellEnd"/>
      <w:r w:rsidRPr="00261664">
        <w:rPr>
          <w:i/>
        </w:rPr>
        <w:t xml:space="preserve"> </w:t>
      </w:r>
      <w:proofErr w:type="spellStart"/>
      <w:r w:rsidRPr="00261664">
        <w:rPr>
          <w:i/>
        </w:rPr>
        <w:t>tremuloides</w:t>
      </w:r>
      <w:proofErr w:type="spellEnd"/>
      <w:r>
        <w:t xml:space="preserve"> is often present as intermingled individuals in remnant aspen clones or in adjacent patches. The composition and structure of overstory </w:t>
      </w:r>
      <w:r w:rsidR="00A05DFA">
        <w:t xml:space="preserve">is </w:t>
      </w:r>
      <w:r>
        <w:t>dependent upon the temperature and moisture relationships of the site and the successional status of the occurrence (</w:t>
      </w:r>
      <w:proofErr w:type="spellStart"/>
      <w:r>
        <w:t>DeVelice</w:t>
      </w:r>
      <w:proofErr w:type="spellEnd"/>
      <w:r>
        <w:t xml:space="preserve"> et al. 1986</w:t>
      </w:r>
      <w:r w:rsidR="00A05DFA">
        <w:t>;</w:t>
      </w:r>
      <w:r>
        <w:t xml:space="preserve"> </w:t>
      </w:r>
      <w:proofErr w:type="spellStart"/>
      <w:r>
        <w:t>Muldavin</w:t>
      </w:r>
      <w:proofErr w:type="spellEnd"/>
      <w:r>
        <w:t xml:space="preserve"> et al. 1996).</w:t>
      </w:r>
    </w:p>
    <w:p w:rsidR="0007268C" w:rsidP="0007268C" w:rsidRDefault="0007268C" w14:paraId="1CEC61D3" w14:textId="77777777"/>
    <w:p w:rsidR="0007268C" w:rsidP="0007268C" w:rsidRDefault="0007268C" w14:paraId="3371A874" w14:textId="02ACDC3D">
      <w:r>
        <w:t xml:space="preserve">Other important species include </w:t>
      </w:r>
      <w:r w:rsidRPr="00261664">
        <w:rPr>
          <w:i/>
        </w:rPr>
        <w:t xml:space="preserve">Acer </w:t>
      </w:r>
      <w:proofErr w:type="spellStart"/>
      <w:r w:rsidRPr="00261664">
        <w:rPr>
          <w:i/>
        </w:rPr>
        <w:t>glabrum</w:t>
      </w:r>
      <w:proofErr w:type="spellEnd"/>
      <w:r>
        <w:t xml:space="preserve">, </w:t>
      </w:r>
      <w:r w:rsidRPr="00261664">
        <w:rPr>
          <w:i/>
        </w:rPr>
        <w:t xml:space="preserve">Acer </w:t>
      </w:r>
      <w:proofErr w:type="spellStart"/>
      <w:r w:rsidRPr="00261664">
        <w:rPr>
          <w:i/>
        </w:rPr>
        <w:t>grandidentatum</w:t>
      </w:r>
      <w:proofErr w:type="spellEnd"/>
      <w:r>
        <w:t xml:space="preserve">, </w:t>
      </w:r>
      <w:proofErr w:type="spellStart"/>
      <w:r w:rsidRPr="00261664">
        <w:rPr>
          <w:i/>
        </w:rPr>
        <w:t>Amelanchier</w:t>
      </w:r>
      <w:proofErr w:type="spellEnd"/>
      <w:r w:rsidRPr="00261664">
        <w:rPr>
          <w:i/>
        </w:rPr>
        <w:t xml:space="preserve"> </w:t>
      </w:r>
      <w:proofErr w:type="spellStart"/>
      <w:r w:rsidRPr="00261664">
        <w:rPr>
          <w:i/>
        </w:rPr>
        <w:t>alnifolia</w:t>
      </w:r>
      <w:proofErr w:type="spellEnd"/>
      <w:r>
        <w:t xml:space="preserve">, </w:t>
      </w:r>
      <w:proofErr w:type="spellStart"/>
      <w:r w:rsidRPr="00261664">
        <w:rPr>
          <w:i/>
        </w:rPr>
        <w:t>Arctostaphylos</w:t>
      </w:r>
      <w:proofErr w:type="spellEnd"/>
      <w:r w:rsidRPr="00261664">
        <w:rPr>
          <w:i/>
        </w:rPr>
        <w:t xml:space="preserve"> </w:t>
      </w:r>
      <w:proofErr w:type="spellStart"/>
      <w:r w:rsidRPr="00261664">
        <w:rPr>
          <w:i/>
        </w:rPr>
        <w:t>patula</w:t>
      </w:r>
      <w:proofErr w:type="spellEnd"/>
      <w:r>
        <w:t xml:space="preserve">, </w:t>
      </w:r>
      <w:proofErr w:type="spellStart"/>
      <w:r w:rsidRPr="00261664">
        <w:rPr>
          <w:i/>
        </w:rPr>
        <w:t>Holodiscus</w:t>
      </w:r>
      <w:proofErr w:type="spellEnd"/>
      <w:r w:rsidRPr="00261664">
        <w:rPr>
          <w:i/>
        </w:rPr>
        <w:t xml:space="preserve"> </w:t>
      </w:r>
      <w:proofErr w:type="spellStart"/>
      <w:r w:rsidRPr="00261664">
        <w:rPr>
          <w:i/>
        </w:rPr>
        <w:t>dumosus</w:t>
      </w:r>
      <w:proofErr w:type="spellEnd"/>
      <w:r>
        <w:t xml:space="preserve">, </w:t>
      </w:r>
      <w:proofErr w:type="spellStart"/>
      <w:r w:rsidRPr="00261664">
        <w:rPr>
          <w:i/>
        </w:rPr>
        <w:t>Jamesia</w:t>
      </w:r>
      <w:proofErr w:type="spellEnd"/>
      <w:r w:rsidRPr="00261664">
        <w:rPr>
          <w:i/>
        </w:rPr>
        <w:t xml:space="preserve"> </w:t>
      </w:r>
      <w:proofErr w:type="spellStart"/>
      <w:r w:rsidRPr="00261664">
        <w:rPr>
          <w:i/>
        </w:rPr>
        <w:t>americana</w:t>
      </w:r>
      <w:proofErr w:type="spellEnd"/>
      <w:r>
        <w:t xml:space="preserve">, </w:t>
      </w:r>
      <w:proofErr w:type="spellStart"/>
      <w:r w:rsidRPr="00261664">
        <w:rPr>
          <w:i/>
        </w:rPr>
        <w:t>Juniperus</w:t>
      </w:r>
      <w:proofErr w:type="spellEnd"/>
      <w:r w:rsidRPr="00261664">
        <w:rPr>
          <w:i/>
        </w:rPr>
        <w:t xml:space="preserve"> </w:t>
      </w:r>
      <w:proofErr w:type="spellStart"/>
      <w:r w:rsidRPr="00261664">
        <w:rPr>
          <w:i/>
        </w:rPr>
        <w:t>communis</w:t>
      </w:r>
      <w:proofErr w:type="spellEnd"/>
      <w:r>
        <w:t xml:space="preserve">, </w:t>
      </w:r>
      <w:proofErr w:type="spellStart"/>
      <w:r w:rsidRPr="00261664">
        <w:rPr>
          <w:i/>
        </w:rPr>
        <w:t>Physocarpus</w:t>
      </w:r>
      <w:proofErr w:type="spellEnd"/>
      <w:r w:rsidRPr="00261664">
        <w:rPr>
          <w:i/>
        </w:rPr>
        <w:t xml:space="preserve"> </w:t>
      </w:r>
      <w:proofErr w:type="spellStart"/>
      <w:r w:rsidRPr="00261664">
        <w:rPr>
          <w:i/>
        </w:rPr>
        <w:t>monogynus</w:t>
      </w:r>
      <w:proofErr w:type="spellEnd"/>
      <w:r>
        <w:t xml:space="preserve">, </w:t>
      </w:r>
      <w:r w:rsidRPr="00261664">
        <w:rPr>
          <w:i/>
        </w:rPr>
        <w:t xml:space="preserve">Quercus </w:t>
      </w:r>
      <w:proofErr w:type="spellStart"/>
      <w:r w:rsidRPr="00261664">
        <w:rPr>
          <w:i/>
        </w:rPr>
        <w:t>arizonica</w:t>
      </w:r>
      <w:proofErr w:type="spellEnd"/>
      <w:r>
        <w:t xml:space="preserve">, </w:t>
      </w:r>
      <w:r w:rsidRPr="00261664">
        <w:rPr>
          <w:i/>
        </w:rPr>
        <w:t>Quercus rugosa</w:t>
      </w:r>
      <w:r>
        <w:t xml:space="preserve">, </w:t>
      </w:r>
      <w:r w:rsidRPr="00261664">
        <w:rPr>
          <w:i/>
        </w:rPr>
        <w:t xml:space="preserve">Quercus X </w:t>
      </w:r>
      <w:proofErr w:type="spellStart"/>
      <w:r w:rsidRPr="00261664">
        <w:rPr>
          <w:i/>
        </w:rPr>
        <w:t>pauciloba</w:t>
      </w:r>
      <w:proofErr w:type="spellEnd"/>
      <w:r>
        <w:t xml:space="preserve">, </w:t>
      </w:r>
      <w:r w:rsidRPr="00261664">
        <w:rPr>
          <w:i/>
        </w:rPr>
        <w:t xml:space="preserve">Quercus </w:t>
      </w:r>
      <w:proofErr w:type="spellStart"/>
      <w:r w:rsidRPr="00261664">
        <w:rPr>
          <w:i/>
        </w:rPr>
        <w:t>hypoleucoides</w:t>
      </w:r>
      <w:proofErr w:type="spellEnd"/>
      <w:r>
        <w:t xml:space="preserve">, </w:t>
      </w:r>
      <w:proofErr w:type="spellStart"/>
      <w:r w:rsidRPr="00261664">
        <w:rPr>
          <w:i/>
        </w:rPr>
        <w:t>Robinia</w:t>
      </w:r>
      <w:proofErr w:type="spellEnd"/>
      <w:r w:rsidRPr="00261664">
        <w:rPr>
          <w:i/>
        </w:rPr>
        <w:t xml:space="preserve"> </w:t>
      </w:r>
      <w:proofErr w:type="spellStart"/>
      <w:r w:rsidRPr="00261664">
        <w:rPr>
          <w:i/>
        </w:rPr>
        <w:t>neomexicana</w:t>
      </w:r>
      <w:proofErr w:type="spellEnd"/>
      <w:r>
        <w:t xml:space="preserve">, </w:t>
      </w:r>
      <w:proofErr w:type="spellStart"/>
      <w:r w:rsidRPr="00261664">
        <w:rPr>
          <w:i/>
        </w:rPr>
        <w:t>Rubus</w:t>
      </w:r>
      <w:proofErr w:type="spellEnd"/>
      <w:r w:rsidRPr="00261664">
        <w:rPr>
          <w:i/>
        </w:rPr>
        <w:t xml:space="preserve"> </w:t>
      </w:r>
      <w:proofErr w:type="spellStart"/>
      <w:r w:rsidRPr="00261664">
        <w:rPr>
          <w:i/>
        </w:rPr>
        <w:t>parviflorus</w:t>
      </w:r>
      <w:proofErr w:type="spellEnd"/>
      <w:r w:rsidR="00A05DFA">
        <w:t>,</w:t>
      </w:r>
      <w:r>
        <w:t xml:space="preserve"> and </w:t>
      </w:r>
      <w:r w:rsidRPr="00261664">
        <w:rPr>
          <w:i/>
        </w:rPr>
        <w:t xml:space="preserve">Vaccinium </w:t>
      </w:r>
      <w:proofErr w:type="spellStart"/>
      <w:r w:rsidRPr="00261664">
        <w:rPr>
          <w:i/>
        </w:rPr>
        <w:t>myrtillus</w:t>
      </w:r>
      <w:proofErr w:type="spellEnd"/>
      <w:r>
        <w:t xml:space="preserve">. Where soil moisture is favorable, the herbaceous layer may be quite diverse, including graminoids </w:t>
      </w:r>
      <w:proofErr w:type="spellStart"/>
      <w:r w:rsidRPr="00261664">
        <w:rPr>
          <w:i/>
        </w:rPr>
        <w:t>Bromus</w:t>
      </w:r>
      <w:proofErr w:type="spellEnd"/>
      <w:r w:rsidRPr="00261664">
        <w:rPr>
          <w:i/>
        </w:rPr>
        <w:t xml:space="preserve"> </w:t>
      </w:r>
      <w:proofErr w:type="spellStart"/>
      <w:r w:rsidRPr="00261664">
        <w:rPr>
          <w:i/>
        </w:rPr>
        <w:t>ciliatus</w:t>
      </w:r>
      <w:proofErr w:type="spellEnd"/>
      <w:r>
        <w:t xml:space="preserve"> (=</w:t>
      </w:r>
      <w:proofErr w:type="spellStart"/>
      <w:r w:rsidRPr="00261664">
        <w:rPr>
          <w:i/>
        </w:rPr>
        <w:t>Bromus</w:t>
      </w:r>
      <w:proofErr w:type="spellEnd"/>
      <w:r w:rsidRPr="00261664">
        <w:rPr>
          <w:i/>
        </w:rPr>
        <w:t xml:space="preserve"> canadensis</w:t>
      </w:r>
      <w:r>
        <w:t xml:space="preserve">), </w:t>
      </w:r>
      <w:proofErr w:type="spellStart"/>
      <w:r>
        <w:t>Calamagrostis</w:t>
      </w:r>
      <w:proofErr w:type="spellEnd"/>
      <w:r>
        <w:t xml:space="preserve"> </w:t>
      </w:r>
      <w:proofErr w:type="spellStart"/>
      <w:r>
        <w:t>rubescens</w:t>
      </w:r>
      <w:proofErr w:type="spellEnd"/>
      <w:r>
        <w:t xml:space="preserve">, </w:t>
      </w:r>
      <w:proofErr w:type="spellStart"/>
      <w:r w:rsidRPr="00261664">
        <w:rPr>
          <w:i/>
        </w:rPr>
        <w:t>Carex</w:t>
      </w:r>
      <w:proofErr w:type="spellEnd"/>
      <w:r w:rsidRPr="00261664">
        <w:rPr>
          <w:i/>
        </w:rPr>
        <w:t xml:space="preserve"> </w:t>
      </w:r>
      <w:proofErr w:type="spellStart"/>
      <w:r w:rsidRPr="00261664">
        <w:rPr>
          <w:i/>
        </w:rPr>
        <w:t>geyeri</w:t>
      </w:r>
      <w:proofErr w:type="spellEnd"/>
      <w:r>
        <w:t xml:space="preserve">, </w:t>
      </w:r>
      <w:proofErr w:type="spellStart"/>
      <w:r w:rsidRPr="00261664">
        <w:rPr>
          <w:i/>
        </w:rPr>
        <w:t>Carex</w:t>
      </w:r>
      <w:proofErr w:type="spellEnd"/>
      <w:r w:rsidRPr="00261664">
        <w:rPr>
          <w:i/>
        </w:rPr>
        <w:t xml:space="preserve"> </w:t>
      </w:r>
      <w:proofErr w:type="spellStart"/>
      <w:r w:rsidRPr="00261664">
        <w:rPr>
          <w:i/>
        </w:rPr>
        <w:t>rossii</w:t>
      </w:r>
      <w:proofErr w:type="spellEnd"/>
      <w:r>
        <w:t xml:space="preserve">, </w:t>
      </w:r>
      <w:proofErr w:type="spellStart"/>
      <w:r w:rsidRPr="00261664">
        <w:rPr>
          <w:i/>
        </w:rPr>
        <w:t>Carex</w:t>
      </w:r>
      <w:proofErr w:type="spellEnd"/>
      <w:r w:rsidRPr="00261664">
        <w:rPr>
          <w:i/>
        </w:rPr>
        <w:t xml:space="preserve"> </w:t>
      </w:r>
      <w:proofErr w:type="spellStart"/>
      <w:r w:rsidRPr="00261664">
        <w:rPr>
          <w:i/>
        </w:rPr>
        <w:t>siccata</w:t>
      </w:r>
      <w:proofErr w:type="spellEnd"/>
      <w:r>
        <w:t xml:space="preserve"> (=</w:t>
      </w:r>
      <w:proofErr w:type="spellStart"/>
      <w:r w:rsidRPr="00261664">
        <w:rPr>
          <w:i/>
        </w:rPr>
        <w:t>Carex</w:t>
      </w:r>
      <w:proofErr w:type="spellEnd"/>
      <w:r w:rsidRPr="00261664">
        <w:rPr>
          <w:i/>
        </w:rPr>
        <w:t xml:space="preserve"> </w:t>
      </w:r>
      <w:proofErr w:type="spellStart"/>
      <w:r w:rsidRPr="00261664">
        <w:rPr>
          <w:i/>
        </w:rPr>
        <w:t>foenea</w:t>
      </w:r>
      <w:proofErr w:type="spellEnd"/>
      <w:r>
        <w:t xml:space="preserve">), </w:t>
      </w:r>
      <w:r w:rsidRPr="00261664">
        <w:rPr>
          <w:i/>
        </w:rPr>
        <w:t xml:space="preserve">Festuca </w:t>
      </w:r>
      <w:proofErr w:type="spellStart"/>
      <w:r w:rsidRPr="00261664">
        <w:rPr>
          <w:i/>
        </w:rPr>
        <w:t>occidentalis</w:t>
      </w:r>
      <w:proofErr w:type="spellEnd"/>
      <w:r>
        <w:t xml:space="preserve">, </w:t>
      </w:r>
      <w:proofErr w:type="spellStart"/>
      <w:r w:rsidRPr="00261664">
        <w:rPr>
          <w:i/>
        </w:rPr>
        <w:t>Koeleria</w:t>
      </w:r>
      <w:proofErr w:type="spellEnd"/>
      <w:r w:rsidRPr="00261664">
        <w:rPr>
          <w:i/>
        </w:rPr>
        <w:t xml:space="preserve"> </w:t>
      </w:r>
      <w:proofErr w:type="spellStart"/>
      <w:r w:rsidRPr="00261664">
        <w:rPr>
          <w:i/>
        </w:rPr>
        <w:t>macrantha</w:t>
      </w:r>
      <w:proofErr w:type="spellEnd"/>
      <w:r>
        <w:t xml:space="preserve">, </w:t>
      </w:r>
      <w:proofErr w:type="spellStart"/>
      <w:r w:rsidRPr="00261664">
        <w:rPr>
          <w:i/>
        </w:rPr>
        <w:t>Muhlenbergia</w:t>
      </w:r>
      <w:proofErr w:type="spellEnd"/>
      <w:r w:rsidRPr="00261664">
        <w:rPr>
          <w:i/>
        </w:rPr>
        <w:t xml:space="preserve"> </w:t>
      </w:r>
      <w:proofErr w:type="spellStart"/>
      <w:r w:rsidRPr="00261664">
        <w:rPr>
          <w:i/>
        </w:rPr>
        <w:t>montana</w:t>
      </w:r>
      <w:proofErr w:type="spellEnd"/>
      <w:r>
        <w:t xml:space="preserve">, </w:t>
      </w:r>
      <w:proofErr w:type="spellStart"/>
      <w:r w:rsidRPr="00261664">
        <w:rPr>
          <w:i/>
        </w:rPr>
        <w:t>Muhlenbergia</w:t>
      </w:r>
      <w:proofErr w:type="spellEnd"/>
      <w:r w:rsidRPr="00261664">
        <w:rPr>
          <w:i/>
        </w:rPr>
        <w:t xml:space="preserve"> </w:t>
      </w:r>
      <w:proofErr w:type="spellStart"/>
      <w:r w:rsidRPr="00261664">
        <w:rPr>
          <w:i/>
        </w:rPr>
        <w:t>virescens</w:t>
      </w:r>
      <w:proofErr w:type="spellEnd"/>
      <w:r>
        <w:t xml:space="preserve">, </w:t>
      </w:r>
      <w:proofErr w:type="spellStart"/>
      <w:r w:rsidRPr="00261664">
        <w:rPr>
          <w:i/>
        </w:rPr>
        <w:t>Poa</w:t>
      </w:r>
      <w:proofErr w:type="spellEnd"/>
      <w:r w:rsidRPr="00261664">
        <w:rPr>
          <w:i/>
        </w:rPr>
        <w:t xml:space="preserve"> </w:t>
      </w:r>
      <w:proofErr w:type="spellStart"/>
      <w:r w:rsidRPr="00261664">
        <w:rPr>
          <w:i/>
        </w:rPr>
        <w:t>fendleriana</w:t>
      </w:r>
      <w:proofErr w:type="spellEnd"/>
      <w:r w:rsidR="00A05DFA">
        <w:t>,</w:t>
      </w:r>
      <w:r>
        <w:t xml:space="preserve"> and </w:t>
      </w:r>
      <w:proofErr w:type="spellStart"/>
      <w:r w:rsidRPr="00261664">
        <w:rPr>
          <w:i/>
        </w:rPr>
        <w:t>Pseudoroegneria</w:t>
      </w:r>
      <w:proofErr w:type="spellEnd"/>
      <w:r w:rsidRPr="00261664">
        <w:rPr>
          <w:i/>
        </w:rPr>
        <w:t xml:space="preserve"> </w:t>
      </w:r>
      <w:proofErr w:type="spellStart"/>
      <w:r w:rsidRPr="00261664">
        <w:rPr>
          <w:i/>
        </w:rPr>
        <w:t>spicata</w:t>
      </w:r>
      <w:proofErr w:type="spellEnd"/>
      <w:r>
        <w:t xml:space="preserve">, and forbs </w:t>
      </w:r>
      <w:r w:rsidRPr="00261664">
        <w:rPr>
          <w:i/>
        </w:rPr>
        <w:t xml:space="preserve">Achillea </w:t>
      </w:r>
      <w:proofErr w:type="spellStart"/>
      <w:r w:rsidRPr="00261664">
        <w:rPr>
          <w:i/>
        </w:rPr>
        <w:t>millefolium</w:t>
      </w:r>
      <w:proofErr w:type="spellEnd"/>
      <w:r>
        <w:t xml:space="preserve">, </w:t>
      </w:r>
      <w:r w:rsidRPr="00261664">
        <w:rPr>
          <w:i/>
        </w:rPr>
        <w:t xml:space="preserve">Arnica </w:t>
      </w:r>
      <w:proofErr w:type="spellStart"/>
      <w:r w:rsidRPr="00261664">
        <w:rPr>
          <w:i/>
        </w:rPr>
        <w:t>cordifolia</w:t>
      </w:r>
      <w:proofErr w:type="spellEnd"/>
      <w:r>
        <w:t xml:space="preserve">, </w:t>
      </w:r>
      <w:r w:rsidRPr="00261664">
        <w:rPr>
          <w:i/>
        </w:rPr>
        <w:t xml:space="preserve">Erigeron </w:t>
      </w:r>
      <w:proofErr w:type="spellStart"/>
      <w:r w:rsidRPr="00261664">
        <w:rPr>
          <w:i/>
        </w:rPr>
        <w:t>eximius</w:t>
      </w:r>
      <w:proofErr w:type="spellEnd"/>
      <w:r>
        <w:t xml:space="preserve">, </w:t>
      </w:r>
      <w:proofErr w:type="spellStart"/>
      <w:r w:rsidRPr="00261664">
        <w:rPr>
          <w:i/>
        </w:rPr>
        <w:t>Fragaria</w:t>
      </w:r>
      <w:proofErr w:type="spellEnd"/>
      <w:r w:rsidRPr="00261664">
        <w:rPr>
          <w:i/>
        </w:rPr>
        <w:t xml:space="preserve"> </w:t>
      </w:r>
      <w:proofErr w:type="spellStart"/>
      <w:r w:rsidRPr="00261664">
        <w:rPr>
          <w:i/>
        </w:rPr>
        <w:t>virginiana</w:t>
      </w:r>
      <w:proofErr w:type="spellEnd"/>
      <w:r>
        <w:t xml:space="preserve">, </w:t>
      </w:r>
      <w:r w:rsidRPr="00261664">
        <w:rPr>
          <w:i/>
        </w:rPr>
        <w:t>Linnaea borealis</w:t>
      </w:r>
      <w:r>
        <w:t xml:space="preserve">, </w:t>
      </w:r>
      <w:proofErr w:type="spellStart"/>
      <w:r w:rsidRPr="00261664">
        <w:rPr>
          <w:i/>
        </w:rPr>
        <w:t>Luzula</w:t>
      </w:r>
      <w:proofErr w:type="spellEnd"/>
      <w:r w:rsidRPr="00261664">
        <w:rPr>
          <w:i/>
        </w:rPr>
        <w:t xml:space="preserve"> </w:t>
      </w:r>
      <w:proofErr w:type="spellStart"/>
      <w:r w:rsidRPr="00261664">
        <w:rPr>
          <w:i/>
        </w:rPr>
        <w:t>parviflora</w:t>
      </w:r>
      <w:proofErr w:type="spellEnd"/>
      <w:r>
        <w:t xml:space="preserve">, </w:t>
      </w:r>
      <w:proofErr w:type="spellStart"/>
      <w:r w:rsidRPr="00261664">
        <w:rPr>
          <w:i/>
        </w:rPr>
        <w:t>Osmorhiza</w:t>
      </w:r>
      <w:proofErr w:type="spellEnd"/>
      <w:r w:rsidRPr="00261664">
        <w:rPr>
          <w:i/>
        </w:rPr>
        <w:t xml:space="preserve"> </w:t>
      </w:r>
      <w:proofErr w:type="spellStart"/>
      <w:r w:rsidRPr="00261664">
        <w:rPr>
          <w:i/>
        </w:rPr>
        <w:t>berteroi</w:t>
      </w:r>
      <w:proofErr w:type="spellEnd"/>
      <w:r>
        <w:t xml:space="preserve">, </w:t>
      </w:r>
      <w:proofErr w:type="spellStart"/>
      <w:r w:rsidRPr="00261664">
        <w:rPr>
          <w:i/>
        </w:rPr>
        <w:t>Packera</w:t>
      </w:r>
      <w:proofErr w:type="spellEnd"/>
      <w:r w:rsidRPr="00261664">
        <w:rPr>
          <w:i/>
        </w:rPr>
        <w:t xml:space="preserve"> </w:t>
      </w:r>
      <w:proofErr w:type="spellStart"/>
      <w:r w:rsidRPr="00261664">
        <w:rPr>
          <w:i/>
        </w:rPr>
        <w:t>cardamine</w:t>
      </w:r>
      <w:proofErr w:type="spellEnd"/>
      <w:r>
        <w:t xml:space="preserve"> (=</w:t>
      </w:r>
      <w:proofErr w:type="spellStart"/>
      <w:r w:rsidRPr="00261664">
        <w:rPr>
          <w:i/>
        </w:rPr>
        <w:t>Senecio</w:t>
      </w:r>
      <w:proofErr w:type="spellEnd"/>
      <w:r w:rsidRPr="00261664">
        <w:rPr>
          <w:i/>
        </w:rPr>
        <w:t xml:space="preserve"> </w:t>
      </w:r>
      <w:proofErr w:type="spellStart"/>
      <w:r w:rsidRPr="00261664">
        <w:rPr>
          <w:i/>
        </w:rPr>
        <w:t>cardamine</w:t>
      </w:r>
      <w:proofErr w:type="spellEnd"/>
      <w:r>
        <w:t xml:space="preserve">), </w:t>
      </w:r>
      <w:r w:rsidRPr="00261664">
        <w:rPr>
          <w:i/>
        </w:rPr>
        <w:t xml:space="preserve">Thalictrum </w:t>
      </w:r>
      <w:proofErr w:type="spellStart"/>
      <w:r w:rsidRPr="00261664">
        <w:rPr>
          <w:i/>
        </w:rPr>
        <w:t>occidentale</w:t>
      </w:r>
      <w:proofErr w:type="spellEnd"/>
      <w:r>
        <w:t xml:space="preserve">, </w:t>
      </w:r>
      <w:r w:rsidRPr="00261664">
        <w:rPr>
          <w:i/>
        </w:rPr>
        <w:t xml:space="preserve">Thalictrum </w:t>
      </w:r>
      <w:proofErr w:type="spellStart"/>
      <w:r w:rsidRPr="00261664">
        <w:rPr>
          <w:i/>
        </w:rPr>
        <w:t>fendleri</w:t>
      </w:r>
      <w:proofErr w:type="spellEnd"/>
      <w:r>
        <w:t xml:space="preserve">, </w:t>
      </w:r>
      <w:proofErr w:type="spellStart"/>
      <w:r w:rsidRPr="00261664">
        <w:rPr>
          <w:i/>
        </w:rPr>
        <w:t>Thermopsis</w:t>
      </w:r>
      <w:proofErr w:type="spellEnd"/>
      <w:r w:rsidRPr="00261664">
        <w:rPr>
          <w:i/>
        </w:rPr>
        <w:t xml:space="preserve"> </w:t>
      </w:r>
      <w:proofErr w:type="spellStart"/>
      <w:r w:rsidRPr="00261664">
        <w:rPr>
          <w:i/>
        </w:rPr>
        <w:t>rhombifolia</w:t>
      </w:r>
      <w:proofErr w:type="spellEnd"/>
      <w:r>
        <w:t xml:space="preserve">, </w:t>
      </w:r>
      <w:r w:rsidRPr="00261664">
        <w:rPr>
          <w:i/>
        </w:rPr>
        <w:t xml:space="preserve">Viola </w:t>
      </w:r>
      <w:proofErr w:type="spellStart"/>
      <w:r w:rsidRPr="00261664">
        <w:rPr>
          <w:i/>
        </w:rPr>
        <w:t>adunca</w:t>
      </w:r>
      <w:proofErr w:type="spellEnd"/>
      <w:r w:rsidR="00A05DFA">
        <w:t>,</w:t>
      </w:r>
      <w:r>
        <w:t xml:space="preserve"> and species of many other genera, including </w:t>
      </w:r>
      <w:proofErr w:type="spellStart"/>
      <w:r w:rsidRPr="00261664">
        <w:rPr>
          <w:i/>
        </w:rPr>
        <w:t>Lathyrus</w:t>
      </w:r>
      <w:proofErr w:type="spellEnd"/>
      <w:r>
        <w:t xml:space="preserve">, </w:t>
      </w:r>
      <w:r w:rsidRPr="00261664">
        <w:rPr>
          <w:i/>
        </w:rPr>
        <w:t>Penstemon</w:t>
      </w:r>
      <w:r>
        <w:t xml:space="preserve">, </w:t>
      </w:r>
      <w:proofErr w:type="spellStart"/>
      <w:r w:rsidRPr="00261664">
        <w:rPr>
          <w:i/>
        </w:rPr>
        <w:t>Lupinus</w:t>
      </w:r>
      <w:proofErr w:type="spellEnd"/>
      <w:r>
        <w:t xml:space="preserve">, </w:t>
      </w:r>
      <w:proofErr w:type="spellStart"/>
      <w:r w:rsidRPr="00261664">
        <w:rPr>
          <w:i/>
        </w:rPr>
        <w:t>Vicia</w:t>
      </w:r>
      <w:proofErr w:type="spellEnd"/>
      <w:r>
        <w:t xml:space="preserve">, </w:t>
      </w:r>
      <w:proofErr w:type="spellStart"/>
      <w:r w:rsidRPr="00261664">
        <w:rPr>
          <w:i/>
        </w:rPr>
        <w:t>Arenaria</w:t>
      </w:r>
      <w:proofErr w:type="spellEnd"/>
      <w:r>
        <w:t xml:space="preserve">, </w:t>
      </w:r>
      <w:proofErr w:type="spellStart"/>
      <w:r w:rsidRPr="00261664">
        <w:rPr>
          <w:i/>
        </w:rPr>
        <w:t>Galium</w:t>
      </w:r>
      <w:proofErr w:type="spellEnd"/>
      <w:r w:rsidR="00A05DFA">
        <w:t xml:space="preserve">, </w:t>
      </w:r>
      <w:r>
        <w:t>and others.</w:t>
      </w:r>
    </w:p>
    <w:p w:rsidR="0007268C" w:rsidP="0007268C" w:rsidRDefault="0007268C" w14:paraId="2A584AF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garberi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Elk sedge</w:t>
            </w:r>
          </w:p>
        </w:tc>
      </w:tr>
    </w:tbl>
    <w:p>
      <w:r>
        <w:rPr>
          <w:sz w:val="16"/>
        </w:rPr>
        <w:t>Species names are from the NRCS PLANTS database. Check species codes at http://plants.usda.gov.</w:t>
      </w:r>
    </w:p>
    <w:p w:rsidR="0007268C" w:rsidP="0007268C" w:rsidRDefault="0007268C" w14:paraId="7F1FA761" w14:textId="77777777">
      <w:pPr>
        <w:pStyle w:val="InfoPara"/>
      </w:pPr>
      <w:r>
        <w:t>Disturbance Description</w:t>
      </w:r>
    </w:p>
    <w:p w:rsidR="0007268C" w:rsidP="0007268C" w:rsidRDefault="0007268C" w14:paraId="7C653928" w14:textId="30F0F3C7">
      <w:r>
        <w:t xml:space="preserve">Areas dominated by Douglas-fir are </w:t>
      </w:r>
      <w:r w:rsidR="00A01374">
        <w:t>characterized by a high</w:t>
      </w:r>
      <w:r w:rsidR="00A05DFA">
        <w:t>-</w:t>
      </w:r>
      <w:r w:rsidR="00A01374">
        <w:t>frequency, low</w:t>
      </w:r>
      <w:r w:rsidR="00A05DFA">
        <w:t>-</w:t>
      </w:r>
      <w:r w:rsidR="00A01374">
        <w:t xml:space="preserve"> and mixed</w:t>
      </w:r>
      <w:r w:rsidR="00A05DFA">
        <w:t>-</w:t>
      </w:r>
      <w:r w:rsidR="00A01374">
        <w:t>severity fire regime</w:t>
      </w:r>
      <w:r>
        <w:t xml:space="preserve">. Some portions of these sites are transition zones to </w:t>
      </w:r>
      <w:r w:rsidR="00A01374">
        <w:t>fire regimes that are characterized by high</w:t>
      </w:r>
      <w:r w:rsidR="00A05DFA">
        <w:t>-</w:t>
      </w:r>
      <w:r w:rsidR="00A01374">
        <w:t>frequency, high</w:t>
      </w:r>
      <w:r w:rsidR="00A05DFA">
        <w:t>-</w:t>
      </w:r>
      <w:r w:rsidR="00A01374">
        <w:t>severity fires or moderate</w:t>
      </w:r>
      <w:r w:rsidR="00A05DFA">
        <w:t>-</w:t>
      </w:r>
      <w:r w:rsidR="00A01374">
        <w:t>frequency, low</w:t>
      </w:r>
      <w:r w:rsidR="00A05DFA">
        <w:t>-</w:t>
      </w:r>
      <w:r w:rsidR="00A01374">
        <w:t xml:space="preserve"> and mixed</w:t>
      </w:r>
      <w:r w:rsidR="00A05DFA">
        <w:t>-</w:t>
      </w:r>
      <w:r w:rsidR="00A01374">
        <w:t xml:space="preserve">severity fires. </w:t>
      </w:r>
      <w:r>
        <w:t>Frequent surface and mixed</w:t>
      </w:r>
      <w:r w:rsidR="00A05DFA">
        <w:t>-</w:t>
      </w:r>
      <w:r>
        <w:t>severity fires were the common fire regime characteristics. Surface fire intervals ranged from 10-50yrs, and replacement</w:t>
      </w:r>
      <w:r w:rsidR="00A05DFA">
        <w:t>-</w:t>
      </w:r>
      <w:r>
        <w:t>severity occurred at intervals of 150-400yrs+ (Crane 19</w:t>
      </w:r>
      <w:r w:rsidR="00A01374">
        <w:t>86</w:t>
      </w:r>
      <w:r w:rsidR="00A05DFA">
        <w:t xml:space="preserve">; </w:t>
      </w:r>
      <w:r w:rsidR="00A01374">
        <w:t>Barrett 1988</w:t>
      </w:r>
      <w:r w:rsidR="00A05DFA">
        <w:t>;</w:t>
      </w:r>
      <w:r w:rsidR="00A01374">
        <w:t xml:space="preserve"> Bradley 1992a and </w:t>
      </w:r>
      <w:r w:rsidR="00A05DFA">
        <w:t>1992</w:t>
      </w:r>
      <w:r>
        <w:t>b</w:t>
      </w:r>
      <w:r w:rsidR="00A05DFA">
        <w:t>;</w:t>
      </w:r>
      <w:r>
        <w:t xml:space="preserve"> Brown 1994</w:t>
      </w:r>
      <w:r w:rsidR="00A05DFA">
        <w:t>;</w:t>
      </w:r>
      <w:r>
        <w:t xml:space="preserve"> Morgan et al. 1996). Mixed</w:t>
      </w:r>
      <w:r w:rsidR="00A05DFA">
        <w:t>-</w:t>
      </w:r>
      <w:r>
        <w:t xml:space="preserve">severity fires were assumed to have an intermediate </w:t>
      </w:r>
      <w:r w:rsidR="00A05DFA">
        <w:t xml:space="preserve">fire return interval </w:t>
      </w:r>
      <w:r w:rsidR="000F65A6">
        <w:t xml:space="preserve">(FRI) </w:t>
      </w:r>
      <w:r>
        <w:t>of 45-75yrs on average. Stand</w:t>
      </w:r>
      <w:r w:rsidR="00A05DFA">
        <w:t>-</w:t>
      </w:r>
      <w:r>
        <w:t>replacement fires were generally restricted to the closed canopy forest and the stand initiation conditions.</w:t>
      </w:r>
    </w:p>
    <w:p w:rsidR="0007268C" w:rsidP="0007268C" w:rsidRDefault="0007268C" w14:paraId="524EBCB9" w14:textId="77777777"/>
    <w:p w:rsidR="0007268C" w:rsidP="0007268C" w:rsidRDefault="00A01374" w14:paraId="31AAF587" w14:textId="68F01C37">
      <w:r>
        <w:t>The high</w:t>
      </w:r>
      <w:r w:rsidR="00A05DFA">
        <w:t>-</w:t>
      </w:r>
      <w:r>
        <w:t>frequency, low</w:t>
      </w:r>
      <w:r w:rsidR="00A05DFA">
        <w:t>-</w:t>
      </w:r>
      <w:r>
        <w:t xml:space="preserve"> and mixed</w:t>
      </w:r>
      <w:r w:rsidR="00A05DFA">
        <w:t>-</w:t>
      </w:r>
      <w:r>
        <w:t>severity fire regime</w:t>
      </w:r>
      <w:r w:rsidR="0007268C">
        <w:t xml:space="preserve"> characteristics are facilitated by understory vegetation dominated by fine fuel (grasses, sedges</w:t>
      </w:r>
      <w:r w:rsidR="000F65A6">
        <w:t>,</w:t>
      </w:r>
      <w:r w:rsidR="0007268C">
        <w:t xml:space="preserve"> and forbs), landscape position</w:t>
      </w:r>
      <w:r w:rsidR="000F65A6">
        <w:t>,</w:t>
      </w:r>
      <w:r w:rsidR="0007268C">
        <w:t xml:space="preserve"> and adjacency to other frequent fire </w:t>
      </w:r>
      <w:r w:rsidR="000F65A6">
        <w:t>Biophysical Settings (</w:t>
      </w:r>
      <w:proofErr w:type="spellStart"/>
      <w:r w:rsidR="0007268C">
        <w:t>BpSs</w:t>
      </w:r>
      <w:proofErr w:type="spellEnd"/>
      <w:r w:rsidR="000F65A6">
        <w:t>)</w:t>
      </w:r>
      <w:r w:rsidR="0007268C">
        <w:t>. Much of the forest structure was open canopy overstory that resulted in an understory dominated by healthy and vigorous plants (grasses, sedges</w:t>
      </w:r>
      <w:r w:rsidR="000F65A6">
        <w:t>,</w:t>
      </w:r>
      <w:r w:rsidR="0007268C">
        <w:t xml:space="preserve"> and forbs) and generally continuous fine fuel layer. These fine fuel</w:t>
      </w:r>
      <w:r w:rsidR="000F65A6">
        <w:t>s</w:t>
      </w:r>
      <w:r w:rsidR="0007268C">
        <w:t xml:space="preserve"> facilitated fire spread and thinning of the conifer or aspen seedlings (thus promoting aspen suckering). </w:t>
      </w:r>
    </w:p>
    <w:p w:rsidR="0007268C" w:rsidP="0007268C" w:rsidRDefault="0007268C" w14:paraId="0699FA3D" w14:textId="77777777"/>
    <w:p w:rsidR="0007268C" w:rsidP="0007268C" w:rsidRDefault="0007268C" w14:paraId="5C21A07E" w14:textId="5E776516">
      <w:r>
        <w:t>Other disturbance</w:t>
      </w:r>
      <w:r w:rsidR="00A01374">
        <w:t>s include insects and disease</w:t>
      </w:r>
      <w:r>
        <w:t>, including Douglas-fir beetle and mountain pine beetle</w:t>
      </w:r>
      <w:r w:rsidR="000F65A6">
        <w:t xml:space="preserve">, </w:t>
      </w:r>
      <w:r>
        <w:t>and</w:t>
      </w:r>
      <w:r w:rsidR="00A01374">
        <w:t xml:space="preserve"> drought, wind, and ice damage</w:t>
      </w:r>
      <w:r>
        <w:t>. Competition among trees was also a factor that increasingly slowed succession dynamics in more closed stands. Fire was by far the dominant disturbance agent.</w:t>
      </w:r>
    </w:p>
    <w:p w:rsidR="0007268C" w:rsidP="0007268C" w:rsidRDefault="0007268C" w14:paraId="1116F3AB" w14:textId="77777777"/>
    <w:p w:rsidR="0007268C" w:rsidP="0007268C" w:rsidRDefault="0007268C" w14:paraId="388E9E32" w14:textId="63AC00E0">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are the only true </w:t>
      </w:r>
      <w:r w:rsidR="000F65A6">
        <w:t>“</w:t>
      </w:r>
      <w:r>
        <w:t>fire-tolerant</w:t>
      </w:r>
      <w:r w:rsidR="000F65A6">
        <w:t>”</w:t>
      </w:r>
      <w:r>
        <w:t xml:space="preserve"> occurrences in this ecological system.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were probably subject to a moderate-severity fire regime in pre</w:t>
      </w:r>
      <w:r w:rsidR="000F65A6">
        <w:t>-</w:t>
      </w:r>
      <w:r>
        <w:t xml:space="preserve">settlement times, with </w:t>
      </w:r>
      <w:r w:rsidR="000F65A6">
        <w:t>FRIs</w:t>
      </w:r>
      <w:r>
        <w:t xml:space="preserve"> of 30-100yrs. Many of the important tree species in these forests are fire-adapted (</w:t>
      </w:r>
      <w:proofErr w:type="spellStart"/>
      <w:r w:rsidRPr="00261664">
        <w:rPr>
          <w:i/>
        </w:rPr>
        <w:t>Populus</w:t>
      </w:r>
      <w:proofErr w:type="spellEnd"/>
      <w:r w:rsidRPr="00261664">
        <w:rPr>
          <w:i/>
        </w:rPr>
        <w:t xml:space="preserve"> </w:t>
      </w:r>
      <w:proofErr w:type="spellStart"/>
      <w:r w:rsidRPr="00261664">
        <w:rPr>
          <w:i/>
        </w:rPr>
        <w:t>tremuloides</w:t>
      </w:r>
      <w:proofErr w:type="spellEnd"/>
      <w:r>
        <w:t xml:space="preserve">, </w:t>
      </w:r>
      <w:r w:rsidRPr="00261664">
        <w:rPr>
          <w:i/>
        </w:rPr>
        <w:t>Pinus ponderosa</w:t>
      </w:r>
      <w:r w:rsidR="000F65A6">
        <w:t>,</w:t>
      </w:r>
      <w:r>
        <w:t xml:space="preserve"> and </w:t>
      </w:r>
      <w:r w:rsidRPr="00261664">
        <w:rPr>
          <w:i/>
        </w:rPr>
        <w:t xml:space="preserve">Pinus </w:t>
      </w:r>
      <w:proofErr w:type="spellStart"/>
      <w:r w:rsidRPr="00261664">
        <w:rPr>
          <w:i/>
        </w:rPr>
        <w:t>contorta</w:t>
      </w:r>
      <w:proofErr w:type="spellEnd"/>
      <w:r>
        <w:t xml:space="preserve">) (Pfister et al. 1977), and fire-induced reproduction of </w:t>
      </w:r>
      <w:r w:rsidRPr="00261664">
        <w:rPr>
          <w:i/>
        </w:rPr>
        <w:t>Pinus ponderosa</w:t>
      </w:r>
      <w:r>
        <w:t xml:space="preserve"> can result in its continued co</w:t>
      </w:r>
      <w:r w:rsidR="000F65A6">
        <w:t>-</w:t>
      </w:r>
      <w:r>
        <w:t xml:space="preserve">dominance in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(Steele et al. 1981). Seeds of the shrub </w:t>
      </w:r>
      <w:r w:rsidRPr="00261664">
        <w:rPr>
          <w:i/>
        </w:rPr>
        <w:t xml:space="preserve">Ceanothus </w:t>
      </w:r>
      <w:proofErr w:type="spellStart"/>
      <w:r w:rsidRPr="00261664">
        <w:rPr>
          <w:i/>
        </w:rPr>
        <w:t>velutinus</w:t>
      </w:r>
      <w:proofErr w:type="spellEnd"/>
      <w:r>
        <w:t xml:space="preserve"> can remain dormant in forest occurrences for 200yrs (Steele et al. 1981) and germinate abundantly after fire, competitively suppressing conifer seedlings. Successional relationships in this system are complex.</w:t>
      </w:r>
    </w:p>
    <w:p w:rsidR="0007268C" w:rsidP="0007268C" w:rsidRDefault="0007268C" w14:paraId="5257AB0C" w14:textId="77777777"/>
    <w:p w:rsidR="0007268C" w:rsidP="0007268C" w:rsidRDefault="0007268C" w14:paraId="0849BEC2" w14:textId="77777777">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is less shade-tolerant than many northern or montane trees such as </w:t>
      </w:r>
      <w:proofErr w:type="spellStart"/>
      <w:r w:rsidRPr="00261664">
        <w:rPr>
          <w:i/>
        </w:rPr>
        <w:t>Tsuga</w:t>
      </w:r>
      <w:proofErr w:type="spellEnd"/>
      <w:r w:rsidRPr="00261664">
        <w:rPr>
          <w:i/>
        </w:rPr>
        <w:t xml:space="preserve"> </w:t>
      </w:r>
      <w:proofErr w:type="spellStart"/>
      <w:r w:rsidRPr="00261664">
        <w:rPr>
          <w:i/>
        </w:rPr>
        <w:t>heterophylla</w:t>
      </w:r>
      <w:proofErr w:type="spellEnd"/>
      <w:r>
        <w:t xml:space="preserve">, </w:t>
      </w:r>
      <w:proofErr w:type="spellStart"/>
      <w:r w:rsidRPr="00261664">
        <w:rPr>
          <w:i/>
        </w:rPr>
        <w:t>Abies</w:t>
      </w:r>
      <w:proofErr w:type="spellEnd"/>
      <w:r w:rsidRPr="00261664">
        <w:rPr>
          <w:i/>
        </w:rPr>
        <w:t xml:space="preserve"> </w:t>
      </w:r>
      <w:proofErr w:type="spellStart"/>
      <w:r w:rsidRPr="00261664">
        <w:rPr>
          <w:i/>
        </w:rPr>
        <w:t>concolor</w:t>
      </w:r>
      <w:proofErr w:type="spellEnd"/>
      <w:r w:rsidR="000F65A6">
        <w:t>,</w:t>
      </w:r>
      <w:r>
        <w:t xml:space="preserve"> and </w:t>
      </w:r>
      <w:proofErr w:type="spellStart"/>
      <w:r w:rsidRPr="00261664">
        <w:rPr>
          <w:i/>
        </w:rPr>
        <w:t>Picea</w:t>
      </w:r>
      <w:proofErr w:type="spellEnd"/>
      <w:r w:rsidRPr="00261664">
        <w:rPr>
          <w:i/>
        </w:rPr>
        <w:t xml:space="preserve"> </w:t>
      </w:r>
      <w:proofErr w:type="spellStart"/>
      <w:r w:rsidRPr="00261664">
        <w:rPr>
          <w:i/>
        </w:rPr>
        <w:t>engelmannii</w:t>
      </w:r>
      <w:proofErr w:type="spellEnd"/>
      <w:r>
        <w:t xml:space="preserve">, and seedlings compete poorly in deep shade. At drier locales, seedlings may be favored by moderate shading, such as by a canopy of </w:t>
      </w:r>
      <w:r w:rsidRPr="00261664">
        <w:rPr>
          <w:i/>
        </w:rPr>
        <w:t>Pinus ponderosa</w:t>
      </w:r>
      <w:r>
        <w:t>, which helps to minimize drought stress.</w:t>
      </w:r>
    </w:p>
    <w:p w:rsidR="0007268C" w:rsidP="0007268C" w:rsidRDefault="0007268C" w14:paraId="1027D253" w14:textId="77777777"/>
    <w:p w:rsidR="0007268C" w:rsidP="0007268C" w:rsidRDefault="0007268C" w14:paraId="62BC7651" w14:textId="77777777">
      <w:r>
        <w:t>Fire suppression has probably led to a longer FRI than in the HRV (Meyer et al. 2005).</w:t>
      </w:r>
    </w:p>
    <w:p w:rsidR="0007268C" w:rsidP="0007268C" w:rsidRDefault="00A01374" w14:paraId="7313FC2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94</w:t>
            </w:r>
          </w:p>
        </w:tc>
        <w:tc>
          <w:p>
            <w:pPr>
              <w:jc w:val="center"/>
            </w:pPr>
            <w:r>
              <w:t>11</w:t>
            </w:r>
          </w:p>
        </w:tc>
        <w:tc>
          <w:p>
            <w:pPr>
              <w:jc w:val="center"/>
            </w:pPr>
            <w:r>
              <w:t>90</w:t>
            </w:r>
          </w:p>
        </w:tc>
        <w:tc>
          <w:p>
            <w:pPr>
              <w:jc w:val="center"/>
            </w:pPr>
            <w:r>
              <w:t>600</w:t>
            </w:r>
          </w:p>
        </w:tc>
      </w:tr>
      <w:tr>
        <w:tc>
          <w:p>
            <w:pPr>
              <w:jc w:val="center"/>
            </w:pPr>
            <w:r>
              <w:t>Moderate (Mixed)</w:t>
            </w:r>
          </w:p>
        </w:tc>
        <w:tc>
          <w:p>
            <w:pPr>
              <w:jc w:val="center"/>
            </w:pPr>
            <w:r>
              <w:t>77</w:t>
            </w:r>
          </w:p>
        </w:tc>
        <w:tc>
          <w:p>
            <w:pPr>
              <w:jc w:val="center"/>
            </w:pPr>
            <w:r>
              <w:t>14</w:t>
            </w:r>
          </w:p>
        </w:tc>
        <w:tc>
          <w:p>
            <w:pPr>
              <w:jc w:val="center"/>
            </w:pPr>
            <w:r>
              <w:t>45</w:t>
            </w:r>
          </w:p>
        </w:tc>
        <w:tc>
          <w:p>
            <w:pPr>
              <w:jc w:val="center"/>
            </w:pPr>
            <w:r>
              <w:t>80</w:t>
            </w:r>
          </w:p>
        </w:tc>
      </w:tr>
      <w:tr>
        <w:tc>
          <w:p>
            <w:pPr>
              <w:jc w:val="center"/>
            </w:pPr>
            <w:r>
              <w:t>Low (Surface)</w:t>
            </w:r>
          </w:p>
        </w:tc>
        <w:tc>
          <w:p>
            <w:pPr>
              <w:jc w:val="center"/>
            </w:pPr>
            <w:r>
              <w:t>14</w:t>
            </w:r>
          </w:p>
        </w:tc>
        <w:tc>
          <w:p>
            <w:pPr>
              <w:jc w:val="center"/>
            </w:pPr>
            <w:r>
              <w:t>75</w:t>
            </w:r>
          </w:p>
        </w:tc>
        <w:tc>
          <w:p>
            <w:pPr>
              <w:jc w:val="center"/>
            </w:pPr>
            <w:r>
              <w:t>10</w:t>
            </w:r>
          </w:p>
        </w:tc>
        <w:tc>
          <w:p>
            <w:pPr>
              <w:jc w:val="center"/>
            </w:pPr>
            <w:r>
              <w:t>50</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268C" w:rsidP="0007268C" w:rsidRDefault="0007268C" w14:paraId="41ECE032" w14:textId="77777777">
      <w:pPr>
        <w:pStyle w:val="InfoPara"/>
      </w:pPr>
      <w:r>
        <w:t>Scale Description</w:t>
      </w:r>
    </w:p>
    <w:p w:rsidR="0007268C" w:rsidP="0007268C" w:rsidRDefault="0007268C" w14:paraId="3761ACEA" w14:textId="77777777">
      <w:r>
        <w:t>This BpS occurs in patches ranging from 1</w:t>
      </w:r>
      <w:r w:rsidR="00A01374">
        <w:t>,000s to 10,</w:t>
      </w:r>
      <w:r>
        <w:t>000s of acres.</w:t>
      </w:r>
    </w:p>
    <w:p w:rsidR="0007268C" w:rsidP="0007268C" w:rsidRDefault="0007268C" w14:paraId="5C835BC7" w14:textId="77777777">
      <w:pPr>
        <w:pStyle w:val="InfoPara"/>
      </w:pPr>
      <w:r>
        <w:t>Adjacency or Identification Concerns</w:t>
      </w:r>
    </w:p>
    <w:p w:rsidR="0007268C" w:rsidP="0007268C" w:rsidRDefault="0007268C" w14:paraId="3664B9A2" w14:textId="58AA8C55">
      <w:r>
        <w:lastRenderedPageBreak/>
        <w:t>Aspen patches occurred at smaller scales than in more mesic mixed</w:t>
      </w:r>
      <w:r w:rsidR="000F65A6">
        <w:t>-</w:t>
      </w:r>
      <w:r>
        <w:t>conifer forests. These more mesic sites would have had grass understories that did not dry as early in the year as surrounding areas, especially under a closed forest canopy, and these mesic areas often experience quicker humidity recovery in the evenings. These circumstances tended to lessen the fire severity in the aspen stands</w:t>
      </w:r>
      <w:r w:rsidR="000F65A6">
        <w:t>,</w:t>
      </w:r>
      <w:r>
        <w:t xml:space="preserve"> which acted as fire-safe sites compared to the surrounding landscape. This was important because aspen is much less resistant to fire than Douglas-fir. </w:t>
      </w:r>
    </w:p>
    <w:p w:rsidR="0007268C" w:rsidP="0007268C" w:rsidRDefault="0007268C" w14:paraId="51325B9C" w14:textId="77777777"/>
    <w:p w:rsidR="0007268C" w:rsidP="0007268C" w:rsidRDefault="0007268C" w14:paraId="13F14EC2" w14:textId="30ACD0B3">
      <w:r>
        <w:t>If aspen is present in large patches or if conifers are not coming in after ~30yrs, the BpS is probably misclassified</w:t>
      </w:r>
      <w:r w:rsidR="000F65A6">
        <w:t>,</w:t>
      </w:r>
      <w:r>
        <w:t xml:space="preserve"> and one of the pure aspen types should be examined (Rocky Mountain Aspen Forest and Woodland </w:t>
      </w:r>
      <w:r w:rsidR="000F65A6">
        <w:t>[</w:t>
      </w:r>
      <w:r>
        <w:t>1011</w:t>
      </w:r>
      <w:r w:rsidR="000F65A6">
        <w:t>]</w:t>
      </w:r>
      <w:r>
        <w:t xml:space="preserve"> or Intermountain Basins Aspen-Mixed Conifer Forest and Woodland </w:t>
      </w:r>
      <w:r w:rsidR="000F65A6">
        <w:t>[</w:t>
      </w:r>
      <w:r>
        <w:t>1061</w:t>
      </w:r>
      <w:r w:rsidR="000F65A6">
        <w:t>]</w:t>
      </w:r>
      <w:r>
        <w:t xml:space="preserve">). </w:t>
      </w:r>
    </w:p>
    <w:p w:rsidR="0007268C" w:rsidP="0007268C" w:rsidRDefault="0007268C" w14:paraId="2B672F36" w14:textId="77777777"/>
    <w:p w:rsidR="0007268C" w:rsidP="0007268C" w:rsidRDefault="0007268C" w14:paraId="308AF014" w14:textId="77777777">
      <w:r>
        <w:t xml:space="preserve">BpS is often transitional between non-forested areas or between </w:t>
      </w:r>
      <w:r w:rsidRPr="00261664">
        <w:rPr>
          <w:i/>
        </w:rPr>
        <w:t>Pinus ponderosa</w:t>
      </w:r>
      <w:r>
        <w:t xml:space="preserve"> (at lower elevations) and spruce-fir at higher elevations. It may, thus, grade into Southern Rocky Mountain Ponderosa Pine Woodland (1054) at lower elevations and Rocky Mountain Subalpine Dry-Mesic Spruce-Fir Forest and Woodland (1055).</w:t>
      </w:r>
    </w:p>
    <w:p w:rsidR="0007268C" w:rsidP="0007268C" w:rsidRDefault="0007268C" w14:paraId="5D28F15A" w14:textId="77777777"/>
    <w:p w:rsidR="0007268C" w:rsidP="0007268C" w:rsidRDefault="0007268C" w14:paraId="06BFEB7B" w14:textId="77777777">
      <w:r>
        <w:t xml:space="preserve">With fire suppression,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has vigorously colonized many sites formerly occupied by open </w:t>
      </w:r>
      <w:r w:rsidRPr="00261664">
        <w:rPr>
          <w:i/>
        </w:rPr>
        <w:t>Pinus ponderosa</w:t>
      </w:r>
      <w:r>
        <w:t xml:space="preserve"> woodlands. These invasions have dramatically changed the fuel load and potential behavior of fire in these forests. </w:t>
      </w:r>
      <w:proofErr w:type="gramStart"/>
      <w:r>
        <w:t>In particular, the</w:t>
      </w:r>
      <w:proofErr w:type="gramEnd"/>
      <w:r>
        <w:t xml:space="preserve"> potential for high-intensity crown fires on drier sites now co</w:t>
      </w:r>
      <w:r w:rsidR="000F65A6">
        <w:t>-</w:t>
      </w:r>
      <w:r>
        <w:t xml:space="preserve">dominated by </w:t>
      </w:r>
      <w:r w:rsidRPr="00261664">
        <w:rPr>
          <w:i/>
        </w:rPr>
        <w:t>Pinus ponderosa</w:t>
      </w:r>
      <w:r>
        <w:t xml:space="preserve"> and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has increased. Increased landscape connectivity, in terms of fuel loadings and crown closure, has also increased the potential size of crown fire.</w:t>
      </w:r>
    </w:p>
    <w:p w:rsidR="0007268C" w:rsidP="0007268C" w:rsidRDefault="0007268C" w14:paraId="0BB982BD" w14:textId="77777777"/>
    <w:p w:rsidR="0007268C" w:rsidP="0007268C" w:rsidRDefault="0007268C" w14:paraId="66D930D9" w14:textId="70CF1F91">
      <w:r>
        <w:t>In some locations, many of these forests have been logged or burned during European settlement, and present-day occurrences are second-growth forests dating from fire, logging</w:t>
      </w:r>
      <w:r w:rsidR="000F65A6">
        <w:t>,</w:t>
      </w:r>
      <w:r>
        <w:t xml:space="preserve"> or other occurrence-replacing disturbances (</w:t>
      </w:r>
      <w:proofErr w:type="spellStart"/>
      <w:r>
        <w:t>Mauk</w:t>
      </w:r>
      <w:proofErr w:type="spellEnd"/>
      <w:r>
        <w:t xml:space="preserve"> and Henderson 1984</w:t>
      </w:r>
      <w:r w:rsidR="000F65A6">
        <w:t xml:space="preserve">; </w:t>
      </w:r>
      <w:r>
        <w:t>Chappell et al. 1997).</w:t>
      </w:r>
    </w:p>
    <w:p w:rsidR="0007268C" w:rsidP="0007268C" w:rsidRDefault="0007268C" w14:paraId="3533EAC5" w14:textId="77777777"/>
    <w:p w:rsidR="0007268C" w:rsidP="0007268C" w:rsidRDefault="0007268C" w14:paraId="23C25DA9" w14:textId="3A918201">
      <w:r>
        <w:t xml:space="preserve">In general, fire suppression has </w:t>
      </w:r>
      <w:r w:rsidR="00A01374">
        <w:t>led</w:t>
      </w:r>
      <w:r>
        <w:t xml:space="preserve"> to the encroachment of more shade-tolerant, less fire-tolerant species (</w:t>
      </w:r>
      <w:proofErr w:type="spellStart"/>
      <w:r>
        <w:t>e</w:t>
      </w:r>
      <w:r w:rsidR="000F65A6">
        <w:t>g.</w:t>
      </w:r>
      <w:proofErr w:type="spellEnd"/>
      <w:r w:rsidR="000F65A6">
        <w:t xml:space="preserve">, </w:t>
      </w:r>
      <w:r>
        <w:t>climax) into occurrences</w:t>
      </w:r>
      <w:r w:rsidR="000F65A6">
        <w:t xml:space="preserve"> </w:t>
      </w:r>
      <w:r>
        <w:t>and an attendant increase in landscape homogeneity and connectivity (from a fuel perspective). This has increased the lethality and potential size of fires.</w:t>
      </w:r>
    </w:p>
    <w:p w:rsidR="0007268C" w:rsidP="0007268C" w:rsidRDefault="0007268C" w14:paraId="728FEAEB" w14:textId="77777777"/>
    <w:p w:rsidR="0007268C" w:rsidP="0007268C" w:rsidRDefault="0007268C" w14:paraId="16342100" w14:textId="77777777">
      <w:r>
        <w:t>The warmer and sometimes drier conditions in recent years can lead to changes in the successional trajectory at lower elevations and high, particularly due to changes in stand structure. Large conflagrations due to warming and fuel loading could set back some stands to earlier successional stages than would have occurred during the HRV (Meyer et al. 2005).</w:t>
      </w:r>
    </w:p>
    <w:p w:rsidR="0007268C" w:rsidP="0007268C" w:rsidRDefault="0007268C" w14:paraId="68E2B891" w14:textId="77777777">
      <w:pPr>
        <w:pStyle w:val="InfoPara"/>
      </w:pPr>
      <w:r>
        <w:t>Issues or Problems</w:t>
      </w:r>
    </w:p>
    <w:p w:rsidR="0007268C" w:rsidP="0007268C" w:rsidRDefault="0007268C" w14:paraId="5CCF7C06" w14:textId="77777777"/>
    <w:p w:rsidR="0007268C" w:rsidP="0007268C" w:rsidRDefault="0007268C" w14:paraId="1ED5DADB" w14:textId="77777777">
      <w:pPr>
        <w:pStyle w:val="InfoPara"/>
      </w:pPr>
      <w:r>
        <w:t>Native Uncharacteristic Conditions</w:t>
      </w:r>
    </w:p>
    <w:p w:rsidR="00176BEF" w:rsidP="0007268C" w:rsidRDefault="00176BEF" w14:paraId="6D7C74FD" w14:textId="3575359F">
      <w:pPr>
        <w:pStyle w:val="InfoPara"/>
      </w:pPr>
    </w:p>
    <w:p w:rsidR="0007268C" w:rsidP="0007268C" w:rsidRDefault="0007268C" w14:paraId="5AA100D9" w14:textId="77777777">
      <w:pPr>
        <w:pStyle w:val="InfoPara"/>
      </w:pPr>
      <w:r>
        <w:t>Comments</w:t>
      </w:r>
    </w:p>
    <w:p w:rsidR="00187172" w:rsidP="00A01374" w:rsidRDefault="00187172" w14:paraId="761B524D" w14:textId="52B8CB57">
      <w:r>
        <w:t xml:space="preserve">During a review in 2018 it was found that less than 1% of the BpS was in the the Late1 Closed class on average over the entire simulation. Kori Blankenship reviewed the model and found a discrepancy between the original BpS description and the model: the description noted an alternate succession pathway from Mid1 Open to Late1 Closed, but the state-and-transition </w:t>
      </w:r>
      <w:r>
        <w:lastRenderedPageBreak/>
        <w:t xml:space="preserve">model had the pathway from Mid1 Open to Mid1 Closed. Blankenship changed the model pathway to match the original description (alternate succession from Mid1 Open to Late1 Closed), which resulted in approximately 1% of the BpS in Late1 Closed. </w:t>
      </w:r>
    </w:p>
    <w:p w:rsidR="00187172" w:rsidP="00A01374" w:rsidRDefault="00187172" w14:paraId="2DF28306" w14:textId="77777777"/>
    <w:p w:rsidRPr="00A01374" w:rsidR="00A01374" w:rsidP="00A01374" w:rsidRDefault="00A01374" w14:paraId="6DAA773F" w14:textId="11315E12">
      <w:r>
        <w:t>During LANDFIRE National review</w:t>
      </w:r>
      <w:r w:rsidR="000F65A6">
        <w:t>,</w:t>
      </w:r>
      <w:r>
        <w:t xml:space="preserve"> a reviewer felt that 100% canopy cover was too high for </w:t>
      </w:r>
      <w:r w:rsidR="000F65A6">
        <w:t>C</w:t>
      </w:r>
      <w:r>
        <w:t xml:space="preserve">lass B and suggested a maximum cover of 80% would be more appropriate. </w:t>
      </w:r>
    </w:p>
    <w:p w:rsidR="00176BEF" w:rsidP="00176BEF" w:rsidRDefault="00176BEF" w14:paraId="3FAD93BD" w14:textId="77777777"/>
    <w:p w:rsidR="0007268C" w:rsidP="0007268C" w:rsidRDefault="0007268C" w14:paraId="01098A36" w14:textId="77777777">
      <w:pPr>
        <w:pStyle w:val="ReportSection"/>
      </w:pPr>
      <w:r>
        <w:t>Succession Classes</w:t>
      </w:r>
    </w:p>
    <w:p w:rsidR="0007268C" w:rsidP="0007268C" w:rsidRDefault="0007268C" w14:paraId="6607F73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268C" w:rsidP="0007268C" w:rsidRDefault="0007268C" w14:paraId="5AA391EE"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7268C" w:rsidP="0007268C" w:rsidRDefault="0007268C" w14:paraId="73186360" w14:textId="77777777"/>
    <w:p w:rsidR="0007268C" w:rsidP="0007268C" w:rsidRDefault="0007268C" w14:paraId="09A94B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60"/>
        <w:gridCol w:w="1860"/>
        <w:gridCol w:w="1956"/>
      </w:tblGrid>
      <w:tr w:rsidRPr="0007268C" w:rsidR="0007268C" w:rsidTr="0007268C" w14:paraId="730C4750" w14:textId="77777777">
        <w:tc>
          <w:tcPr>
            <w:tcW w:w="1212" w:type="dxa"/>
            <w:tcBorders>
              <w:top w:val="single" w:color="auto" w:sz="2" w:space="0"/>
              <w:bottom w:val="single" w:color="000000" w:sz="12" w:space="0"/>
            </w:tcBorders>
            <w:shd w:val="clear" w:color="auto" w:fill="auto"/>
          </w:tcPr>
          <w:p w:rsidRPr="0007268C" w:rsidR="0007268C" w:rsidP="00AC048A" w:rsidRDefault="0007268C" w14:paraId="3EC6BC0C" w14:textId="77777777">
            <w:pPr>
              <w:rPr>
                <w:b/>
                <w:bCs/>
              </w:rPr>
            </w:pPr>
            <w:r w:rsidRPr="0007268C">
              <w:rPr>
                <w:b/>
                <w:bCs/>
              </w:rPr>
              <w:t>Symbol</w:t>
            </w:r>
          </w:p>
        </w:tc>
        <w:tc>
          <w:tcPr>
            <w:tcW w:w="2760" w:type="dxa"/>
            <w:tcBorders>
              <w:top w:val="single" w:color="auto" w:sz="2" w:space="0"/>
              <w:bottom w:val="single" w:color="000000" w:sz="12" w:space="0"/>
            </w:tcBorders>
            <w:shd w:val="clear" w:color="auto" w:fill="auto"/>
          </w:tcPr>
          <w:p w:rsidRPr="0007268C" w:rsidR="0007268C" w:rsidP="00AC048A" w:rsidRDefault="0007268C" w14:paraId="6928F56B" w14:textId="77777777">
            <w:pPr>
              <w:rPr>
                <w:b/>
                <w:bCs/>
              </w:rPr>
            </w:pPr>
            <w:r w:rsidRPr="0007268C">
              <w:rPr>
                <w:b/>
                <w:bCs/>
              </w:rPr>
              <w:t>Scientific Name</w:t>
            </w:r>
          </w:p>
        </w:tc>
        <w:tc>
          <w:tcPr>
            <w:tcW w:w="1860" w:type="dxa"/>
            <w:tcBorders>
              <w:top w:val="single" w:color="auto" w:sz="2" w:space="0"/>
              <w:bottom w:val="single" w:color="000000" w:sz="12" w:space="0"/>
            </w:tcBorders>
            <w:shd w:val="clear" w:color="auto" w:fill="auto"/>
          </w:tcPr>
          <w:p w:rsidRPr="0007268C" w:rsidR="0007268C" w:rsidP="00AC048A" w:rsidRDefault="0007268C" w14:paraId="635BFAA3" w14:textId="77777777">
            <w:pPr>
              <w:rPr>
                <w:b/>
                <w:bCs/>
              </w:rPr>
            </w:pPr>
            <w:r w:rsidRPr="0007268C">
              <w:rPr>
                <w:b/>
                <w:bCs/>
              </w:rPr>
              <w:t>Common Name</w:t>
            </w:r>
          </w:p>
        </w:tc>
        <w:tc>
          <w:tcPr>
            <w:tcW w:w="1956" w:type="dxa"/>
            <w:tcBorders>
              <w:top w:val="single" w:color="auto" w:sz="2" w:space="0"/>
              <w:bottom w:val="single" w:color="000000" w:sz="12" w:space="0"/>
            </w:tcBorders>
            <w:shd w:val="clear" w:color="auto" w:fill="auto"/>
          </w:tcPr>
          <w:p w:rsidRPr="0007268C" w:rsidR="0007268C" w:rsidP="00AC048A" w:rsidRDefault="0007268C" w14:paraId="5AAB2737" w14:textId="77777777">
            <w:pPr>
              <w:rPr>
                <w:b/>
                <w:bCs/>
              </w:rPr>
            </w:pPr>
            <w:r w:rsidRPr="0007268C">
              <w:rPr>
                <w:b/>
                <w:bCs/>
              </w:rPr>
              <w:t>Canopy Position</w:t>
            </w:r>
          </w:p>
        </w:tc>
      </w:tr>
      <w:tr w:rsidRPr="0007268C" w:rsidR="0007268C" w:rsidTr="0007268C" w14:paraId="1C145837" w14:textId="77777777">
        <w:tc>
          <w:tcPr>
            <w:tcW w:w="1212" w:type="dxa"/>
            <w:tcBorders>
              <w:top w:val="single" w:color="000000" w:sz="12" w:space="0"/>
            </w:tcBorders>
            <w:shd w:val="clear" w:color="auto" w:fill="auto"/>
          </w:tcPr>
          <w:p w:rsidRPr="0007268C" w:rsidR="0007268C" w:rsidP="00AC048A" w:rsidRDefault="0007268C" w14:paraId="3918BC34" w14:textId="77777777">
            <w:pPr>
              <w:rPr>
                <w:bCs/>
              </w:rPr>
            </w:pPr>
            <w:r w:rsidRPr="0007268C">
              <w:rPr>
                <w:bCs/>
              </w:rPr>
              <w:t>CARU</w:t>
            </w:r>
          </w:p>
        </w:tc>
        <w:tc>
          <w:tcPr>
            <w:tcW w:w="2760" w:type="dxa"/>
            <w:tcBorders>
              <w:top w:val="single" w:color="000000" w:sz="12" w:space="0"/>
            </w:tcBorders>
            <w:shd w:val="clear" w:color="auto" w:fill="auto"/>
          </w:tcPr>
          <w:p w:rsidRPr="0007268C" w:rsidR="0007268C" w:rsidP="00AC048A" w:rsidRDefault="0007268C" w14:paraId="04F8DF5A" w14:textId="77777777">
            <w:proofErr w:type="spellStart"/>
            <w:r w:rsidRPr="0007268C">
              <w:t>Calamagrostis</w:t>
            </w:r>
            <w:proofErr w:type="spellEnd"/>
            <w:r w:rsidRPr="0007268C">
              <w:t xml:space="preserve"> </w:t>
            </w:r>
            <w:proofErr w:type="spellStart"/>
            <w:r w:rsidRPr="0007268C">
              <w:t>rubescens</w:t>
            </w:r>
            <w:proofErr w:type="spellEnd"/>
          </w:p>
        </w:tc>
        <w:tc>
          <w:tcPr>
            <w:tcW w:w="1860" w:type="dxa"/>
            <w:tcBorders>
              <w:top w:val="single" w:color="000000" w:sz="12" w:space="0"/>
            </w:tcBorders>
            <w:shd w:val="clear" w:color="auto" w:fill="auto"/>
          </w:tcPr>
          <w:p w:rsidRPr="0007268C" w:rsidR="0007268C" w:rsidP="00AC048A" w:rsidRDefault="0007268C" w14:paraId="5A9D259C" w14:textId="77777777">
            <w:r w:rsidRPr="0007268C">
              <w:t>Pinegrass</w:t>
            </w:r>
          </w:p>
        </w:tc>
        <w:tc>
          <w:tcPr>
            <w:tcW w:w="1956" w:type="dxa"/>
            <w:tcBorders>
              <w:top w:val="single" w:color="000000" w:sz="12" w:space="0"/>
            </w:tcBorders>
            <w:shd w:val="clear" w:color="auto" w:fill="auto"/>
          </w:tcPr>
          <w:p w:rsidRPr="0007268C" w:rsidR="0007268C" w:rsidP="00AC048A" w:rsidRDefault="0007268C" w14:paraId="59B8A810" w14:textId="77777777">
            <w:r w:rsidRPr="0007268C">
              <w:t>Low-Mid</w:t>
            </w:r>
          </w:p>
        </w:tc>
      </w:tr>
      <w:tr w:rsidRPr="0007268C" w:rsidR="0007268C" w:rsidTr="0007268C" w14:paraId="5B8AB0EF" w14:textId="77777777">
        <w:tc>
          <w:tcPr>
            <w:tcW w:w="1212" w:type="dxa"/>
            <w:shd w:val="clear" w:color="auto" w:fill="auto"/>
          </w:tcPr>
          <w:p w:rsidRPr="0007268C" w:rsidR="0007268C" w:rsidP="00AC048A" w:rsidRDefault="0007268C" w14:paraId="5388E6C2" w14:textId="77777777">
            <w:pPr>
              <w:rPr>
                <w:bCs/>
              </w:rPr>
            </w:pPr>
            <w:r w:rsidRPr="0007268C">
              <w:rPr>
                <w:bCs/>
              </w:rPr>
              <w:t>CAGA3</w:t>
            </w:r>
          </w:p>
        </w:tc>
        <w:tc>
          <w:tcPr>
            <w:tcW w:w="2760" w:type="dxa"/>
            <w:shd w:val="clear" w:color="auto" w:fill="auto"/>
          </w:tcPr>
          <w:p w:rsidRPr="0007268C" w:rsidR="0007268C" w:rsidP="00AC048A" w:rsidRDefault="0007268C" w14:paraId="460983D5" w14:textId="77777777">
            <w:proofErr w:type="spellStart"/>
            <w:r w:rsidRPr="0007268C">
              <w:t>Carex</w:t>
            </w:r>
            <w:proofErr w:type="spellEnd"/>
            <w:r w:rsidRPr="0007268C">
              <w:t xml:space="preserve"> </w:t>
            </w:r>
            <w:proofErr w:type="spellStart"/>
            <w:r w:rsidRPr="0007268C">
              <w:t>garberi</w:t>
            </w:r>
            <w:proofErr w:type="spellEnd"/>
          </w:p>
        </w:tc>
        <w:tc>
          <w:tcPr>
            <w:tcW w:w="1860" w:type="dxa"/>
            <w:shd w:val="clear" w:color="auto" w:fill="auto"/>
          </w:tcPr>
          <w:p w:rsidRPr="0007268C" w:rsidR="0007268C" w:rsidP="00AC048A" w:rsidRDefault="0007268C" w14:paraId="761356AC" w14:textId="77777777">
            <w:r w:rsidRPr="0007268C">
              <w:t>Elk sedge</w:t>
            </w:r>
          </w:p>
        </w:tc>
        <w:tc>
          <w:tcPr>
            <w:tcW w:w="1956" w:type="dxa"/>
            <w:shd w:val="clear" w:color="auto" w:fill="auto"/>
          </w:tcPr>
          <w:p w:rsidRPr="0007268C" w:rsidR="0007268C" w:rsidP="00AC048A" w:rsidRDefault="0007268C" w14:paraId="5EF0EB96" w14:textId="77777777">
            <w:r w:rsidRPr="0007268C">
              <w:t>Low-Mid</w:t>
            </w:r>
          </w:p>
        </w:tc>
      </w:tr>
      <w:tr w:rsidRPr="0007268C" w:rsidR="0007268C" w:rsidTr="0007268C" w14:paraId="52BA7394" w14:textId="77777777">
        <w:tc>
          <w:tcPr>
            <w:tcW w:w="1212" w:type="dxa"/>
            <w:shd w:val="clear" w:color="auto" w:fill="auto"/>
          </w:tcPr>
          <w:p w:rsidRPr="0007268C" w:rsidR="0007268C" w:rsidP="00AC048A" w:rsidRDefault="0007268C" w14:paraId="72B299B0" w14:textId="77777777">
            <w:pPr>
              <w:rPr>
                <w:bCs/>
              </w:rPr>
            </w:pPr>
            <w:r w:rsidRPr="0007268C">
              <w:rPr>
                <w:bCs/>
              </w:rPr>
              <w:t>PSEUD7</w:t>
            </w:r>
          </w:p>
        </w:tc>
        <w:tc>
          <w:tcPr>
            <w:tcW w:w="2760" w:type="dxa"/>
            <w:shd w:val="clear" w:color="auto" w:fill="auto"/>
          </w:tcPr>
          <w:p w:rsidRPr="0007268C" w:rsidR="0007268C" w:rsidP="00AC048A" w:rsidRDefault="0007268C" w14:paraId="48BEDF1C" w14:textId="77777777">
            <w:proofErr w:type="spellStart"/>
            <w:r w:rsidRPr="0007268C">
              <w:t>Pseudotsuga</w:t>
            </w:r>
            <w:proofErr w:type="spellEnd"/>
          </w:p>
        </w:tc>
        <w:tc>
          <w:tcPr>
            <w:tcW w:w="1860" w:type="dxa"/>
            <w:shd w:val="clear" w:color="auto" w:fill="auto"/>
          </w:tcPr>
          <w:p w:rsidRPr="0007268C" w:rsidR="0007268C" w:rsidP="00AC048A" w:rsidRDefault="0007268C" w14:paraId="5D821DD8" w14:textId="77777777">
            <w:r w:rsidRPr="0007268C">
              <w:t>Douglas-fir</w:t>
            </w:r>
          </w:p>
        </w:tc>
        <w:tc>
          <w:tcPr>
            <w:tcW w:w="1956" w:type="dxa"/>
            <w:shd w:val="clear" w:color="auto" w:fill="auto"/>
          </w:tcPr>
          <w:p w:rsidRPr="0007268C" w:rsidR="0007268C" w:rsidP="00AC048A" w:rsidRDefault="0007268C" w14:paraId="63BFDE27" w14:textId="77777777">
            <w:r w:rsidRPr="0007268C">
              <w:t>Upper</w:t>
            </w:r>
          </w:p>
        </w:tc>
      </w:tr>
      <w:tr w:rsidRPr="0007268C" w:rsidR="0007268C" w:rsidTr="0007268C" w14:paraId="32DD146D" w14:textId="77777777">
        <w:tc>
          <w:tcPr>
            <w:tcW w:w="1212" w:type="dxa"/>
            <w:shd w:val="clear" w:color="auto" w:fill="auto"/>
          </w:tcPr>
          <w:p w:rsidRPr="0007268C" w:rsidR="0007268C" w:rsidP="00AC048A" w:rsidRDefault="0007268C" w14:paraId="55F0E6CE" w14:textId="77777777">
            <w:pPr>
              <w:rPr>
                <w:bCs/>
              </w:rPr>
            </w:pPr>
            <w:r w:rsidRPr="0007268C">
              <w:rPr>
                <w:bCs/>
              </w:rPr>
              <w:t>PIPO</w:t>
            </w:r>
          </w:p>
        </w:tc>
        <w:tc>
          <w:tcPr>
            <w:tcW w:w="2760" w:type="dxa"/>
            <w:shd w:val="clear" w:color="auto" w:fill="auto"/>
          </w:tcPr>
          <w:p w:rsidRPr="0007268C" w:rsidR="0007268C" w:rsidP="00AC048A" w:rsidRDefault="0007268C" w14:paraId="15D35836" w14:textId="77777777">
            <w:r w:rsidRPr="0007268C">
              <w:t>Pinus ponderosa</w:t>
            </w:r>
          </w:p>
        </w:tc>
        <w:tc>
          <w:tcPr>
            <w:tcW w:w="1860" w:type="dxa"/>
            <w:shd w:val="clear" w:color="auto" w:fill="auto"/>
          </w:tcPr>
          <w:p w:rsidRPr="0007268C" w:rsidR="0007268C" w:rsidP="00AC048A" w:rsidRDefault="0007268C" w14:paraId="67EBCE41" w14:textId="77777777">
            <w:r w:rsidRPr="0007268C">
              <w:t>Ponderosa pine</w:t>
            </w:r>
          </w:p>
        </w:tc>
        <w:tc>
          <w:tcPr>
            <w:tcW w:w="1956" w:type="dxa"/>
            <w:shd w:val="clear" w:color="auto" w:fill="auto"/>
          </w:tcPr>
          <w:p w:rsidRPr="0007268C" w:rsidR="0007268C" w:rsidP="00AC048A" w:rsidRDefault="0007268C" w14:paraId="5C548E1F" w14:textId="77777777">
            <w:r w:rsidRPr="0007268C">
              <w:t>Upper</w:t>
            </w:r>
          </w:p>
        </w:tc>
      </w:tr>
    </w:tbl>
    <w:p w:rsidR="0007268C" w:rsidP="0007268C" w:rsidRDefault="0007268C" w14:paraId="66657947" w14:textId="77777777"/>
    <w:p w:rsidR="0007268C" w:rsidP="0007268C" w:rsidRDefault="0007268C" w14:paraId="5DEA9745" w14:textId="77777777">
      <w:pPr>
        <w:pStyle w:val="SClassInfoPara"/>
      </w:pPr>
      <w:r>
        <w:t>Description</w:t>
      </w:r>
    </w:p>
    <w:p w:rsidR="0007268C" w:rsidP="0007268C" w:rsidRDefault="0007268C" w14:paraId="0BBA2349" w14:textId="77777777">
      <w:r>
        <w:t xml:space="preserve">Grass/forb/shrub/tree seedlings. </w:t>
      </w:r>
    </w:p>
    <w:p w:rsidR="0007268C" w:rsidP="0007268C" w:rsidRDefault="0007268C" w14:paraId="7EE86C9A" w14:textId="77777777"/>
    <w:p>
      <w:r>
        <w:rPr>
          <w:i/>
          <w:u w:val="single"/>
        </w:rPr>
        <w:t>Maximum Tree Size Class</w:t>
      </w:r>
      <w:br/>
      <w:r>
        <w:t>Sapling &gt;4.5ft; &lt;5" DBH</w:t>
      </w:r>
    </w:p>
    <w:p w:rsidR="0007268C" w:rsidP="0007268C" w:rsidRDefault="0007268C" w14:paraId="359B3BEB"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7268C" w:rsidP="0007268C" w:rsidRDefault="0007268C" w14:paraId="03EF4F7D" w14:textId="77777777"/>
    <w:p w:rsidR="0007268C" w:rsidP="0007268C" w:rsidRDefault="0007268C" w14:paraId="0EC9324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7268C" w:rsidR="0007268C" w:rsidTr="0007268C" w14:paraId="5D3B2489" w14:textId="77777777">
        <w:tc>
          <w:tcPr>
            <w:tcW w:w="1212" w:type="dxa"/>
            <w:tcBorders>
              <w:top w:val="single" w:color="auto" w:sz="2" w:space="0"/>
              <w:bottom w:val="single" w:color="000000" w:sz="12" w:space="0"/>
            </w:tcBorders>
            <w:shd w:val="clear" w:color="auto" w:fill="auto"/>
          </w:tcPr>
          <w:p w:rsidRPr="0007268C" w:rsidR="0007268C" w:rsidP="002225E0" w:rsidRDefault="0007268C" w14:paraId="579B56D0" w14:textId="77777777">
            <w:pPr>
              <w:rPr>
                <w:b/>
                <w:bCs/>
              </w:rPr>
            </w:pPr>
            <w:r w:rsidRPr="0007268C">
              <w:rPr>
                <w:b/>
                <w:bCs/>
              </w:rPr>
              <w:t>Symbol</w:t>
            </w:r>
          </w:p>
        </w:tc>
        <w:tc>
          <w:tcPr>
            <w:tcW w:w="1932" w:type="dxa"/>
            <w:tcBorders>
              <w:top w:val="single" w:color="auto" w:sz="2" w:space="0"/>
              <w:bottom w:val="single" w:color="000000" w:sz="12" w:space="0"/>
            </w:tcBorders>
            <w:shd w:val="clear" w:color="auto" w:fill="auto"/>
          </w:tcPr>
          <w:p w:rsidRPr="0007268C" w:rsidR="0007268C" w:rsidP="002225E0" w:rsidRDefault="0007268C" w14:paraId="7D5E5528" w14:textId="77777777">
            <w:pPr>
              <w:rPr>
                <w:b/>
                <w:bCs/>
              </w:rPr>
            </w:pPr>
            <w:r w:rsidRPr="0007268C">
              <w:rPr>
                <w:b/>
                <w:bCs/>
              </w:rPr>
              <w:t>Scientific Name</w:t>
            </w:r>
          </w:p>
        </w:tc>
        <w:tc>
          <w:tcPr>
            <w:tcW w:w="1860" w:type="dxa"/>
            <w:tcBorders>
              <w:top w:val="single" w:color="auto" w:sz="2" w:space="0"/>
              <w:bottom w:val="single" w:color="000000" w:sz="12" w:space="0"/>
            </w:tcBorders>
            <w:shd w:val="clear" w:color="auto" w:fill="auto"/>
          </w:tcPr>
          <w:p w:rsidRPr="0007268C" w:rsidR="0007268C" w:rsidP="002225E0" w:rsidRDefault="0007268C" w14:paraId="26F5D971" w14:textId="77777777">
            <w:pPr>
              <w:rPr>
                <w:b/>
                <w:bCs/>
              </w:rPr>
            </w:pPr>
            <w:r w:rsidRPr="0007268C">
              <w:rPr>
                <w:b/>
                <w:bCs/>
              </w:rPr>
              <w:t>Common Name</w:t>
            </w:r>
          </w:p>
        </w:tc>
        <w:tc>
          <w:tcPr>
            <w:tcW w:w="1956" w:type="dxa"/>
            <w:tcBorders>
              <w:top w:val="single" w:color="auto" w:sz="2" w:space="0"/>
              <w:bottom w:val="single" w:color="000000" w:sz="12" w:space="0"/>
            </w:tcBorders>
            <w:shd w:val="clear" w:color="auto" w:fill="auto"/>
          </w:tcPr>
          <w:p w:rsidRPr="0007268C" w:rsidR="0007268C" w:rsidP="002225E0" w:rsidRDefault="0007268C" w14:paraId="40A38BE8" w14:textId="77777777">
            <w:pPr>
              <w:rPr>
                <w:b/>
                <w:bCs/>
              </w:rPr>
            </w:pPr>
            <w:r w:rsidRPr="0007268C">
              <w:rPr>
                <w:b/>
                <w:bCs/>
              </w:rPr>
              <w:t>Canopy Position</w:t>
            </w:r>
          </w:p>
        </w:tc>
      </w:tr>
      <w:tr w:rsidRPr="0007268C" w:rsidR="0007268C" w:rsidTr="0007268C" w14:paraId="40168E71" w14:textId="77777777">
        <w:tc>
          <w:tcPr>
            <w:tcW w:w="1212" w:type="dxa"/>
            <w:tcBorders>
              <w:top w:val="single" w:color="000000" w:sz="12" w:space="0"/>
            </w:tcBorders>
            <w:shd w:val="clear" w:color="auto" w:fill="auto"/>
          </w:tcPr>
          <w:p w:rsidRPr="0007268C" w:rsidR="0007268C" w:rsidP="002225E0" w:rsidRDefault="0007268C" w14:paraId="40F59321" w14:textId="77777777">
            <w:pPr>
              <w:rPr>
                <w:bCs/>
              </w:rPr>
            </w:pPr>
            <w:r w:rsidRPr="0007268C">
              <w:rPr>
                <w:bCs/>
              </w:rPr>
              <w:t>PSEUD7</w:t>
            </w:r>
          </w:p>
        </w:tc>
        <w:tc>
          <w:tcPr>
            <w:tcW w:w="1932" w:type="dxa"/>
            <w:tcBorders>
              <w:top w:val="single" w:color="000000" w:sz="12" w:space="0"/>
            </w:tcBorders>
            <w:shd w:val="clear" w:color="auto" w:fill="auto"/>
          </w:tcPr>
          <w:p w:rsidRPr="0007268C" w:rsidR="0007268C" w:rsidP="002225E0" w:rsidRDefault="0007268C" w14:paraId="281A4064" w14:textId="77777777">
            <w:proofErr w:type="spellStart"/>
            <w:r w:rsidRPr="0007268C">
              <w:t>Pseudotsuga</w:t>
            </w:r>
            <w:proofErr w:type="spellEnd"/>
          </w:p>
        </w:tc>
        <w:tc>
          <w:tcPr>
            <w:tcW w:w="1860" w:type="dxa"/>
            <w:tcBorders>
              <w:top w:val="single" w:color="000000" w:sz="12" w:space="0"/>
            </w:tcBorders>
            <w:shd w:val="clear" w:color="auto" w:fill="auto"/>
          </w:tcPr>
          <w:p w:rsidRPr="0007268C" w:rsidR="0007268C" w:rsidP="002225E0" w:rsidRDefault="0007268C" w14:paraId="12250948" w14:textId="77777777">
            <w:r w:rsidRPr="0007268C">
              <w:t>Douglas-fir</w:t>
            </w:r>
          </w:p>
        </w:tc>
        <w:tc>
          <w:tcPr>
            <w:tcW w:w="1956" w:type="dxa"/>
            <w:tcBorders>
              <w:top w:val="single" w:color="000000" w:sz="12" w:space="0"/>
            </w:tcBorders>
            <w:shd w:val="clear" w:color="auto" w:fill="auto"/>
          </w:tcPr>
          <w:p w:rsidRPr="0007268C" w:rsidR="0007268C" w:rsidP="002225E0" w:rsidRDefault="0007268C" w14:paraId="31E1D78A" w14:textId="77777777">
            <w:r w:rsidRPr="0007268C">
              <w:t>Upper</w:t>
            </w:r>
          </w:p>
        </w:tc>
      </w:tr>
      <w:tr w:rsidRPr="0007268C" w:rsidR="0007268C" w:rsidTr="0007268C" w14:paraId="52CA1529" w14:textId="77777777">
        <w:tc>
          <w:tcPr>
            <w:tcW w:w="1212" w:type="dxa"/>
            <w:shd w:val="clear" w:color="auto" w:fill="auto"/>
          </w:tcPr>
          <w:p w:rsidRPr="0007268C" w:rsidR="0007268C" w:rsidP="002225E0" w:rsidRDefault="0007268C" w14:paraId="3C635F91" w14:textId="77777777">
            <w:pPr>
              <w:rPr>
                <w:bCs/>
              </w:rPr>
            </w:pPr>
            <w:r w:rsidRPr="0007268C">
              <w:rPr>
                <w:bCs/>
              </w:rPr>
              <w:t>ABCO</w:t>
            </w:r>
          </w:p>
        </w:tc>
        <w:tc>
          <w:tcPr>
            <w:tcW w:w="1932" w:type="dxa"/>
            <w:shd w:val="clear" w:color="auto" w:fill="auto"/>
          </w:tcPr>
          <w:p w:rsidRPr="0007268C" w:rsidR="0007268C" w:rsidP="002225E0" w:rsidRDefault="0007268C" w14:paraId="4B560156" w14:textId="77777777">
            <w:proofErr w:type="spellStart"/>
            <w:r w:rsidRPr="0007268C">
              <w:t>Abies</w:t>
            </w:r>
            <w:proofErr w:type="spellEnd"/>
            <w:r w:rsidRPr="0007268C">
              <w:t xml:space="preserve"> </w:t>
            </w:r>
            <w:proofErr w:type="spellStart"/>
            <w:r w:rsidRPr="0007268C">
              <w:t>concolor</w:t>
            </w:r>
            <w:proofErr w:type="spellEnd"/>
          </w:p>
        </w:tc>
        <w:tc>
          <w:tcPr>
            <w:tcW w:w="1860" w:type="dxa"/>
            <w:shd w:val="clear" w:color="auto" w:fill="auto"/>
          </w:tcPr>
          <w:p w:rsidRPr="0007268C" w:rsidR="0007268C" w:rsidP="002225E0" w:rsidRDefault="0007268C" w14:paraId="3D7E1AE8" w14:textId="77777777">
            <w:r w:rsidRPr="0007268C">
              <w:t>White fir</w:t>
            </w:r>
          </w:p>
        </w:tc>
        <w:tc>
          <w:tcPr>
            <w:tcW w:w="1956" w:type="dxa"/>
            <w:shd w:val="clear" w:color="auto" w:fill="auto"/>
          </w:tcPr>
          <w:p w:rsidRPr="0007268C" w:rsidR="0007268C" w:rsidP="002225E0" w:rsidRDefault="0007268C" w14:paraId="29DB07E1" w14:textId="77777777">
            <w:r w:rsidRPr="0007268C">
              <w:t>Upper</w:t>
            </w:r>
          </w:p>
        </w:tc>
      </w:tr>
      <w:tr w:rsidRPr="0007268C" w:rsidR="0007268C" w:rsidTr="0007268C" w14:paraId="70813A48" w14:textId="77777777">
        <w:tc>
          <w:tcPr>
            <w:tcW w:w="1212" w:type="dxa"/>
            <w:shd w:val="clear" w:color="auto" w:fill="auto"/>
          </w:tcPr>
          <w:p w:rsidRPr="0007268C" w:rsidR="0007268C" w:rsidP="002225E0" w:rsidRDefault="0007268C" w14:paraId="2D9A983E" w14:textId="77777777">
            <w:pPr>
              <w:rPr>
                <w:bCs/>
              </w:rPr>
            </w:pPr>
            <w:r w:rsidRPr="0007268C">
              <w:rPr>
                <w:bCs/>
              </w:rPr>
              <w:t>PIPO</w:t>
            </w:r>
          </w:p>
        </w:tc>
        <w:tc>
          <w:tcPr>
            <w:tcW w:w="1932" w:type="dxa"/>
            <w:shd w:val="clear" w:color="auto" w:fill="auto"/>
          </w:tcPr>
          <w:p w:rsidRPr="0007268C" w:rsidR="0007268C" w:rsidP="002225E0" w:rsidRDefault="0007268C" w14:paraId="1ECF4DE7" w14:textId="77777777">
            <w:r w:rsidRPr="0007268C">
              <w:t>Pinus ponderosa</w:t>
            </w:r>
          </w:p>
        </w:tc>
        <w:tc>
          <w:tcPr>
            <w:tcW w:w="1860" w:type="dxa"/>
            <w:shd w:val="clear" w:color="auto" w:fill="auto"/>
          </w:tcPr>
          <w:p w:rsidRPr="0007268C" w:rsidR="0007268C" w:rsidP="002225E0" w:rsidRDefault="0007268C" w14:paraId="11EC666C" w14:textId="77777777">
            <w:r w:rsidRPr="0007268C">
              <w:t>Ponderosa pine</w:t>
            </w:r>
          </w:p>
        </w:tc>
        <w:tc>
          <w:tcPr>
            <w:tcW w:w="1956" w:type="dxa"/>
            <w:shd w:val="clear" w:color="auto" w:fill="auto"/>
          </w:tcPr>
          <w:p w:rsidRPr="0007268C" w:rsidR="0007268C" w:rsidP="002225E0" w:rsidRDefault="0007268C" w14:paraId="3521E5FF" w14:textId="77777777">
            <w:r w:rsidRPr="0007268C">
              <w:t>Upper</w:t>
            </w:r>
          </w:p>
        </w:tc>
      </w:tr>
      <w:tr w:rsidRPr="0007268C" w:rsidR="0007268C" w:rsidTr="0007268C" w14:paraId="4C4C7427" w14:textId="77777777">
        <w:tc>
          <w:tcPr>
            <w:tcW w:w="1212" w:type="dxa"/>
            <w:shd w:val="clear" w:color="auto" w:fill="auto"/>
          </w:tcPr>
          <w:p w:rsidRPr="0007268C" w:rsidR="0007268C" w:rsidP="002225E0" w:rsidRDefault="0007268C" w14:paraId="28A5C369" w14:textId="77777777">
            <w:pPr>
              <w:rPr>
                <w:bCs/>
              </w:rPr>
            </w:pPr>
            <w:r w:rsidRPr="0007268C">
              <w:rPr>
                <w:bCs/>
              </w:rPr>
              <w:t>PICO</w:t>
            </w:r>
          </w:p>
        </w:tc>
        <w:tc>
          <w:tcPr>
            <w:tcW w:w="1932" w:type="dxa"/>
            <w:shd w:val="clear" w:color="auto" w:fill="auto"/>
          </w:tcPr>
          <w:p w:rsidRPr="0007268C" w:rsidR="0007268C" w:rsidP="002225E0" w:rsidRDefault="0007268C" w14:paraId="7A46524E" w14:textId="77777777">
            <w:r w:rsidRPr="0007268C">
              <w:t xml:space="preserve">Pinus </w:t>
            </w:r>
            <w:proofErr w:type="spellStart"/>
            <w:r w:rsidRPr="0007268C">
              <w:t>contorta</w:t>
            </w:r>
            <w:proofErr w:type="spellEnd"/>
          </w:p>
        </w:tc>
        <w:tc>
          <w:tcPr>
            <w:tcW w:w="1860" w:type="dxa"/>
            <w:shd w:val="clear" w:color="auto" w:fill="auto"/>
          </w:tcPr>
          <w:p w:rsidRPr="0007268C" w:rsidR="0007268C" w:rsidP="002225E0" w:rsidRDefault="0007268C" w14:paraId="76D07F41" w14:textId="77777777">
            <w:r w:rsidRPr="0007268C">
              <w:t>Lodgepole pine</w:t>
            </w:r>
          </w:p>
        </w:tc>
        <w:tc>
          <w:tcPr>
            <w:tcW w:w="1956" w:type="dxa"/>
            <w:shd w:val="clear" w:color="auto" w:fill="auto"/>
          </w:tcPr>
          <w:p w:rsidRPr="0007268C" w:rsidR="0007268C" w:rsidP="002225E0" w:rsidRDefault="0007268C" w14:paraId="37AEE9CF" w14:textId="77777777">
            <w:r w:rsidRPr="0007268C">
              <w:t>Upper</w:t>
            </w:r>
          </w:p>
        </w:tc>
      </w:tr>
    </w:tbl>
    <w:p w:rsidR="0007268C" w:rsidP="0007268C" w:rsidRDefault="0007268C" w14:paraId="2C10E0B9" w14:textId="77777777"/>
    <w:p w:rsidR="0007268C" w:rsidP="0007268C" w:rsidRDefault="0007268C" w14:paraId="1E89E9E8" w14:textId="77777777">
      <w:pPr>
        <w:pStyle w:val="SClassInfoPara"/>
      </w:pPr>
      <w:r>
        <w:t>Description</w:t>
      </w:r>
    </w:p>
    <w:p w:rsidR="0007268C" w:rsidP="0007268C" w:rsidRDefault="0007268C" w14:paraId="2BDF34CF" w14:textId="77777777">
      <w:r>
        <w:t>Closed stand with trees, poles, saplings, grass</w:t>
      </w:r>
      <w:r w:rsidR="000F65A6">
        <w:t>,</w:t>
      </w:r>
      <w:r>
        <w:t xml:space="preserve"> and scattered shrub; 75-100% Douglas-fir and/or white fir. </w:t>
      </w:r>
    </w:p>
    <w:p w:rsidR="0007268C" w:rsidP="0007268C" w:rsidRDefault="0007268C" w14:paraId="2CF9C6A3" w14:textId="77777777"/>
    <w:p>
      <w:r>
        <w:rPr>
          <w:i/>
          <w:u w:val="single"/>
        </w:rPr>
        <w:t>Maximum Tree Size Class</w:t>
      </w:r>
      <w:br/>
      <w:r>
        <w:t>Pole 5-9" DBH</w:t>
      </w:r>
    </w:p>
    <w:p w:rsidR="0007268C" w:rsidP="0007268C" w:rsidRDefault="0007268C" w14:paraId="0546221A"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7268C" w:rsidP="0007268C" w:rsidRDefault="0007268C" w14:paraId="6A1DF192" w14:textId="77777777"/>
    <w:p w:rsidR="0007268C" w:rsidP="0007268C" w:rsidRDefault="0007268C" w14:paraId="19C968C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7268C" w:rsidR="0007268C" w:rsidTr="0007268C" w14:paraId="30C7783C" w14:textId="77777777">
        <w:tc>
          <w:tcPr>
            <w:tcW w:w="1212" w:type="dxa"/>
            <w:tcBorders>
              <w:top w:val="single" w:color="auto" w:sz="2" w:space="0"/>
              <w:bottom w:val="single" w:color="000000" w:sz="12" w:space="0"/>
            </w:tcBorders>
            <w:shd w:val="clear" w:color="auto" w:fill="auto"/>
          </w:tcPr>
          <w:p w:rsidRPr="0007268C" w:rsidR="0007268C" w:rsidP="00EE7CE4" w:rsidRDefault="0007268C" w14:paraId="5EC53BA2" w14:textId="77777777">
            <w:pPr>
              <w:rPr>
                <w:b/>
                <w:bCs/>
              </w:rPr>
            </w:pPr>
            <w:r w:rsidRPr="0007268C">
              <w:rPr>
                <w:b/>
                <w:bCs/>
              </w:rPr>
              <w:t>Symbol</w:t>
            </w:r>
          </w:p>
        </w:tc>
        <w:tc>
          <w:tcPr>
            <w:tcW w:w="1932" w:type="dxa"/>
            <w:tcBorders>
              <w:top w:val="single" w:color="auto" w:sz="2" w:space="0"/>
              <w:bottom w:val="single" w:color="000000" w:sz="12" w:space="0"/>
            </w:tcBorders>
            <w:shd w:val="clear" w:color="auto" w:fill="auto"/>
          </w:tcPr>
          <w:p w:rsidRPr="0007268C" w:rsidR="0007268C" w:rsidP="00EE7CE4" w:rsidRDefault="0007268C" w14:paraId="4F8DAF89" w14:textId="77777777">
            <w:pPr>
              <w:rPr>
                <w:b/>
                <w:bCs/>
              </w:rPr>
            </w:pPr>
            <w:r w:rsidRPr="0007268C">
              <w:rPr>
                <w:b/>
                <w:bCs/>
              </w:rPr>
              <w:t>Scientific Name</w:t>
            </w:r>
          </w:p>
        </w:tc>
        <w:tc>
          <w:tcPr>
            <w:tcW w:w="1860" w:type="dxa"/>
            <w:tcBorders>
              <w:top w:val="single" w:color="auto" w:sz="2" w:space="0"/>
              <w:bottom w:val="single" w:color="000000" w:sz="12" w:space="0"/>
            </w:tcBorders>
            <w:shd w:val="clear" w:color="auto" w:fill="auto"/>
          </w:tcPr>
          <w:p w:rsidRPr="0007268C" w:rsidR="0007268C" w:rsidP="00EE7CE4" w:rsidRDefault="0007268C" w14:paraId="0993F403" w14:textId="77777777">
            <w:pPr>
              <w:rPr>
                <w:b/>
                <w:bCs/>
              </w:rPr>
            </w:pPr>
            <w:r w:rsidRPr="0007268C">
              <w:rPr>
                <w:b/>
                <w:bCs/>
              </w:rPr>
              <w:t>Common Name</w:t>
            </w:r>
          </w:p>
        </w:tc>
        <w:tc>
          <w:tcPr>
            <w:tcW w:w="1956" w:type="dxa"/>
            <w:tcBorders>
              <w:top w:val="single" w:color="auto" w:sz="2" w:space="0"/>
              <w:bottom w:val="single" w:color="000000" w:sz="12" w:space="0"/>
            </w:tcBorders>
            <w:shd w:val="clear" w:color="auto" w:fill="auto"/>
          </w:tcPr>
          <w:p w:rsidRPr="0007268C" w:rsidR="0007268C" w:rsidP="00EE7CE4" w:rsidRDefault="0007268C" w14:paraId="0C04D762" w14:textId="77777777">
            <w:pPr>
              <w:rPr>
                <w:b/>
                <w:bCs/>
              </w:rPr>
            </w:pPr>
            <w:r w:rsidRPr="0007268C">
              <w:rPr>
                <w:b/>
                <w:bCs/>
              </w:rPr>
              <w:t>Canopy Position</w:t>
            </w:r>
          </w:p>
        </w:tc>
      </w:tr>
      <w:tr w:rsidRPr="0007268C" w:rsidR="0007268C" w:rsidTr="0007268C" w14:paraId="2B5864DC" w14:textId="77777777">
        <w:tc>
          <w:tcPr>
            <w:tcW w:w="1212" w:type="dxa"/>
            <w:tcBorders>
              <w:top w:val="single" w:color="000000" w:sz="12" w:space="0"/>
            </w:tcBorders>
            <w:shd w:val="clear" w:color="auto" w:fill="auto"/>
          </w:tcPr>
          <w:p w:rsidRPr="0007268C" w:rsidR="0007268C" w:rsidP="00EE7CE4" w:rsidRDefault="0007268C" w14:paraId="6F5C6106" w14:textId="77777777">
            <w:pPr>
              <w:rPr>
                <w:bCs/>
              </w:rPr>
            </w:pPr>
            <w:r w:rsidRPr="0007268C">
              <w:rPr>
                <w:bCs/>
              </w:rPr>
              <w:t>PSEUD7</w:t>
            </w:r>
          </w:p>
        </w:tc>
        <w:tc>
          <w:tcPr>
            <w:tcW w:w="1932" w:type="dxa"/>
            <w:tcBorders>
              <w:top w:val="single" w:color="000000" w:sz="12" w:space="0"/>
            </w:tcBorders>
            <w:shd w:val="clear" w:color="auto" w:fill="auto"/>
          </w:tcPr>
          <w:p w:rsidRPr="0007268C" w:rsidR="0007268C" w:rsidP="00EE7CE4" w:rsidRDefault="0007268C" w14:paraId="46030B1B" w14:textId="77777777">
            <w:proofErr w:type="spellStart"/>
            <w:r w:rsidRPr="0007268C">
              <w:t>Pseudotsuga</w:t>
            </w:r>
            <w:proofErr w:type="spellEnd"/>
          </w:p>
        </w:tc>
        <w:tc>
          <w:tcPr>
            <w:tcW w:w="1860" w:type="dxa"/>
            <w:tcBorders>
              <w:top w:val="single" w:color="000000" w:sz="12" w:space="0"/>
            </w:tcBorders>
            <w:shd w:val="clear" w:color="auto" w:fill="auto"/>
          </w:tcPr>
          <w:p w:rsidRPr="0007268C" w:rsidR="0007268C" w:rsidP="00EE7CE4" w:rsidRDefault="0007268C" w14:paraId="7DCDE23F" w14:textId="77777777">
            <w:r w:rsidRPr="0007268C">
              <w:t>Douglas-fir</w:t>
            </w:r>
          </w:p>
        </w:tc>
        <w:tc>
          <w:tcPr>
            <w:tcW w:w="1956" w:type="dxa"/>
            <w:tcBorders>
              <w:top w:val="single" w:color="000000" w:sz="12" w:space="0"/>
            </w:tcBorders>
            <w:shd w:val="clear" w:color="auto" w:fill="auto"/>
          </w:tcPr>
          <w:p w:rsidRPr="0007268C" w:rsidR="0007268C" w:rsidP="00EE7CE4" w:rsidRDefault="0007268C" w14:paraId="5E6D8A1D" w14:textId="77777777">
            <w:r w:rsidRPr="0007268C">
              <w:t>Upper</w:t>
            </w:r>
          </w:p>
        </w:tc>
      </w:tr>
      <w:tr w:rsidRPr="0007268C" w:rsidR="0007268C" w:rsidTr="0007268C" w14:paraId="3B807B30" w14:textId="77777777">
        <w:tc>
          <w:tcPr>
            <w:tcW w:w="1212" w:type="dxa"/>
            <w:shd w:val="clear" w:color="auto" w:fill="auto"/>
          </w:tcPr>
          <w:p w:rsidRPr="0007268C" w:rsidR="0007268C" w:rsidP="00EE7CE4" w:rsidRDefault="0007268C" w14:paraId="79221C18" w14:textId="77777777">
            <w:pPr>
              <w:rPr>
                <w:bCs/>
              </w:rPr>
            </w:pPr>
            <w:r w:rsidRPr="0007268C">
              <w:rPr>
                <w:bCs/>
              </w:rPr>
              <w:t>PIPO</w:t>
            </w:r>
          </w:p>
        </w:tc>
        <w:tc>
          <w:tcPr>
            <w:tcW w:w="1932" w:type="dxa"/>
            <w:shd w:val="clear" w:color="auto" w:fill="auto"/>
          </w:tcPr>
          <w:p w:rsidRPr="0007268C" w:rsidR="0007268C" w:rsidP="00EE7CE4" w:rsidRDefault="0007268C" w14:paraId="2C9CAC32" w14:textId="77777777">
            <w:r w:rsidRPr="0007268C">
              <w:t>Pinus ponderosa</w:t>
            </w:r>
          </w:p>
        </w:tc>
        <w:tc>
          <w:tcPr>
            <w:tcW w:w="1860" w:type="dxa"/>
            <w:shd w:val="clear" w:color="auto" w:fill="auto"/>
          </w:tcPr>
          <w:p w:rsidRPr="0007268C" w:rsidR="0007268C" w:rsidP="00EE7CE4" w:rsidRDefault="0007268C" w14:paraId="1186CE29" w14:textId="77777777">
            <w:r w:rsidRPr="0007268C">
              <w:t>Ponderosa pine</w:t>
            </w:r>
          </w:p>
        </w:tc>
        <w:tc>
          <w:tcPr>
            <w:tcW w:w="1956" w:type="dxa"/>
            <w:shd w:val="clear" w:color="auto" w:fill="auto"/>
          </w:tcPr>
          <w:p w:rsidRPr="0007268C" w:rsidR="0007268C" w:rsidP="00EE7CE4" w:rsidRDefault="0007268C" w14:paraId="7B9FC61F" w14:textId="77777777">
            <w:r w:rsidRPr="0007268C">
              <w:t>Upper</w:t>
            </w:r>
          </w:p>
        </w:tc>
      </w:tr>
    </w:tbl>
    <w:p w:rsidR="0007268C" w:rsidP="0007268C" w:rsidRDefault="0007268C" w14:paraId="4B02B7E1" w14:textId="77777777"/>
    <w:p w:rsidR="0007268C" w:rsidP="0007268C" w:rsidRDefault="0007268C" w14:paraId="42550B9A" w14:textId="77777777">
      <w:pPr>
        <w:pStyle w:val="SClassInfoPara"/>
      </w:pPr>
      <w:r>
        <w:t>Description</w:t>
      </w:r>
    </w:p>
    <w:p w:rsidR="0007268C" w:rsidP="0007268C" w:rsidRDefault="0007268C" w14:paraId="53AAFD1E" w14:textId="445FCA8E">
      <w:r>
        <w:t xml:space="preserve">Open trees (poles and saplings) of Douglas-fir and occasional ponderosa pine with grass and scattered shrubs. </w:t>
      </w:r>
    </w:p>
    <w:p w:rsidR="0007268C" w:rsidP="0007268C" w:rsidRDefault="0007268C" w14:paraId="61BD507F" w14:textId="77777777"/>
    <w:p>
      <w:r>
        <w:rPr>
          <w:i/>
          <w:u w:val="single"/>
        </w:rPr>
        <w:t>Maximum Tree Size Class</w:t>
      </w:r>
      <w:br/>
      <w:r>
        <w:t>Pole 5-9" DBH</w:t>
      </w:r>
    </w:p>
    <w:p w:rsidR="0007268C" w:rsidP="0007268C" w:rsidRDefault="0007268C" w14:paraId="36C607DB" w14:textId="77777777">
      <w:pPr>
        <w:pStyle w:val="InfoPara"/>
        <w:pBdr>
          <w:top w:val="single" w:color="auto" w:sz="4" w:space="1"/>
        </w:pBdr>
      </w:pPr>
      <w:r xmlns:w="http://schemas.openxmlformats.org/wordprocessingml/2006/main">
        <w:t>Class D</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7268C" w:rsidP="0007268C" w:rsidRDefault="0007268C" w14:paraId="792FC0B0" w14:textId="77777777"/>
    <w:p w:rsidR="0007268C" w:rsidP="0007268C" w:rsidRDefault="0007268C" w14:paraId="380019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7268C" w:rsidR="0007268C" w:rsidTr="0007268C" w14:paraId="4992D1B8" w14:textId="77777777">
        <w:tc>
          <w:tcPr>
            <w:tcW w:w="1212" w:type="dxa"/>
            <w:tcBorders>
              <w:top w:val="single" w:color="auto" w:sz="2" w:space="0"/>
              <w:bottom w:val="single" w:color="000000" w:sz="12" w:space="0"/>
            </w:tcBorders>
            <w:shd w:val="clear" w:color="auto" w:fill="auto"/>
          </w:tcPr>
          <w:p w:rsidRPr="0007268C" w:rsidR="0007268C" w:rsidP="008C4255" w:rsidRDefault="0007268C" w14:paraId="76E0E234" w14:textId="77777777">
            <w:pPr>
              <w:rPr>
                <w:b/>
                <w:bCs/>
              </w:rPr>
            </w:pPr>
            <w:r w:rsidRPr="0007268C">
              <w:rPr>
                <w:b/>
                <w:bCs/>
              </w:rPr>
              <w:t>Symbol</w:t>
            </w:r>
          </w:p>
        </w:tc>
        <w:tc>
          <w:tcPr>
            <w:tcW w:w="1932" w:type="dxa"/>
            <w:tcBorders>
              <w:top w:val="single" w:color="auto" w:sz="2" w:space="0"/>
              <w:bottom w:val="single" w:color="000000" w:sz="12" w:space="0"/>
            </w:tcBorders>
            <w:shd w:val="clear" w:color="auto" w:fill="auto"/>
          </w:tcPr>
          <w:p w:rsidRPr="0007268C" w:rsidR="0007268C" w:rsidP="008C4255" w:rsidRDefault="0007268C" w14:paraId="2C52D6A2" w14:textId="77777777">
            <w:pPr>
              <w:rPr>
                <w:b/>
                <w:bCs/>
              </w:rPr>
            </w:pPr>
            <w:r w:rsidRPr="0007268C">
              <w:rPr>
                <w:b/>
                <w:bCs/>
              </w:rPr>
              <w:t>Scientific Name</w:t>
            </w:r>
          </w:p>
        </w:tc>
        <w:tc>
          <w:tcPr>
            <w:tcW w:w="1860" w:type="dxa"/>
            <w:tcBorders>
              <w:top w:val="single" w:color="auto" w:sz="2" w:space="0"/>
              <w:bottom w:val="single" w:color="000000" w:sz="12" w:space="0"/>
            </w:tcBorders>
            <w:shd w:val="clear" w:color="auto" w:fill="auto"/>
          </w:tcPr>
          <w:p w:rsidRPr="0007268C" w:rsidR="0007268C" w:rsidP="008C4255" w:rsidRDefault="0007268C" w14:paraId="0100D481" w14:textId="77777777">
            <w:pPr>
              <w:rPr>
                <w:b/>
                <w:bCs/>
              </w:rPr>
            </w:pPr>
            <w:r w:rsidRPr="0007268C">
              <w:rPr>
                <w:b/>
                <w:bCs/>
              </w:rPr>
              <w:t>Common Name</w:t>
            </w:r>
          </w:p>
        </w:tc>
        <w:tc>
          <w:tcPr>
            <w:tcW w:w="1956" w:type="dxa"/>
            <w:tcBorders>
              <w:top w:val="single" w:color="auto" w:sz="2" w:space="0"/>
              <w:bottom w:val="single" w:color="000000" w:sz="12" w:space="0"/>
            </w:tcBorders>
            <w:shd w:val="clear" w:color="auto" w:fill="auto"/>
          </w:tcPr>
          <w:p w:rsidRPr="0007268C" w:rsidR="0007268C" w:rsidP="008C4255" w:rsidRDefault="0007268C" w14:paraId="17E50F90" w14:textId="77777777">
            <w:pPr>
              <w:rPr>
                <w:b/>
                <w:bCs/>
              </w:rPr>
            </w:pPr>
            <w:r w:rsidRPr="0007268C">
              <w:rPr>
                <w:b/>
                <w:bCs/>
              </w:rPr>
              <w:t>Canopy Position</w:t>
            </w:r>
          </w:p>
        </w:tc>
      </w:tr>
      <w:tr w:rsidRPr="0007268C" w:rsidR="0007268C" w:rsidTr="0007268C" w14:paraId="3CB22E6C" w14:textId="77777777">
        <w:tc>
          <w:tcPr>
            <w:tcW w:w="1212" w:type="dxa"/>
            <w:tcBorders>
              <w:top w:val="single" w:color="000000" w:sz="12" w:space="0"/>
            </w:tcBorders>
            <w:shd w:val="clear" w:color="auto" w:fill="auto"/>
          </w:tcPr>
          <w:p w:rsidRPr="0007268C" w:rsidR="0007268C" w:rsidP="008C4255" w:rsidRDefault="0007268C" w14:paraId="20844CFC" w14:textId="77777777">
            <w:pPr>
              <w:rPr>
                <w:bCs/>
              </w:rPr>
            </w:pPr>
            <w:r w:rsidRPr="0007268C">
              <w:rPr>
                <w:bCs/>
              </w:rPr>
              <w:t>PSEUD7</w:t>
            </w:r>
          </w:p>
        </w:tc>
        <w:tc>
          <w:tcPr>
            <w:tcW w:w="1932" w:type="dxa"/>
            <w:tcBorders>
              <w:top w:val="single" w:color="000000" w:sz="12" w:space="0"/>
            </w:tcBorders>
            <w:shd w:val="clear" w:color="auto" w:fill="auto"/>
          </w:tcPr>
          <w:p w:rsidRPr="0007268C" w:rsidR="0007268C" w:rsidP="008C4255" w:rsidRDefault="0007268C" w14:paraId="0E8A2622" w14:textId="77777777">
            <w:proofErr w:type="spellStart"/>
            <w:r w:rsidRPr="0007268C">
              <w:t>Pseudotsuga</w:t>
            </w:r>
            <w:proofErr w:type="spellEnd"/>
          </w:p>
        </w:tc>
        <w:tc>
          <w:tcPr>
            <w:tcW w:w="1860" w:type="dxa"/>
            <w:tcBorders>
              <w:top w:val="single" w:color="000000" w:sz="12" w:space="0"/>
            </w:tcBorders>
            <w:shd w:val="clear" w:color="auto" w:fill="auto"/>
          </w:tcPr>
          <w:p w:rsidRPr="0007268C" w:rsidR="0007268C" w:rsidP="008C4255" w:rsidRDefault="0007268C" w14:paraId="64E59DDF" w14:textId="77777777">
            <w:r w:rsidRPr="0007268C">
              <w:t>Douglas-fir</w:t>
            </w:r>
          </w:p>
        </w:tc>
        <w:tc>
          <w:tcPr>
            <w:tcW w:w="1956" w:type="dxa"/>
            <w:tcBorders>
              <w:top w:val="single" w:color="000000" w:sz="12" w:space="0"/>
            </w:tcBorders>
            <w:shd w:val="clear" w:color="auto" w:fill="auto"/>
          </w:tcPr>
          <w:p w:rsidRPr="0007268C" w:rsidR="0007268C" w:rsidP="008C4255" w:rsidRDefault="0007268C" w14:paraId="57E664B4" w14:textId="77777777">
            <w:r w:rsidRPr="0007268C">
              <w:t>Upper</w:t>
            </w:r>
          </w:p>
        </w:tc>
      </w:tr>
      <w:tr w:rsidRPr="0007268C" w:rsidR="0007268C" w:rsidTr="0007268C" w14:paraId="2E8CB1A5" w14:textId="77777777">
        <w:tc>
          <w:tcPr>
            <w:tcW w:w="1212" w:type="dxa"/>
            <w:shd w:val="clear" w:color="auto" w:fill="auto"/>
          </w:tcPr>
          <w:p w:rsidRPr="0007268C" w:rsidR="0007268C" w:rsidP="008C4255" w:rsidRDefault="0007268C" w14:paraId="1AABC7B1" w14:textId="77777777">
            <w:pPr>
              <w:rPr>
                <w:bCs/>
              </w:rPr>
            </w:pPr>
            <w:r w:rsidRPr="0007268C">
              <w:rPr>
                <w:bCs/>
              </w:rPr>
              <w:t>PIPO</w:t>
            </w:r>
          </w:p>
        </w:tc>
        <w:tc>
          <w:tcPr>
            <w:tcW w:w="1932" w:type="dxa"/>
            <w:shd w:val="clear" w:color="auto" w:fill="auto"/>
          </w:tcPr>
          <w:p w:rsidRPr="0007268C" w:rsidR="0007268C" w:rsidP="008C4255" w:rsidRDefault="0007268C" w14:paraId="4B189EB4" w14:textId="77777777">
            <w:r w:rsidRPr="0007268C">
              <w:t>Pinus ponderosa</w:t>
            </w:r>
          </w:p>
        </w:tc>
        <w:tc>
          <w:tcPr>
            <w:tcW w:w="1860" w:type="dxa"/>
            <w:shd w:val="clear" w:color="auto" w:fill="auto"/>
          </w:tcPr>
          <w:p w:rsidRPr="0007268C" w:rsidR="0007268C" w:rsidP="008C4255" w:rsidRDefault="0007268C" w14:paraId="0A8D2B39" w14:textId="77777777">
            <w:r w:rsidRPr="0007268C">
              <w:t>Ponderosa pine</w:t>
            </w:r>
          </w:p>
        </w:tc>
        <w:tc>
          <w:tcPr>
            <w:tcW w:w="1956" w:type="dxa"/>
            <w:shd w:val="clear" w:color="auto" w:fill="auto"/>
          </w:tcPr>
          <w:p w:rsidRPr="0007268C" w:rsidR="0007268C" w:rsidP="008C4255" w:rsidRDefault="0007268C" w14:paraId="64BFD64A" w14:textId="77777777">
            <w:r w:rsidRPr="0007268C">
              <w:t>Upper</w:t>
            </w:r>
          </w:p>
        </w:tc>
      </w:tr>
    </w:tbl>
    <w:p w:rsidR="0007268C" w:rsidP="0007268C" w:rsidRDefault="0007268C" w14:paraId="6687DBD5" w14:textId="77777777"/>
    <w:p w:rsidR="0007268C" w:rsidP="0007268C" w:rsidRDefault="0007268C" w14:paraId="050972DE" w14:textId="77777777">
      <w:pPr>
        <w:pStyle w:val="SClassInfoPara"/>
      </w:pPr>
      <w:r>
        <w:t>Description</w:t>
      </w:r>
    </w:p>
    <w:p w:rsidR="0007268C" w:rsidP="0007268C" w:rsidRDefault="0007268C" w14:paraId="5688651F" w14:textId="77777777">
      <w:r>
        <w:t xml:space="preserve">Open large tree/grass and scattered shrubs; Douglas-fir with occasional ponderosa pine. </w:t>
      </w:r>
    </w:p>
    <w:p w:rsidR="0007268C" w:rsidP="0007268C" w:rsidRDefault="0007268C" w14:paraId="083BC3A1" w14:textId="165DB10F">
      <w:bookmarkStart w:name="_GoBack" w:id="0"/>
      <w:bookmarkEnd w:id="0"/>
    </w:p>
    <w:p>
      <w:r>
        <w:rPr>
          <w:i/>
          <w:u w:val="single"/>
        </w:rPr>
        <w:t>Maximum Tree Size Class</w:t>
      </w:r>
      <w:br/>
      <w:r>
        <w:t>Large 21-33" DBH</w:t>
      </w:r>
    </w:p>
    <w:p w:rsidR="0007268C" w:rsidP="0007268C" w:rsidRDefault="0007268C" w14:paraId="77CCAE55"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7268C" w:rsidP="0007268C" w:rsidRDefault="0007268C" w14:paraId="24BF836D" w14:textId="77777777"/>
    <w:p w:rsidR="0007268C" w:rsidP="0007268C" w:rsidRDefault="0007268C" w14:paraId="62219F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07268C" w:rsidR="0007268C" w:rsidTr="0007268C" w14:paraId="2EC251E0" w14:textId="77777777">
        <w:tc>
          <w:tcPr>
            <w:tcW w:w="1212" w:type="dxa"/>
            <w:tcBorders>
              <w:top w:val="single" w:color="auto" w:sz="2" w:space="0"/>
              <w:bottom w:val="single" w:color="000000" w:sz="12" w:space="0"/>
            </w:tcBorders>
            <w:shd w:val="clear" w:color="auto" w:fill="auto"/>
          </w:tcPr>
          <w:p w:rsidRPr="0007268C" w:rsidR="0007268C" w:rsidP="00E81CFD" w:rsidRDefault="0007268C" w14:paraId="3EFE2AF6" w14:textId="77777777">
            <w:pPr>
              <w:rPr>
                <w:b/>
                <w:bCs/>
              </w:rPr>
            </w:pPr>
            <w:r w:rsidRPr="0007268C">
              <w:rPr>
                <w:b/>
                <w:bCs/>
              </w:rPr>
              <w:t>Symbol</w:t>
            </w:r>
          </w:p>
        </w:tc>
        <w:tc>
          <w:tcPr>
            <w:tcW w:w="1932" w:type="dxa"/>
            <w:tcBorders>
              <w:top w:val="single" w:color="auto" w:sz="2" w:space="0"/>
              <w:bottom w:val="single" w:color="000000" w:sz="12" w:space="0"/>
            </w:tcBorders>
            <w:shd w:val="clear" w:color="auto" w:fill="auto"/>
          </w:tcPr>
          <w:p w:rsidRPr="0007268C" w:rsidR="0007268C" w:rsidP="00E81CFD" w:rsidRDefault="0007268C" w14:paraId="37C3051F" w14:textId="77777777">
            <w:pPr>
              <w:rPr>
                <w:b/>
                <w:bCs/>
              </w:rPr>
            </w:pPr>
            <w:r w:rsidRPr="0007268C">
              <w:rPr>
                <w:b/>
                <w:bCs/>
              </w:rPr>
              <w:t>Scientific Name</w:t>
            </w:r>
          </w:p>
        </w:tc>
        <w:tc>
          <w:tcPr>
            <w:tcW w:w="1860" w:type="dxa"/>
            <w:tcBorders>
              <w:top w:val="single" w:color="auto" w:sz="2" w:space="0"/>
              <w:bottom w:val="single" w:color="000000" w:sz="12" w:space="0"/>
            </w:tcBorders>
            <w:shd w:val="clear" w:color="auto" w:fill="auto"/>
          </w:tcPr>
          <w:p w:rsidRPr="0007268C" w:rsidR="0007268C" w:rsidP="00E81CFD" w:rsidRDefault="0007268C" w14:paraId="4FA8435D" w14:textId="77777777">
            <w:pPr>
              <w:rPr>
                <w:b/>
                <w:bCs/>
              </w:rPr>
            </w:pPr>
            <w:r w:rsidRPr="0007268C">
              <w:rPr>
                <w:b/>
                <w:bCs/>
              </w:rPr>
              <w:t>Common Name</w:t>
            </w:r>
          </w:p>
        </w:tc>
        <w:tc>
          <w:tcPr>
            <w:tcW w:w="1956" w:type="dxa"/>
            <w:tcBorders>
              <w:top w:val="single" w:color="auto" w:sz="2" w:space="0"/>
              <w:bottom w:val="single" w:color="000000" w:sz="12" w:space="0"/>
            </w:tcBorders>
            <w:shd w:val="clear" w:color="auto" w:fill="auto"/>
          </w:tcPr>
          <w:p w:rsidRPr="0007268C" w:rsidR="0007268C" w:rsidP="00E81CFD" w:rsidRDefault="0007268C" w14:paraId="052D1D1B" w14:textId="77777777">
            <w:pPr>
              <w:rPr>
                <w:b/>
                <w:bCs/>
              </w:rPr>
            </w:pPr>
            <w:r w:rsidRPr="0007268C">
              <w:rPr>
                <w:b/>
                <w:bCs/>
              </w:rPr>
              <w:t>Canopy Position</w:t>
            </w:r>
          </w:p>
        </w:tc>
      </w:tr>
      <w:tr w:rsidRPr="0007268C" w:rsidR="0007268C" w:rsidTr="0007268C" w14:paraId="20573A60" w14:textId="77777777">
        <w:tc>
          <w:tcPr>
            <w:tcW w:w="1212" w:type="dxa"/>
            <w:tcBorders>
              <w:top w:val="single" w:color="000000" w:sz="12" w:space="0"/>
            </w:tcBorders>
            <w:shd w:val="clear" w:color="auto" w:fill="auto"/>
          </w:tcPr>
          <w:p w:rsidRPr="0007268C" w:rsidR="0007268C" w:rsidP="00E81CFD" w:rsidRDefault="0007268C" w14:paraId="6FCBD9A3" w14:textId="77777777">
            <w:pPr>
              <w:rPr>
                <w:bCs/>
              </w:rPr>
            </w:pPr>
            <w:r w:rsidRPr="0007268C">
              <w:rPr>
                <w:bCs/>
              </w:rPr>
              <w:t>PSEUD7</w:t>
            </w:r>
          </w:p>
        </w:tc>
        <w:tc>
          <w:tcPr>
            <w:tcW w:w="1932" w:type="dxa"/>
            <w:tcBorders>
              <w:top w:val="single" w:color="000000" w:sz="12" w:space="0"/>
            </w:tcBorders>
            <w:shd w:val="clear" w:color="auto" w:fill="auto"/>
          </w:tcPr>
          <w:p w:rsidRPr="0007268C" w:rsidR="0007268C" w:rsidP="00E81CFD" w:rsidRDefault="0007268C" w14:paraId="7A692531" w14:textId="77777777">
            <w:proofErr w:type="spellStart"/>
            <w:r w:rsidRPr="0007268C">
              <w:t>Pseudotsuga</w:t>
            </w:r>
            <w:proofErr w:type="spellEnd"/>
          </w:p>
        </w:tc>
        <w:tc>
          <w:tcPr>
            <w:tcW w:w="1860" w:type="dxa"/>
            <w:tcBorders>
              <w:top w:val="single" w:color="000000" w:sz="12" w:space="0"/>
            </w:tcBorders>
            <w:shd w:val="clear" w:color="auto" w:fill="auto"/>
          </w:tcPr>
          <w:p w:rsidRPr="0007268C" w:rsidR="0007268C" w:rsidP="00E81CFD" w:rsidRDefault="0007268C" w14:paraId="2EC4C70E" w14:textId="77777777">
            <w:r w:rsidRPr="0007268C">
              <w:t>Douglas-fir</w:t>
            </w:r>
          </w:p>
        </w:tc>
        <w:tc>
          <w:tcPr>
            <w:tcW w:w="1956" w:type="dxa"/>
            <w:tcBorders>
              <w:top w:val="single" w:color="000000" w:sz="12" w:space="0"/>
            </w:tcBorders>
            <w:shd w:val="clear" w:color="auto" w:fill="auto"/>
          </w:tcPr>
          <w:p w:rsidRPr="0007268C" w:rsidR="0007268C" w:rsidP="00E81CFD" w:rsidRDefault="0007268C" w14:paraId="4E154079" w14:textId="77777777">
            <w:r w:rsidRPr="0007268C">
              <w:t>Upper</w:t>
            </w:r>
          </w:p>
        </w:tc>
      </w:tr>
      <w:tr w:rsidRPr="0007268C" w:rsidR="0007268C" w:rsidTr="0007268C" w14:paraId="6F1929A4" w14:textId="77777777">
        <w:tc>
          <w:tcPr>
            <w:tcW w:w="1212" w:type="dxa"/>
            <w:shd w:val="clear" w:color="auto" w:fill="auto"/>
          </w:tcPr>
          <w:p w:rsidRPr="0007268C" w:rsidR="0007268C" w:rsidP="00E81CFD" w:rsidRDefault="0007268C" w14:paraId="4D67353D" w14:textId="77777777">
            <w:pPr>
              <w:rPr>
                <w:bCs/>
              </w:rPr>
            </w:pPr>
            <w:r w:rsidRPr="0007268C">
              <w:rPr>
                <w:bCs/>
              </w:rPr>
              <w:t>ABCO</w:t>
            </w:r>
          </w:p>
        </w:tc>
        <w:tc>
          <w:tcPr>
            <w:tcW w:w="1932" w:type="dxa"/>
            <w:shd w:val="clear" w:color="auto" w:fill="auto"/>
          </w:tcPr>
          <w:p w:rsidRPr="0007268C" w:rsidR="0007268C" w:rsidP="00E81CFD" w:rsidRDefault="0007268C" w14:paraId="0B724020" w14:textId="77777777">
            <w:proofErr w:type="spellStart"/>
            <w:r w:rsidRPr="0007268C">
              <w:t>Abies</w:t>
            </w:r>
            <w:proofErr w:type="spellEnd"/>
            <w:r w:rsidRPr="0007268C">
              <w:t xml:space="preserve"> </w:t>
            </w:r>
            <w:proofErr w:type="spellStart"/>
            <w:r w:rsidRPr="0007268C">
              <w:t>concolor</w:t>
            </w:r>
            <w:proofErr w:type="spellEnd"/>
          </w:p>
        </w:tc>
        <w:tc>
          <w:tcPr>
            <w:tcW w:w="1860" w:type="dxa"/>
            <w:shd w:val="clear" w:color="auto" w:fill="auto"/>
          </w:tcPr>
          <w:p w:rsidRPr="0007268C" w:rsidR="0007268C" w:rsidP="00E81CFD" w:rsidRDefault="0007268C" w14:paraId="3912D2BC" w14:textId="77777777">
            <w:r w:rsidRPr="0007268C">
              <w:t>White fir</w:t>
            </w:r>
          </w:p>
        </w:tc>
        <w:tc>
          <w:tcPr>
            <w:tcW w:w="1956" w:type="dxa"/>
            <w:shd w:val="clear" w:color="auto" w:fill="auto"/>
          </w:tcPr>
          <w:p w:rsidRPr="0007268C" w:rsidR="0007268C" w:rsidP="00E81CFD" w:rsidRDefault="0007268C" w14:paraId="222B383C" w14:textId="77777777">
            <w:r w:rsidRPr="0007268C">
              <w:t>Upper</w:t>
            </w:r>
          </w:p>
        </w:tc>
      </w:tr>
      <w:tr w:rsidRPr="0007268C" w:rsidR="0007268C" w:rsidTr="0007268C" w14:paraId="611C3A89" w14:textId="77777777">
        <w:tc>
          <w:tcPr>
            <w:tcW w:w="1212" w:type="dxa"/>
            <w:shd w:val="clear" w:color="auto" w:fill="auto"/>
          </w:tcPr>
          <w:p w:rsidRPr="0007268C" w:rsidR="0007268C" w:rsidP="00E81CFD" w:rsidRDefault="0007268C" w14:paraId="335F5C3C" w14:textId="77777777">
            <w:pPr>
              <w:rPr>
                <w:bCs/>
              </w:rPr>
            </w:pPr>
            <w:r w:rsidRPr="0007268C">
              <w:rPr>
                <w:bCs/>
              </w:rPr>
              <w:t>PICO</w:t>
            </w:r>
          </w:p>
        </w:tc>
        <w:tc>
          <w:tcPr>
            <w:tcW w:w="1932" w:type="dxa"/>
            <w:shd w:val="clear" w:color="auto" w:fill="auto"/>
          </w:tcPr>
          <w:p w:rsidRPr="0007268C" w:rsidR="0007268C" w:rsidP="00E81CFD" w:rsidRDefault="0007268C" w14:paraId="6C6233C0" w14:textId="77777777">
            <w:r w:rsidRPr="0007268C">
              <w:t xml:space="preserve">Pinus </w:t>
            </w:r>
            <w:proofErr w:type="spellStart"/>
            <w:r w:rsidRPr="0007268C">
              <w:t>contorta</w:t>
            </w:r>
            <w:proofErr w:type="spellEnd"/>
          </w:p>
        </w:tc>
        <w:tc>
          <w:tcPr>
            <w:tcW w:w="1860" w:type="dxa"/>
            <w:shd w:val="clear" w:color="auto" w:fill="auto"/>
          </w:tcPr>
          <w:p w:rsidRPr="0007268C" w:rsidR="0007268C" w:rsidP="00E81CFD" w:rsidRDefault="0007268C" w14:paraId="0E68314F" w14:textId="77777777">
            <w:r w:rsidRPr="0007268C">
              <w:t>Lodgepole pine</w:t>
            </w:r>
          </w:p>
        </w:tc>
        <w:tc>
          <w:tcPr>
            <w:tcW w:w="1956" w:type="dxa"/>
            <w:shd w:val="clear" w:color="auto" w:fill="auto"/>
          </w:tcPr>
          <w:p w:rsidRPr="0007268C" w:rsidR="0007268C" w:rsidP="00E81CFD" w:rsidRDefault="0007268C" w14:paraId="4E384E2F" w14:textId="77777777">
            <w:r w:rsidRPr="0007268C">
              <w:t>Upper</w:t>
            </w:r>
          </w:p>
        </w:tc>
      </w:tr>
      <w:tr w:rsidRPr="0007268C" w:rsidR="0007268C" w:rsidTr="0007268C" w14:paraId="0ACF091C" w14:textId="77777777">
        <w:tc>
          <w:tcPr>
            <w:tcW w:w="1212" w:type="dxa"/>
            <w:shd w:val="clear" w:color="auto" w:fill="auto"/>
          </w:tcPr>
          <w:p w:rsidRPr="0007268C" w:rsidR="0007268C" w:rsidP="00E81CFD" w:rsidRDefault="0007268C" w14:paraId="12FE9554" w14:textId="77777777">
            <w:pPr>
              <w:rPr>
                <w:bCs/>
              </w:rPr>
            </w:pPr>
            <w:r w:rsidRPr="0007268C">
              <w:rPr>
                <w:bCs/>
              </w:rPr>
              <w:t>PIPO</w:t>
            </w:r>
          </w:p>
        </w:tc>
        <w:tc>
          <w:tcPr>
            <w:tcW w:w="1932" w:type="dxa"/>
            <w:shd w:val="clear" w:color="auto" w:fill="auto"/>
          </w:tcPr>
          <w:p w:rsidRPr="0007268C" w:rsidR="0007268C" w:rsidP="00E81CFD" w:rsidRDefault="0007268C" w14:paraId="4BB37F26" w14:textId="77777777">
            <w:r w:rsidRPr="0007268C">
              <w:t>Pinus ponderosa</w:t>
            </w:r>
          </w:p>
        </w:tc>
        <w:tc>
          <w:tcPr>
            <w:tcW w:w="1860" w:type="dxa"/>
            <w:shd w:val="clear" w:color="auto" w:fill="auto"/>
          </w:tcPr>
          <w:p w:rsidRPr="0007268C" w:rsidR="0007268C" w:rsidP="00E81CFD" w:rsidRDefault="0007268C" w14:paraId="4021A128" w14:textId="77777777">
            <w:r w:rsidRPr="0007268C">
              <w:t>Ponderosa pine</w:t>
            </w:r>
          </w:p>
        </w:tc>
        <w:tc>
          <w:tcPr>
            <w:tcW w:w="1956" w:type="dxa"/>
            <w:shd w:val="clear" w:color="auto" w:fill="auto"/>
          </w:tcPr>
          <w:p w:rsidRPr="0007268C" w:rsidR="0007268C" w:rsidP="00E81CFD" w:rsidRDefault="0007268C" w14:paraId="653058E4" w14:textId="77777777">
            <w:r w:rsidRPr="0007268C">
              <w:t>Middle</w:t>
            </w:r>
          </w:p>
        </w:tc>
      </w:tr>
    </w:tbl>
    <w:p w:rsidR="0007268C" w:rsidP="0007268C" w:rsidRDefault="0007268C" w14:paraId="439D2853" w14:textId="77777777"/>
    <w:p w:rsidR="0007268C" w:rsidP="0007268C" w:rsidRDefault="0007268C" w14:paraId="7F20D7FB" w14:textId="77777777">
      <w:pPr>
        <w:pStyle w:val="SClassInfoPara"/>
      </w:pPr>
      <w:r>
        <w:t>Description</w:t>
      </w:r>
    </w:p>
    <w:p w:rsidR="0007268C" w:rsidP="0007268C" w:rsidRDefault="0007268C" w14:paraId="2A0AC49A" w14:textId="77777777">
      <w:r>
        <w:t>Closed large trees of Douglas-fir, white fir</w:t>
      </w:r>
      <w:r w:rsidR="000F65A6">
        <w:t>,</w:t>
      </w:r>
      <w:r>
        <w:t xml:space="preserve"> and occasional lodgepole pine, scattered shrubs. </w:t>
      </w:r>
    </w:p>
    <w:p w:rsidR="0007268C" w:rsidP="0007268C" w:rsidRDefault="0007268C" w14:paraId="7A250AB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7268C" w:rsidP="0007268C" w:rsidRDefault="0007268C" w14:paraId="1C2D1285" w14:textId="77777777">
      <w:r>
        <w:t>Barrett, S.W. 1988. Fire Suppression effects on forest succession within a central Idaho wilderness. Western J. of Applied Forestry. 3(3):76-80.</w:t>
      </w:r>
    </w:p>
    <w:p w:rsidR="0007268C" w:rsidP="0007268C" w:rsidRDefault="0007268C" w14:paraId="082C2DE5" w14:textId="77777777"/>
    <w:p w:rsidR="0007268C" w:rsidP="0007268C" w:rsidRDefault="0007268C" w14:paraId="21E958CD" w14:textId="77777777">
      <w:r>
        <w:lastRenderedPageBreak/>
        <w:t>Barrett, S.W. 1994. Fire Regimes on the Caribou National Forest, Southern Idaho. Final Report – Contract No. 53-02S2-3-05071. September 1994.</w:t>
      </w:r>
    </w:p>
    <w:p w:rsidR="0007268C" w:rsidP="0007268C" w:rsidRDefault="0007268C" w14:paraId="10006334" w14:textId="77777777"/>
    <w:p w:rsidR="0007268C" w:rsidP="0007268C" w:rsidRDefault="0007268C" w14:paraId="79EA743D" w14:textId="77777777">
      <w:r>
        <w:t>Barrett, S.W. 2004. Altered fire intervals and fire cycles in the northern Rockies. Fire Management Today 64(2): 25-29.</w:t>
      </w:r>
    </w:p>
    <w:p w:rsidR="0007268C" w:rsidP="0007268C" w:rsidRDefault="0007268C" w14:paraId="327A4AC3" w14:textId="77777777"/>
    <w:p w:rsidR="0007268C" w:rsidP="0007268C" w:rsidRDefault="0007268C" w14:paraId="1892E565" w14:textId="77777777">
      <w:r>
        <w:t>Barrett, S.W. 2004. Fire regimes in the northern Rockies. Fire Management Today 64(2):32-38.</w:t>
      </w:r>
    </w:p>
    <w:p w:rsidR="0007268C" w:rsidP="0007268C" w:rsidRDefault="0007268C" w14:paraId="56772344" w14:textId="77777777"/>
    <w:p w:rsidR="0007268C" w:rsidP="0007268C" w:rsidRDefault="0007268C" w14:paraId="3390BDCC"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07268C" w:rsidP="0007268C" w:rsidRDefault="0007268C" w14:paraId="52CE09A2" w14:textId="77777777"/>
    <w:p w:rsidR="0007268C" w:rsidP="0007268C" w:rsidRDefault="0007268C" w14:paraId="4554737A"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07268C" w:rsidP="0007268C" w:rsidRDefault="0007268C" w14:paraId="53DEF12D" w14:textId="77777777"/>
    <w:p w:rsidR="0007268C" w:rsidP="0007268C" w:rsidRDefault="0007268C" w14:paraId="2AD72DBB"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07268C" w:rsidP="0007268C" w:rsidRDefault="0007268C" w14:paraId="1C02255E" w14:textId="77777777"/>
    <w:p w:rsidR="0007268C" w:rsidP="0007268C" w:rsidRDefault="0007268C" w14:paraId="19605719" w14:textId="77777777">
      <w:r>
        <w:t>Chappell, C., R. Crawford, J. Kagan and P.J. Doran. 1997. A vegetation, land use, and habitat classification system for the terrestrial and aquatic ecosystems of Oregon and Washington. Unpublished report prepared for wildlife habitat and species associations within Oregon and Washington landscapes: Building a common understanding for management. Prepared by Washington and Oregon Natural Heritage Programs, Olympia WA and Portland, OR. 177 pp.</w:t>
      </w:r>
    </w:p>
    <w:p w:rsidR="0007268C" w:rsidP="0007268C" w:rsidRDefault="0007268C" w14:paraId="1FFA2CA8" w14:textId="77777777"/>
    <w:p w:rsidR="0007268C" w:rsidP="0007268C" w:rsidRDefault="0007268C" w14:paraId="5B8FE2F3" w14:textId="77777777">
      <w:r>
        <w:t>Crane, M.F. and W.C. Fisher. 1986. Fire ecology of the forested habitat types of central Idaho. General Technical Report INT-218, USDA Forest Service. 86 pp.</w:t>
      </w:r>
    </w:p>
    <w:p w:rsidR="0007268C" w:rsidP="0007268C" w:rsidRDefault="0007268C" w14:paraId="3A026DC7" w14:textId="77777777"/>
    <w:p w:rsidR="0007268C" w:rsidP="0007268C" w:rsidRDefault="0007268C" w14:paraId="0A3A3B8B" w14:textId="77777777">
      <w:proofErr w:type="spellStart"/>
      <w:r>
        <w:t>DeVelice</w:t>
      </w:r>
      <w:proofErr w:type="spellEnd"/>
      <w:r>
        <w:t xml:space="preserve">, R.L., J.A. Ludwig, W.H. Moir and F. </w:t>
      </w:r>
      <w:proofErr w:type="spellStart"/>
      <w:r>
        <w:t>Ronco</w:t>
      </w:r>
      <w:proofErr w:type="spellEnd"/>
      <w:r>
        <w:t>, Jr. 1986. A classification of forest habitat types of northern New Mexico and southern Colorado. General Technical Report RM-131. Fort Collins, CO: USDA Forest Service, Rocky Mountain Forest and Range Experiment Station. 59 pp.</w:t>
      </w:r>
    </w:p>
    <w:p w:rsidR="0007268C" w:rsidP="0007268C" w:rsidRDefault="0007268C" w14:paraId="770B0B93" w14:textId="77777777"/>
    <w:p w:rsidR="0007268C" w:rsidP="0007268C" w:rsidRDefault="0007268C" w14:paraId="7DC7FC90" w14:textId="77777777">
      <w:r>
        <w:t>Mason, R.R., D.W. Scott, M.D. Loewen and H.D. Paul. 1998. Recurrent outbreak of the Douglas-fir tussock moth in the Malheur National Forest: a case history. General Technical Report PNW-GTR-402. USDA Forest Service, Pacific Northwest Research Station. 14 pp.</w:t>
      </w:r>
    </w:p>
    <w:p w:rsidR="0007268C" w:rsidP="0007268C" w:rsidRDefault="0007268C" w14:paraId="7C310B62" w14:textId="77777777"/>
    <w:p w:rsidR="0007268C" w:rsidP="0007268C" w:rsidRDefault="0007268C" w14:paraId="008E9E2D" w14:textId="77777777">
      <w:proofErr w:type="spellStart"/>
      <w:r>
        <w:t>Mauk</w:t>
      </w:r>
      <w:proofErr w:type="spellEnd"/>
      <w:r>
        <w:t>, R.L. and J.A. Henderson. 1984. Coniferous forest habitat types of northern Utah. USDA Forest Service. General Technical Report INT-170. Ogden, UT: Intermountain Forest and Range Experiment Station. 89 pp.</w:t>
      </w:r>
    </w:p>
    <w:p w:rsidR="0007268C" w:rsidP="0007268C" w:rsidRDefault="0007268C" w14:paraId="7A56C34A" w14:textId="77777777"/>
    <w:p w:rsidR="0007268C" w:rsidP="0007268C" w:rsidRDefault="0007268C" w14:paraId="6D8EEEC2" w14:textId="77777777">
      <w:r>
        <w:t>Meyer, C.B., D.H. Knight and G.K. Dillon 2005. Historic range of variability for upland vegetation in the Bighorn National Forest, Wyoming. RMRS-GTR-140. USDA Rocky Mountain Research Station.</w:t>
      </w:r>
    </w:p>
    <w:p w:rsidR="0007268C" w:rsidP="0007268C" w:rsidRDefault="0007268C" w14:paraId="1F6A7E0B" w14:textId="77777777"/>
    <w:p w:rsidR="0007268C" w:rsidP="0007268C" w:rsidRDefault="0007268C" w14:paraId="53721F52" w14:textId="77777777">
      <w:r>
        <w:lastRenderedPageBreak/>
        <w:t>Morgan, P., S.C. Bunting, A.E. Black, T. Merrill and S. Barrett. 1996. Fire Regimes in the Interior Columbia River Basin: Past and Present. Final Report For RJVA-INT-94913: Course-scale classification and mapping of disturbance regimes in the Columbia River Basin. Submitted to: USDA Forest Service, Intermountain Fire Science Lab, Intermountain Research Station, Missoula, MT.</w:t>
      </w:r>
    </w:p>
    <w:p w:rsidR="0007268C" w:rsidP="0007268C" w:rsidRDefault="0007268C" w14:paraId="5C2876E3" w14:textId="77777777"/>
    <w:p w:rsidR="0007268C" w:rsidP="0007268C" w:rsidRDefault="0007268C" w14:paraId="1765C419"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General Technical Report RM-GTR-287. Fort Collins, CO: USDA Forest Service, Rocky Mountain Forest and Range Experiment Station. 130 pp.</w:t>
      </w:r>
    </w:p>
    <w:p w:rsidR="0007268C" w:rsidP="0007268C" w:rsidRDefault="0007268C" w14:paraId="3620C08F" w14:textId="77777777"/>
    <w:p w:rsidR="0007268C" w:rsidP="0007268C" w:rsidRDefault="0007268C" w14:paraId="218800BF" w14:textId="77777777">
      <w:r>
        <w:t>NatureServe. 2006. International Ecological Classification Standard: Terrestrial Ecological Classifications. NatureServe Central Databases. Arlington, VA, U.S.A. Data current as of 18 July 2006.</w:t>
      </w:r>
    </w:p>
    <w:p w:rsidR="0007268C" w:rsidP="0007268C" w:rsidRDefault="0007268C" w14:paraId="79916E35" w14:textId="77777777"/>
    <w:p w:rsidR="0007268C" w:rsidP="0007268C" w:rsidRDefault="0007268C" w14:paraId="5B3DEAC0" w14:textId="77777777">
      <w:r>
        <w:t>NatureServe. 2007. International Ecological Classification Standard: Terrestrial Ecological Classifications. NatureServe Central Databases. Arlington, VA. Data current as of 10 February 2007.</w:t>
      </w:r>
    </w:p>
    <w:p w:rsidR="0007268C" w:rsidP="0007268C" w:rsidRDefault="0007268C" w14:paraId="7163BF8F" w14:textId="77777777"/>
    <w:p w:rsidR="0007268C" w:rsidP="0007268C" w:rsidRDefault="0007268C" w14:paraId="1AB8BBCD"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07268C" w:rsidP="0007268C" w:rsidRDefault="0007268C" w14:paraId="3C095BD9" w14:textId="77777777"/>
    <w:p w:rsidR="0007268C" w:rsidP="0007268C" w:rsidRDefault="0007268C" w14:paraId="4E156C66"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07268C" w:rsidP="0007268C" w:rsidRDefault="0007268C" w14:paraId="26EC535B" w14:textId="77777777"/>
    <w:p w:rsidR="0007268C" w:rsidP="0007268C" w:rsidRDefault="0007268C" w14:paraId="53469CC7" w14:textId="77777777">
      <w:proofErr w:type="spellStart"/>
      <w:r>
        <w:t>Swetnam</w:t>
      </w:r>
      <w:proofErr w:type="spellEnd"/>
      <w:r>
        <w:t xml:space="preserve">, T.W., B.E. Wickman,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Pr="00A43E41" w:rsidR="004D5F12" w:rsidP="0007268C" w:rsidRDefault="004D5F12" w14:paraId="56F96C8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2B72" w14:textId="77777777" w:rsidR="00FC5D03" w:rsidRDefault="00FC5D03">
      <w:r>
        <w:separator/>
      </w:r>
    </w:p>
  </w:endnote>
  <w:endnote w:type="continuationSeparator" w:id="0">
    <w:p w14:paraId="7F333D22" w14:textId="77777777" w:rsidR="00FC5D03" w:rsidRDefault="00FC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28EE" w14:textId="77777777" w:rsidR="0007268C" w:rsidRDefault="0007268C" w:rsidP="000726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59F3" w14:textId="77777777" w:rsidR="00FC5D03" w:rsidRDefault="00FC5D03">
      <w:r>
        <w:separator/>
      </w:r>
    </w:p>
  </w:footnote>
  <w:footnote w:type="continuationSeparator" w:id="0">
    <w:p w14:paraId="3B0401B1" w14:textId="77777777" w:rsidR="00FC5D03" w:rsidRDefault="00FC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C33EF" w14:textId="77777777" w:rsidR="00A43E41" w:rsidRDefault="00A43E41" w:rsidP="000726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68C"/>
    <w:rsid w:val="000015C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68C"/>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65A6"/>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76BEF"/>
    <w:rsid w:val="001811F1"/>
    <w:rsid w:val="00183125"/>
    <w:rsid w:val="0018323E"/>
    <w:rsid w:val="00185719"/>
    <w:rsid w:val="00187172"/>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664"/>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4C5"/>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2F8F"/>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391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374"/>
    <w:rsid w:val="00A01AE1"/>
    <w:rsid w:val="00A055FD"/>
    <w:rsid w:val="00A05D93"/>
    <w:rsid w:val="00A05DFA"/>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7DD"/>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0BCC"/>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A6542"/>
    <w:rsid w:val="00FB25A2"/>
    <w:rsid w:val="00FB6F84"/>
    <w:rsid w:val="00FB7ABC"/>
    <w:rsid w:val="00FB7AF8"/>
    <w:rsid w:val="00FB7BF3"/>
    <w:rsid w:val="00FC3BE6"/>
    <w:rsid w:val="00FC3DB5"/>
    <w:rsid w:val="00FC48F1"/>
    <w:rsid w:val="00FC503C"/>
    <w:rsid w:val="00FC5D03"/>
    <w:rsid w:val="00FC5F4D"/>
    <w:rsid w:val="00FC671A"/>
    <w:rsid w:val="00FC6E77"/>
    <w:rsid w:val="00FC7E29"/>
    <w:rsid w:val="00FD087A"/>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3F3CD"/>
  <w15:docId w15:val="{677F0E09-0FF4-4D49-92D6-46367376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76BEF"/>
    <w:pPr>
      <w:ind w:left="720"/>
    </w:pPr>
    <w:rPr>
      <w:rFonts w:ascii="Calibri" w:eastAsia="Calibri" w:hAnsi="Calibri"/>
      <w:sz w:val="22"/>
      <w:szCs w:val="22"/>
    </w:rPr>
  </w:style>
  <w:style w:type="character" w:styleId="Hyperlink">
    <w:name w:val="Hyperlink"/>
    <w:rsid w:val="00176BEF"/>
    <w:rPr>
      <w:color w:val="0000FF"/>
      <w:u w:val="single"/>
    </w:rPr>
  </w:style>
  <w:style w:type="paragraph" w:styleId="BalloonText">
    <w:name w:val="Balloon Text"/>
    <w:basedOn w:val="Normal"/>
    <w:link w:val="BalloonTextChar"/>
    <w:uiPriority w:val="99"/>
    <w:semiHidden/>
    <w:unhideWhenUsed/>
    <w:rsid w:val="00A05D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DFA"/>
    <w:rPr>
      <w:rFonts w:ascii="Segoe UI" w:hAnsi="Segoe UI" w:cs="Segoe UI"/>
      <w:sz w:val="18"/>
      <w:szCs w:val="18"/>
    </w:rPr>
  </w:style>
  <w:style w:type="character" w:styleId="CommentReference">
    <w:name w:val="annotation reference"/>
    <w:basedOn w:val="DefaultParagraphFont"/>
    <w:uiPriority w:val="99"/>
    <w:semiHidden/>
    <w:unhideWhenUsed/>
    <w:rsid w:val="00F307DD"/>
    <w:rPr>
      <w:sz w:val="16"/>
      <w:szCs w:val="16"/>
    </w:rPr>
  </w:style>
  <w:style w:type="paragraph" w:styleId="CommentText">
    <w:name w:val="annotation text"/>
    <w:basedOn w:val="Normal"/>
    <w:link w:val="CommentTextChar"/>
    <w:uiPriority w:val="99"/>
    <w:semiHidden/>
    <w:unhideWhenUsed/>
    <w:rsid w:val="00F307DD"/>
    <w:rPr>
      <w:sz w:val="20"/>
      <w:szCs w:val="20"/>
    </w:rPr>
  </w:style>
  <w:style w:type="character" w:customStyle="1" w:styleId="CommentTextChar">
    <w:name w:val="Comment Text Char"/>
    <w:basedOn w:val="DefaultParagraphFont"/>
    <w:link w:val="CommentText"/>
    <w:uiPriority w:val="99"/>
    <w:semiHidden/>
    <w:rsid w:val="00F307DD"/>
  </w:style>
  <w:style w:type="paragraph" w:styleId="CommentSubject">
    <w:name w:val="annotation subject"/>
    <w:basedOn w:val="CommentText"/>
    <w:next w:val="CommentText"/>
    <w:link w:val="CommentSubjectChar"/>
    <w:uiPriority w:val="99"/>
    <w:semiHidden/>
    <w:unhideWhenUsed/>
    <w:rsid w:val="00F307DD"/>
    <w:rPr>
      <w:b/>
      <w:bCs/>
    </w:rPr>
  </w:style>
  <w:style w:type="character" w:customStyle="1" w:styleId="CommentSubjectChar">
    <w:name w:val="Comment Subject Char"/>
    <w:basedOn w:val="CommentTextChar"/>
    <w:link w:val="CommentSubject"/>
    <w:uiPriority w:val="99"/>
    <w:semiHidden/>
    <w:rsid w:val="00F30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9121">
      <w:bodyDiv w:val="1"/>
      <w:marLeft w:val="0"/>
      <w:marRight w:val="0"/>
      <w:marTop w:val="0"/>
      <w:marBottom w:val="0"/>
      <w:divBdr>
        <w:top w:val="none" w:sz="0" w:space="0" w:color="auto"/>
        <w:left w:val="none" w:sz="0" w:space="0" w:color="auto"/>
        <w:bottom w:val="none" w:sz="0" w:space="0" w:color="auto"/>
        <w:right w:val="none" w:sz="0" w:space="0" w:color="auto"/>
      </w:divBdr>
    </w:div>
    <w:div w:id="16466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8</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2017-12-14T21:59:00Z</dcterms:created>
  <dcterms:modified xsi:type="dcterms:W3CDTF">2018-12-11T21:15:00Z</dcterms:modified>
</cp:coreProperties>
</file>