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BB6" w:rsidP="00C20BB6" w:rsidRDefault="00C20BB6">
      <w:pPr>
        <w:pStyle w:val="BpSTitle"/>
      </w:pPr>
      <w:r>
        <w:t>10540</w:t>
      </w:r>
    </w:p>
    <w:p w:rsidR="00C20BB6" w:rsidP="00C20BB6" w:rsidRDefault="00C20BB6">
      <w:pPr>
        <w:pStyle w:val="BpSTitle"/>
      </w:pPr>
      <w:r>
        <w:t>Southern Rocky Mountain Ponderosa Pine Woodland</w:t>
      </w:r>
    </w:p>
    <w:p w:rsidR="00C20BB6" w:rsidP="00C20BB6" w:rsidRDefault="00C20BB6">
      <w:r>
        <w:t xmlns:w="http://schemas.openxmlformats.org/wordprocessingml/2006/main">BpS Model/Description Version: Aug. 2020</w:t>
      </w:r>
      <w:r>
        <w:tab/>
      </w:r>
      <w:r>
        <w:tab/>
      </w:r>
      <w:r>
        <w:tab/>
      </w:r>
      <w:r>
        <w:tab/>
      </w:r>
      <w:r>
        <w:tab/>
      </w:r>
      <w:r>
        <w:tab/>
      </w:r>
      <w:r>
        <w:tab/>
      </w:r>
    </w:p>
    <w:p w:rsidR="00C20BB6" w:rsidP="00C20BB6" w:rsidRDefault="00C20BB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208"/>
        <w:gridCol w:w="1908"/>
        <w:gridCol w:w="2232"/>
      </w:tblGrid>
      <w:tr w:rsidRPr="00C20BB6" w:rsidR="00C20BB6" w:rsidTr="00C20BB6">
        <w:tc>
          <w:tcPr>
            <w:tcW w:w="2052" w:type="dxa"/>
            <w:tcBorders>
              <w:top w:val="single" w:color="auto" w:sz="2" w:space="0"/>
              <w:left w:val="single" w:color="auto" w:sz="12" w:space="0"/>
              <w:bottom w:val="single" w:color="000000" w:sz="12" w:space="0"/>
            </w:tcBorders>
            <w:shd w:val="clear" w:color="auto" w:fill="auto"/>
          </w:tcPr>
          <w:p w:rsidRPr="00C20BB6" w:rsidR="00C20BB6" w:rsidP="005437A1" w:rsidRDefault="00C20BB6">
            <w:pPr>
              <w:rPr>
                <w:b/>
                <w:bCs/>
              </w:rPr>
            </w:pPr>
            <w:r w:rsidRPr="00C20BB6">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C20BB6" w:rsidR="00C20BB6" w:rsidP="005437A1" w:rsidRDefault="00C20BB6">
            <w:pPr>
              <w:rPr>
                <w:b/>
                <w:bCs/>
              </w:rPr>
            </w:pPr>
          </w:p>
        </w:tc>
        <w:tc>
          <w:tcPr>
            <w:tcW w:w="1908" w:type="dxa"/>
            <w:tcBorders>
              <w:top w:val="single" w:color="auto" w:sz="2" w:space="0"/>
              <w:left w:val="single" w:color="000000" w:sz="12" w:space="0"/>
              <w:bottom w:val="single" w:color="000000" w:sz="12" w:space="0"/>
            </w:tcBorders>
            <w:shd w:val="clear" w:color="auto" w:fill="auto"/>
          </w:tcPr>
          <w:p w:rsidRPr="00C20BB6" w:rsidR="00C20BB6" w:rsidP="005437A1" w:rsidRDefault="00C20BB6">
            <w:pPr>
              <w:rPr>
                <w:b/>
                <w:bCs/>
              </w:rPr>
            </w:pPr>
            <w:r w:rsidRPr="00C20BB6">
              <w:rPr>
                <w:b/>
                <w:bCs/>
              </w:rPr>
              <w:t>Reviewers</w:t>
            </w:r>
          </w:p>
        </w:tc>
        <w:tc>
          <w:tcPr>
            <w:tcW w:w="2232" w:type="dxa"/>
            <w:tcBorders>
              <w:top w:val="single" w:color="auto" w:sz="2" w:space="0"/>
              <w:bottom w:val="single" w:color="000000" w:sz="12" w:space="0"/>
            </w:tcBorders>
            <w:shd w:val="clear" w:color="auto" w:fill="auto"/>
          </w:tcPr>
          <w:p w:rsidRPr="00C20BB6" w:rsidR="00C20BB6" w:rsidP="005437A1" w:rsidRDefault="00C20BB6">
            <w:pPr>
              <w:rPr>
                <w:b/>
                <w:bCs/>
              </w:rPr>
            </w:pPr>
          </w:p>
        </w:tc>
      </w:tr>
      <w:tr w:rsidRPr="00C20BB6" w:rsidR="00C20BB6" w:rsidTr="00C20BB6">
        <w:tc>
          <w:tcPr>
            <w:tcW w:w="2052" w:type="dxa"/>
            <w:tcBorders>
              <w:top w:val="single" w:color="000000" w:sz="12" w:space="0"/>
              <w:left w:val="single" w:color="auto" w:sz="12" w:space="0"/>
            </w:tcBorders>
            <w:shd w:val="clear" w:color="auto" w:fill="auto"/>
          </w:tcPr>
          <w:p w:rsidRPr="00C20BB6" w:rsidR="00C20BB6" w:rsidP="005437A1" w:rsidRDefault="00C20BB6">
            <w:pPr>
              <w:rPr>
                <w:bCs/>
              </w:rPr>
            </w:pPr>
            <w:r w:rsidRPr="00C20BB6">
              <w:rPr>
                <w:bCs/>
              </w:rPr>
              <w:t>Steve Cooper</w:t>
            </w:r>
          </w:p>
        </w:tc>
        <w:tc>
          <w:tcPr>
            <w:tcW w:w="2208" w:type="dxa"/>
            <w:tcBorders>
              <w:top w:val="single" w:color="000000" w:sz="12" w:space="0"/>
              <w:right w:val="single" w:color="000000" w:sz="12" w:space="0"/>
            </w:tcBorders>
            <w:shd w:val="clear" w:color="auto" w:fill="auto"/>
          </w:tcPr>
          <w:p w:rsidRPr="00C20BB6" w:rsidR="00C20BB6" w:rsidP="005437A1" w:rsidRDefault="00C20BB6">
            <w:r w:rsidRPr="00C20BB6">
              <w:t>scooper@mt.gov</w:t>
            </w:r>
          </w:p>
        </w:tc>
        <w:tc>
          <w:tcPr>
            <w:tcW w:w="1908" w:type="dxa"/>
            <w:tcBorders>
              <w:top w:val="single" w:color="000000" w:sz="12" w:space="0"/>
              <w:left w:val="single" w:color="000000" w:sz="12" w:space="0"/>
            </w:tcBorders>
            <w:shd w:val="clear" w:color="auto" w:fill="auto"/>
          </w:tcPr>
          <w:p w:rsidRPr="00C20BB6" w:rsidR="00C20BB6" w:rsidP="005437A1" w:rsidRDefault="00C20BB6">
            <w:r w:rsidRPr="00C20BB6">
              <w:t>Bruce Reid</w:t>
            </w:r>
          </w:p>
        </w:tc>
        <w:tc>
          <w:tcPr>
            <w:tcW w:w="2232" w:type="dxa"/>
            <w:tcBorders>
              <w:top w:val="single" w:color="000000" w:sz="12" w:space="0"/>
            </w:tcBorders>
            <w:shd w:val="clear" w:color="auto" w:fill="auto"/>
          </w:tcPr>
          <w:p w:rsidRPr="00C20BB6" w:rsidR="00C20BB6" w:rsidP="005437A1" w:rsidRDefault="00C20BB6">
            <w:r w:rsidRPr="00C20BB6">
              <w:t>breid@blm.gov</w:t>
            </w:r>
          </w:p>
        </w:tc>
      </w:tr>
      <w:tr w:rsidRPr="00C20BB6" w:rsidR="00C20BB6" w:rsidTr="00C20BB6">
        <w:tc>
          <w:tcPr>
            <w:tcW w:w="2052" w:type="dxa"/>
            <w:tcBorders>
              <w:left w:val="single" w:color="auto" w:sz="12" w:space="0"/>
            </w:tcBorders>
            <w:shd w:val="clear" w:color="auto" w:fill="auto"/>
          </w:tcPr>
          <w:p w:rsidRPr="00C20BB6" w:rsidR="00C20BB6" w:rsidP="005437A1" w:rsidRDefault="00C20BB6">
            <w:pPr>
              <w:rPr>
                <w:bCs/>
              </w:rPr>
            </w:pPr>
            <w:r w:rsidRPr="00C20BB6">
              <w:rPr>
                <w:bCs/>
              </w:rPr>
              <w:t>Shannon Downey</w:t>
            </w:r>
          </w:p>
        </w:tc>
        <w:tc>
          <w:tcPr>
            <w:tcW w:w="2208" w:type="dxa"/>
            <w:tcBorders>
              <w:right w:val="single" w:color="000000" w:sz="12" w:space="0"/>
            </w:tcBorders>
            <w:shd w:val="clear" w:color="auto" w:fill="auto"/>
          </w:tcPr>
          <w:p w:rsidRPr="00C20BB6" w:rsidR="00C20BB6" w:rsidP="005437A1" w:rsidRDefault="00C20BB6">
            <w:r w:rsidRPr="00C20BB6">
              <w:t>sdowney@blm.gov</w:t>
            </w:r>
          </w:p>
        </w:tc>
        <w:tc>
          <w:tcPr>
            <w:tcW w:w="1908" w:type="dxa"/>
            <w:tcBorders>
              <w:left w:val="single" w:color="000000" w:sz="12" w:space="0"/>
            </w:tcBorders>
            <w:shd w:val="clear" w:color="auto" w:fill="auto"/>
          </w:tcPr>
          <w:p w:rsidRPr="00C20BB6" w:rsidR="00C20BB6" w:rsidP="005437A1" w:rsidRDefault="00C20BB6">
            <w:r w:rsidRPr="00C20BB6">
              <w:t>Jennifer Walker</w:t>
            </w:r>
          </w:p>
        </w:tc>
        <w:tc>
          <w:tcPr>
            <w:tcW w:w="2232" w:type="dxa"/>
            <w:shd w:val="clear" w:color="auto" w:fill="auto"/>
          </w:tcPr>
          <w:p w:rsidRPr="00C20BB6" w:rsidR="00C20BB6" w:rsidP="005437A1" w:rsidRDefault="00C20BB6">
            <w:r w:rsidRPr="00C20BB6">
              <w:t>jswalker@blm.gov</w:t>
            </w:r>
          </w:p>
        </w:tc>
      </w:tr>
      <w:tr w:rsidRPr="00C20BB6" w:rsidR="00C20BB6" w:rsidTr="00C20BB6">
        <w:tc>
          <w:tcPr>
            <w:tcW w:w="2052" w:type="dxa"/>
            <w:tcBorders>
              <w:left w:val="single" w:color="auto" w:sz="12" w:space="0"/>
              <w:bottom w:val="single" w:color="auto" w:sz="2" w:space="0"/>
            </w:tcBorders>
            <w:shd w:val="clear" w:color="auto" w:fill="auto"/>
          </w:tcPr>
          <w:p w:rsidRPr="00C20BB6" w:rsidR="00C20BB6" w:rsidP="005437A1" w:rsidRDefault="00C20BB6">
            <w:pPr>
              <w:rPr>
                <w:bCs/>
              </w:rPr>
            </w:pPr>
            <w:r w:rsidRPr="00C20BB6">
              <w:rPr>
                <w:bCs/>
              </w:rPr>
              <w:t>None</w:t>
            </w:r>
          </w:p>
        </w:tc>
        <w:tc>
          <w:tcPr>
            <w:tcW w:w="2208" w:type="dxa"/>
            <w:tcBorders>
              <w:right w:val="single" w:color="000000" w:sz="12" w:space="0"/>
            </w:tcBorders>
            <w:shd w:val="clear" w:color="auto" w:fill="auto"/>
          </w:tcPr>
          <w:p w:rsidRPr="00C20BB6" w:rsidR="00C20BB6" w:rsidP="005437A1" w:rsidRDefault="00C20BB6">
            <w:r w:rsidRPr="00C20BB6">
              <w:t>None</w:t>
            </w:r>
          </w:p>
        </w:tc>
        <w:tc>
          <w:tcPr>
            <w:tcW w:w="1908" w:type="dxa"/>
            <w:tcBorders>
              <w:left w:val="single" w:color="000000" w:sz="12" w:space="0"/>
              <w:bottom w:val="single" w:color="auto" w:sz="2" w:space="0"/>
            </w:tcBorders>
            <w:shd w:val="clear" w:color="auto" w:fill="auto"/>
          </w:tcPr>
          <w:p w:rsidRPr="00C20BB6" w:rsidR="00C20BB6" w:rsidP="005437A1" w:rsidRDefault="00C20BB6">
            <w:r w:rsidRPr="00C20BB6">
              <w:t>Steve Barrett</w:t>
            </w:r>
          </w:p>
        </w:tc>
        <w:tc>
          <w:tcPr>
            <w:tcW w:w="2232" w:type="dxa"/>
            <w:shd w:val="clear" w:color="auto" w:fill="auto"/>
          </w:tcPr>
          <w:p w:rsidRPr="00C20BB6" w:rsidR="00C20BB6" w:rsidP="005437A1" w:rsidRDefault="00C20BB6">
            <w:r w:rsidRPr="00C20BB6">
              <w:t>sbarrett@mtdig.net</w:t>
            </w:r>
          </w:p>
        </w:tc>
      </w:tr>
    </w:tbl>
    <w:p w:rsidR="00C20BB6" w:rsidP="00C20BB6" w:rsidRDefault="00C20BB6"/>
    <w:p w:rsidR="00C20BB6" w:rsidP="00C20BB6" w:rsidRDefault="00C20BB6">
      <w:pPr>
        <w:pStyle w:val="InfoPara"/>
      </w:pPr>
      <w:r>
        <w:t>Vegetation Type</w:t>
      </w:r>
    </w:p>
    <w:p w:rsidR="00C20BB6" w:rsidP="00C20BB6" w:rsidRDefault="00C20BB6">
      <w:r>
        <w:t>Forest and Woodland</w:t>
      </w:r>
    </w:p>
    <w:p w:rsidR="00C20BB6" w:rsidP="00C20BB6" w:rsidRDefault="00C20BB6">
      <w:pPr>
        <w:pStyle w:val="InfoPara"/>
      </w:pPr>
      <w:r>
        <w:t>Map Zones</w:t>
      </w:r>
    </w:p>
    <w:p w:rsidR="00C20BB6" w:rsidP="00C20BB6" w:rsidRDefault="00C20BB6">
      <w:r>
        <w:t>20</w:t>
      </w:r>
    </w:p>
    <w:p w:rsidR="00C20BB6" w:rsidP="00C20BB6" w:rsidRDefault="00C20BB6">
      <w:pPr>
        <w:pStyle w:val="InfoPara"/>
      </w:pPr>
      <w:r>
        <w:t>Geographic Range</w:t>
      </w:r>
    </w:p>
    <w:p w:rsidR="00C20BB6" w:rsidP="00C20BB6" w:rsidRDefault="00C20BB6">
      <w:r>
        <w:t>This BpS is located in southeastern MT, the Missouri River Breaks of northern MT and in MT in on Rocky Mountain Front. It occurs throughout all sections of MZ20. It probably also occurs through to MZ29.</w:t>
      </w:r>
    </w:p>
    <w:p w:rsidR="00C20BB6" w:rsidP="00C20BB6" w:rsidRDefault="00C20BB6">
      <w:pPr>
        <w:pStyle w:val="InfoPara"/>
      </w:pPr>
      <w:r>
        <w:t>Biophysical Site Description</w:t>
      </w:r>
    </w:p>
    <w:p w:rsidR="00C20BB6" w:rsidP="00C20BB6" w:rsidRDefault="00C20BB6">
      <w:r>
        <w:t xml:space="preserve">The geology is typically sedimentary in origin. Often found extending from mountain foothills and plains, but can also be found on buttes, hogbacks, rocky outcrops, and steep, rocky slopes. </w:t>
      </w:r>
    </w:p>
    <w:p w:rsidR="00C20BB6" w:rsidP="00C20BB6" w:rsidRDefault="00C20BB6"/>
    <w:p w:rsidR="00C20BB6" w:rsidP="00C20BB6" w:rsidRDefault="00C20BB6">
      <w:r>
        <w:t>Elevations range from approximately 2,500 to 4,500 feet. It occurs at 2</w:t>
      </w:r>
      <w:r w:rsidR="006030F2">
        <w:t>,</w:t>
      </w:r>
      <w:r>
        <w:t>500-4</w:t>
      </w:r>
      <w:r w:rsidR="006030F2">
        <w:t>,</w:t>
      </w:r>
      <w:r>
        <w:t>000ft on southerly aspects and 3</w:t>
      </w:r>
      <w:r w:rsidR="006030F2">
        <w:t>,</w:t>
      </w:r>
      <w:r>
        <w:t>500-4</w:t>
      </w:r>
      <w:r w:rsidR="006030F2">
        <w:t>,</w:t>
      </w:r>
      <w:r>
        <w:t xml:space="preserve">000ft on northerly aspects. </w:t>
      </w:r>
    </w:p>
    <w:p w:rsidR="00C20BB6" w:rsidP="00C20BB6" w:rsidRDefault="00C20BB6"/>
    <w:p w:rsidR="00C20BB6" w:rsidP="00C20BB6" w:rsidRDefault="00C20BB6">
      <w:r>
        <w:t>In MZ20, the Missouri Breaks sites described by this BpS are located on southerly aspects, or on upper edges of coulees (more gentle slopes, or above 3</w:t>
      </w:r>
      <w:r w:rsidR="006030F2">
        <w:t>,</w:t>
      </w:r>
      <w:r>
        <w:t>400ft elevation. (The remainder of the Breaks is modeled under 201045PP, which covers northerly aspects that are generally steep, and sites below 3400ft elevation.)</w:t>
      </w:r>
    </w:p>
    <w:p w:rsidR="00C20BB6" w:rsidP="00C20BB6" w:rsidRDefault="00C20BB6">
      <w:pPr>
        <w:pStyle w:val="InfoPara"/>
      </w:pPr>
      <w:r>
        <w:t>Vegetation Description</w:t>
      </w:r>
    </w:p>
    <w:p w:rsidR="00C20BB6" w:rsidP="00C20BB6" w:rsidRDefault="00C20BB6">
      <w:r>
        <w:t xml:space="preserve">This type is dominated by ponderosa pine and is often the only tree present. </w:t>
      </w:r>
    </w:p>
    <w:p w:rsidR="00C20BB6" w:rsidP="00C20BB6" w:rsidRDefault="00C20BB6"/>
    <w:p w:rsidR="00C20BB6" w:rsidP="00C20BB6" w:rsidRDefault="00C20BB6">
      <w:r>
        <w:t xml:space="preserve">Understory composition varies but Rocky Mountain Juniper, </w:t>
      </w:r>
      <w:proofErr w:type="spellStart"/>
      <w:r>
        <w:t>skunkbush</w:t>
      </w:r>
      <w:proofErr w:type="spellEnd"/>
      <w:r>
        <w:t xml:space="preserve"> sumac, mountain mahogany, snowberry, yucca and </w:t>
      </w:r>
      <w:proofErr w:type="spellStart"/>
      <w:r>
        <w:t>rosa</w:t>
      </w:r>
      <w:proofErr w:type="spellEnd"/>
      <w:r>
        <w:t xml:space="preserve"> are common woody species. Currant and chokecherry are found in the MT portion of the range. In the Missouri Breaks at elevations above 3400ft, horizontal juniper can dominate the understory. This may also be an association with </w:t>
      </w:r>
      <w:proofErr w:type="spellStart"/>
      <w:r>
        <w:t>Neldore</w:t>
      </w:r>
      <w:proofErr w:type="spellEnd"/>
      <w:r>
        <w:t xml:space="preserve"> soils.</w:t>
      </w:r>
    </w:p>
    <w:p w:rsidR="00C20BB6" w:rsidP="00C20BB6" w:rsidRDefault="00C20BB6"/>
    <w:p w:rsidR="00C20BB6" w:rsidP="00C20BB6" w:rsidRDefault="00C20BB6">
      <w:r>
        <w:t>Northerly aspects of the Breaks where Douglas-fir co-dominates or dominates the canopy, are NOT included in this model and are instead in 1045 ponderosa pine.</w:t>
      </w:r>
    </w:p>
    <w:p w:rsidR="00C20BB6" w:rsidP="00C20BB6" w:rsidRDefault="00C20BB6"/>
    <w:p w:rsidR="00C20BB6" w:rsidP="00C20BB6" w:rsidRDefault="00C20BB6">
      <w:r>
        <w:t xml:space="preserve">Herbaceous species include </w:t>
      </w:r>
      <w:proofErr w:type="spellStart"/>
      <w:r>
        <w:t>needlegrasses</w:t>
      </w:r>
      <w:proofErr w:type="spellEnd"/>
      <w:r>
        <w:t xml:space="preserve">, gramma grasses, little bluestem, </w:t>
      </w:r>
      <w:proofErr w:type="spellStart"/>
      <w:r>
        <w:t>threadleaf</w:t>
      </w:r>
      <w:proofErr w:type="spellEnd"/>
      <w:r>
        <w:t xml:space="preserve"> sedge and western wheatgrass. In the southeastern portion of MT, </w:t>
      </w:r>
      <w:proofErr w:type="spellStart"/>
      <w:r>
        <w:t>sunsedge</w:t>
      </w:r>
      <w:proofErr w:type="spellEnd"/>
      <w:r>
        <w:t xml:space="preserve"> and </w:t>
      </w:r>
      <w:proofErr w:type="spellStart"/>
      <w:r>
        <w:t>buffalograss</w:t>
      </w:r>
      <w:proofErr w:type="spellEnd"/>
      <w:r>
        <w:t xml:space="preserve"> are significant components.</w:t>
      </w:r>
    </w:p>
    <w:p w:rsidR="00C20BB6" w:rsidP="00C20BB6" w:rsidRDefault="00C20BB6">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bl>
    <w:p>
      <w:r>
        <w:rPr>
          <w:sz w:val="16"/>
        </w:rPr>
        <w:t>Species names are from the NRCS PLANTS database. Check species codes at http://plants.usda.gov.</w:t>
      </w:r>
    </w:p>
    <w:p w:rsidR="00C20BB6" w:rsidP="00C20BB6" w:rsidRDefault="00C20BB6">
      <w:pPr>
        <w:pStyle w:val="InfoPara"/>
      </w:pPr>
      <w:r>
        <w:t>Disturbance Description</w:t>
      </w:r>
    </w:p>
    <w:p w:rsidR="00C20BB6" w:rsidP="00C20BB6" w:rsidRDefault="00C20BB6">
      <w:r>
        <w:t xml:space="preserve">Generally frequent fires of low severity (Fire Regime Group I or III). Mixed severity fire occurs in the closed canopy conditions with a frequency of between 20-150yrs, and stand replacement fire is very infrequent (300yrs+). Surface fires are frequent and range from &lt;10yrs to more than 20yrs (Barrett 2004; Brown and </w:t>
      </w:r>
      <w:proofErr w:type="spellStart"/>
      <w:r>
        <w:t>Sieg</w:t>
      </w:r>
      <w:proofErr w:type="spellEnd"/>
      <w:r>
        <w:t xml:space="preserve"> 1999, Fisher et al. 1987).</w:t>
      </w:r>
    </w:p>
    <w:p w:rsidR="00C20BB6" w:rsidP="00C20BB6" w:rsidRDefault="00C20BB6"/>
    <w:p w:rsidR="00C20BB6" w:rsidP="00C20BB6" w:rsidRDefault="00C20BB6">
      <w:r>
        <w:t>The majority of RA review agreed with the original model's parameters for mixed fire, but thought surface fire could be slightly less frequent. One review contended that there is no evidence of mixed severity fire in this type at all, and that the overall MFI should be around 25yrs. As a compromise, surface fires were reduced in frequency. Mixed severity fire was left in the model based on in-workshop and post-workshop review. These changes resulted in a higher MFI and an increase in the amount of the landscape in the mid- and late-development open classes</w:t>
      </w:r>
    </w:p>
    <w:p w:rsidR="00C20BB6" w:rsidP="00C20BB6" w:rsidRDefault="00C20BB6"/>
    <w:p w:rsidR="00C20BB6" w:rsidP="00C20BB6" w:rsidRDefault="00C20BB6">
      <w:r>
        <w:t>Variation in precipitation and temperature interacting with fire and ungulate grazing affects pine regeneration. Windthrow, storm damage and mountain pine beetles were minor disturbances in this type unless stands reach high densities. The interactions between drought, insects and disease are not well understood.</w:t>
      </w:r>
    </w:p>
    <w:p w:rsidR="00C20BB6" w:rsidP="00C20BB6" w:rsidRDefault="006030F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231</w:t>
            </w:r>
          </w:p>
        </w:tc>
        <w:tc>
          <w:p>
            <w:pPr>
              <w:jc w:val="center"/>
            </w:pPr>
            <w:r>
              <w:t>6</w:t>
            </w:r>
          </w:p>
        </w:tc>
        <w:tc>
          <w:p>
            <w:pPr>
              <w:jc w:val="center"/>
            </w:pPr>
            <w:r>
              <w:t/>
            </w:r>
          </w:p>
        </w:tc>
        <w:tc>
          <w:p>
            <w:pPr>
              <w:jc w:val="center"/>
            </w:pPr>
            <w:r>
              <w:t/>
            </w:r>
          </w:p>
        </w:tc>
      </w:tr>
      <w:tr>
        <w:tc>
          <w:p>
            <w:pPr>
              <w:jc w:val="center"/>
            </w:pPr>
            <w:r>
              <w:t>Moderate (Mixed)</w:t>
            </w:r>
          </w:p>
        </w:tc>
        <w:tc>
          <w:p>
            <w:pPr>
              <w:jc w:val="center"/>
            </w:pPr>
            <w:r>
              <w:t>76</w:t>
            </w:r>
          </w:p>
        </w:tc>
        <w:tc>
          <w:p>
            <w:pPr>
              <w:jc w:val="center"/>
            </w:pPr>
            <w:r>
              <w:t>18</w:t>
            </w:r>
          </w:p>
        </w:tc>
        <w:tc>
          <w:p>
            <w:pPr>
              <w:jc w:val="center"/>
            </w:pPr>
            <w:r>
              <w:t/>
            </w:r>
          </w:p>
        </w:tc>
        <w:tc>
          <w:p>
            <w:pPr>
              <w:jc w:val="center"/>
            </w:pPr>
            <w:r>
              <w:t/>
            </w:r>
          </w:p>
        </w:tc>
      </w:tr>
      <w:tr>
        <w:tc>
          <w:p>
            <w:pPr>
              <w:jc w:val="center"/>
            </w:pPr>
            <w:r>
              <w:t>Low (Surface)</w:t>
            </w:r>
          </w:p>
        </w:tc>
        <w:tc>
          <w:p>
            <w:pPr>
              <w:jc w:val="center"/>
            </w:pPr>
            <w:r>
              <w:t>18</w:t>
            </w:r>
          </w:p>
        </w:tc>
        <w:tc>
          <w:p>
            <w:pPr>
              <w:jc w:val="center"/>
            </w:pPr>
            <w:r>
              <w:t>76</w:t>
            </w:r>
          </w:p>
        </w:tc>
        <w:tc>
          <w:p>
            <w:pPr>
              <w:jc w:val="center"/>
            </w:pPr>
            <w:r>
              <w:t/>
            </w:r>
          </w:p>
        </w:tc>
        <w:tc>
          <w:p>
            <w:pPr>
              <w:jc w:val="center"/>
            </w:pPr>
            <w:r>
              <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20BB6" w:rsidP="00C20BB6" w:rsidRDefault="00C20BB6">
      <w:pPr>
        <w:pStyle w:val="InfoPara"/>
      </w:pPr>
      <w:r>
        <w:t>Scale Description</w:t>
      </w:r>
    </w:p>
    <w:p w:rsidR="00C20BB6" w:rsidP="00C20BB6" w:rsidRDefault="00C20BB6">
      <w:r>
        <w:t>Patch size probably ranged from 10s to 1</w:t>
      </w:r>
      <w:r w:rsidR="006030F2">
        <w:t>,</w:t>
      </w:r>
      <w:bookmarkStart w:name="_GoBack" w:id="0"/>
      <w:bookmarkEnd w:id="0"/>
      <w:r>
        <w:t>000s of acres.</w:t>
      </w:r>
    </w:p>
    <w:p w:rsidR="00C20BB6" w:rsidP="00C20BB6" w:rsidRDefault="00C20BB6">
      <w:pPr>
        <w:pStyle w:val="InfoPara"/>
      </w:pPr>
      <w:r>
        <w:t>Adjacency or Identification Concerns</w:t>
      </w:r>
    </w:p>
    <w:p w:rsidR="00C20BB6" w:rsidP="00C20BB6" w:rsidRDefault="00C20BB6">
      <w:r>
        <w:t xml:space="preserve">This type is surrounded by Northwestern Great Plains </w:t>
      </w:r>
      <w:proofErr w:type="spellStart"/>
      <w:r>
        <w:t>Mixedgrass</w:t>
      </w:r>
      <w:proofErr w:type="spellEnd"/>
      <w:r>
        <w:t xml:space="preserve"> Prairie and the dominant sagebrush system. At the upper elevation, it transitions into 2010452 Northern Rocky Mountain Dry-Mesic Montane Mixed Conifer Forest-Ponderosa Pine.</w:t>
      </w:r>
    </w:p>
    <w:p w:rsidR="00C20BB6" w:rsidP="00C20BB6" w:rsidRDefault="00C20BB6"/>
    <w:p w:rsidR="00C20BB6" w:rsidP="00C20BB6" w:rsidRDefault="00C20BB6">
      <w:r>
        <w:t xml:space="preserve">Ponderosa pine in this BpS has encroached into the </w:t>
      </w:r>
      <w:proofErr w:type="spellStart"/>
      <w:r>
        <w:t>mixedgrass</w:t>
      </w:r>
      <w:proofErr w:type="spellEnd"/>
      <w:r>
        <w:t xml:space="preserve"> prairie type in many areas due to fire suppression and grazing. Tree density has greatly increased today. </w:t>
      </w:r>
    </w:p>
    <w:p w:rsidR="00C20BB6" w:rsidP="00C20BB6" w:rsidRDefault="00C20BB6"/>
    <w:p w:rsidR="00C20BB6" w:rsidP="00C20BB6" w:rsidRDefault="00C20BB6">
      <w:r>
        <w:t xml:space="preserve">This BpS is intermingled within the 1045 ponderosa pine split in MZ20 which models the relatively cooler and more mesic sites in the Missouri Breaks. This BpS 1054 models the </w:t>
      </w:r>
      <w:r>
        <w:lastRenderedPageBreak/>
        <w:t>warmer, dryer sites in the Breaks. In MZ20, the Missouri Breaks sites described by this BpS are located on southerly aspects, or on upper edges of coulees (more gentle slopes, or above 3400ft elevation. (The remainder of the Breaks is modeled under 201045PP, which covers northerly aspects that are generally steep, and sites below 3400ft elevation.)</w:t>
      </w:r>
    </w:p>
    <w:p w:rsidR="00C20BB6" w:rsidP="00C20BB6" w:rsidRDefault="00C20BB6">
      <w:pPr>
        <w:pStyle w:val="InfoPara"/>
      </w:pPr>
      <w:r>
        <w:t>Issues or Problems</w:t>
      </w:r>
    </w:p>
    <w:p w:rsidR="00C20BB6" w:rsidP="00C20BB6" w:rsidRDefault="00C20BB6"/>
    <w:p w:rsidR="00C20BB6" w:rsidP="00C20BB6" w:rsidRDefault="00C20BB6">
      <w:pPr>
        <w:pStyle w:val="InfoPara"/>
      </w:pPr>
      <w:r>
        <w:t>Native Uncharacteristic Conditions</w:t>
      </w:r>
    </w:p>
    <w:p w:rsidR="00C20BB6" w:rsidP="00C20BB6" w:rsidRDefault="00C20BB6"/>
    <w:p w:rsidR="00C20BB6" w:rsidP="00C20BB6" w:rsidRDefault="00C20BB6">
      <w:pPr>
        <w:pStyle w:val="InfoPara"/>
      </w:pPr>
      <w:r>
        <w:t>Comments</w:t>
      </w:r>
    </w:p>
    <w:p w:rsidR="00C20BB6" w:rsidP="00C20BB6" w:rsidRDefault="00C20BB6">
      <w:pPr>
        <w:pStyle w:val="ReportSection"/>
      </w:pPr>
      <w:r>
        <w:t>Succession Classes</w:t>
      </w:r>
    </w:p>
    <w:p w:rsidR="00C20BB6" w:rsidP="00C20BB6" w:rsidRDefault="00C20BB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20BB6" w:rsidP="00C20BB6" w:rsidRDefault="00C20BB6">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20BB6" w:rsidP="00C20BB6" w:rsidRDefault="00C20BB6"/>
    <w:p w:rsidR="00C20BB6" w:rsidP="00C20BB6" w:rsidRDefault="00C20BB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580"/>
        <w:gridCol w:w="1956"/>
      </w:tblGrid>
      <w:tr w:rsidRPr="00C20BB6" w:rsidR="00C20BB6" w:rsidTr="00C20BB6">
        <w:tc>
          <w:tcPr>
            <w:tcW w:w="1152" w:type="dxa"/>
            <w:tcBorders>
              <w:top w:val="single" w:color="auto" w:sz="2" w:space="0"/>
              <w:bottom w:val="single" w:color="000000" w:sz="12" w:space="0"/>
            </w:tcBorders>
            <w:shd w:val="clear" w:color="auto" w:fill="auto"/>
          </w:tcPr>
          <w:p w:rsidRPr="00C20BB6" w:rsidR="00C20BB6" w:rsidP="005A056D" w:rsidRDefault="00C20BB6">
            <w:pPr>
              <w:rPr>
                <w:b/>
                <w:bCs/>
              </w:rPr>
            </w:pPr>
            <w:r w:rsidRPr="00C20BB6">
              <w:rPr>
                <w:b/>
                <w:bCs/>
              </w:rPr>
              <w:t>Symbol</w:t>
            </w:r>
          </w:p>
        </w:tc>
        <w:tc>
          <w:tcPr>
            <w:tcW w:w="2316" w:type="dxa"/>
            <w:tcBorders>
              <w:top w:val="single" w:color="auto" w:sz="2" w:space="0"/>
              <w:bottom w:val="single" w:color="000000" w:sz="12" w:space="0"/>
            </w:tcBorders>
            <w:shd w:val="clear" w:color="auto" w:fill="auto"/>
          </w:tcPr>
          <w:p w:rsidRPr="00C20BB6" w:rsidR="00C20BB6" w:rsidP="005A056D" w:rsidRDefault="00C20BB6">
            <w:pPr>
              <w:rPr>
                <w:b/>
                <w:bCs/>
              </w:rPr>
            </w:pPr>
            <w:r w:rsidRPr="00C20BB6">
              <w:rPr>
                <w:b/>
                <w:bCs/>
              </w:rPr>
              <w:t>Scientific Name</w:t>
            </w:r>
          </w:p>
        </w:tc>
        <w:tc>
          <w:tcPr>
            <w:tcW w:w="2580" w:type="dxa"/>
            <w:tcBorders>
              <w:top w:val="single" w:color="auto" w:sz="2" w:space="0"/>
              <w:bottom w:val="single" w:color="000000" w:sz="12" w:space="0"/>
            </w:tcBorders>
            <w:shd w:val="clear" w:color="auto" w:fill="auto"/>
          </w:tcPr>
          <w:p w:rsidRPr="00C20BB6" w:rsidR="00C20BB6" w:rsidP="005A056D" w:rsidRDefault="00C20BB6">
            <w:pPr>
              <w:rPr>
                <w:b/>
                <w:bCs/>
              </w:rPr>
            </w:pPr>
            <w:r w:rsidRPr="00C20BB6">
              <w:rPr>
                <w:b/>
                <w:bCs/>
              </w:rPr>
              <w:t>Common Name</w:t>
            </w:r>
          </w:p>
        </w:tc>
        <w:tc>
          <w:tcPr>
            <w:tcW w:w="1956" w:type="dxa"/>
            <w:tcBorders>
              <w:top w:val="single" w:color="auto" w:sz="2" w:space="0"/>
              <w:bottom w:val="single" w:color="000000" w:sz="12" w:space="0"/>
            </w:tcBorders>
            <w:shd w:val="clear" w:color="auto" w:fill="auto"/>
          </w:tcPr>
          <w:p w:rsidRPr="00C20BB6" w:rsidR="00C20BB6" w:rsidP="005A056D" w:rsidRDefault="00C20BB6">
            <w:pPr>
              <w:rPr>
                <w:b/>
                <w:bCs/>
              </w:rPr>
            </w:pPr>
            <w:r w:rsidRPr="00C20BB6">
              <w:rPr>
                <w:b/>
                <w:bCs/>
              </w:rPr>
              <w:t>Canopy Position</w:t>
            </w:r>
          </w:p>
        </w:tc>
      </w:tr>
      <w:tr w:rsidRPr="00C20BB6" w:rsidR="00C20BB6" w:rsidTr="00C20BB6">
        <w:tc>
          <w:tcPr>
            <w:tcW w:w="1152" w:type="dxa"/>
            <w:tcBorders>
              <w:top w:val="single" w:color="000000" w:sz="12" w:space="0"/>
            </w:tcBorders>
            <w:shd w:val="clear" w:color="auto" w:fill="auto"/>
          </w:tcPr>
          <w:p w:rsidRPr="00C20BB6" w:rsidR="00C20BB6" w:rsidP="005A056D" w:rsidRDefault="00C20BB6">
            <w:pPr>
              <w:rPr>
                <w:bCs/>
              </w:rPr>
            </w:pPr>
            <w:r w:rsidRPr="00C20BB6">
              <w:rPr>
                <w:bCs/>
              </w:rPr>
              <w:t>NAVI</w:t>
            </w:r>
          </w:p>
        </w:tc>
        <w:tc>
          <w:tcPr>
            <w:tcW w:w="2316" w:type="dxa"/>
            <w:tcBorders>
              <w:top w:val="single" w:color="000000" w:sz="12" w:space="0"/>
            </w:tcBorders>
            <w:shd w:val="clear" w:color="auto" w:fill="auto"/>
          </w:tcPr>
          <w:p w:rsidRPr="00C20BB6" w:rsidR="00C20BB6" w:rsidP="005A056D" w:rsidRDefault="00C20BB6">
            <w:proofErr w:type="spellStart"/>
            <w:r w:rsidRPr="00C20BB6">
              <w:t>Navarretia</w:t>
            </w:r>
            <w:proofErr w:type="spellEnd"/>
            <w:r w:rsidRPr="00C20BB6">
              <w:t xml:space="preserve"> </w:t>
            </w:r>
            <w:proofErr w:type="spellStart"/>
            <w:r w:rsidRPr="00C20BB6">
              <w:t>viscidula</w:t>
            </w:r>
            <w:proofErr w:type="spellEnd"/>
          </w:p>
        </w:tc>
        <w:tc>
          <w:tcPr>
            <w:tcW w:w="2580" w:type="dxa"/>
            <w:tcBorders>
              <w:top w:val="single" w:color="000000" w:sz="12" w:space="0"/>
            </w:tcBorders>
            <w:shd w:val="clear" w:color="auto" w:fill="auto"/>
          </w:tcPr>
          <w:p w:rsidRPr="00C20BB6" w:rsidR="00C20BB6" w:rsidP="005A056D" w:rsidRDefault="00C20BB6">
            <w:r w:rsidRPr="00C20BB6">
              <w:t xml:space="preserve">Sticky </w:t>
            </w:r>
            <w:proofErr w:type="spellStart"/>
            <w:r w:rsidRPr="00C20BB6">
              <w:t>pincushionplant</w:t>
            </w:r>
            <w:proofErr w:type="spellEnd"/>
          </w:p>
        </w:tc>
        <w:tc>
          <w:tcPr>
            <w:tcW w:w="1956" w:type="dxa"/>
            <w:tcBorders>
              <w:top w:val="single" w:color="000000" w:sz="12" w:space="0"/>
            </w:tcBorders>
            <w:shd w:val="clear" w:color="auto" w:fill="auto"/>
          </w:tcPr>
          <w:p w:rsidRPr="00C20BB6" w:rsidR="00C20BB6" w:rsidP="005A056D" w:rsidRDefault="00C20BB6">
            <w:r w:rsidRPr="00C20BB6">
              <w:t>Upper</w:t>
            </w:r>
          </w:p>
        </w:tc>
      </w:tr>
      <w:tr w:rsidRPr="00C20BB6" w:rsidR="00C20BB6" w:rsidTr="00C20BB6">
        <w:tc>
          <w:tcPr>
            <w:tcW w:w="1152" w:type="dxa"/>
            <w:shd w:val="clear" w:color="auto" w:fill="auto"/>
          </w:tcPr>
          <w:p w:rsidRPr="00C20BB6" w:rsidR="00C20BB6" w:rsidP="005A056D" w:rsidRDefault="00C20BB6">
            <w:pPr>
              <w:rPr>
                <w:bCs/>
              </w:rPr>
            </w:pPr>
            <w:r w:rsidRPr="00C20BB6">
              <w:rPr>
                <w:bCs/>
              </w:rPr>
              <w:t>PASM</w:t>
            </w:r>
          </w:p>
        </w:tc>
        <w:tc>
          <w:tcPr>
            <w:tcW w:w="2316" w:type="dxa"/>
            <w:shd w:val="clear" w:color="auto" w:fill="auto"/>
          </w:tcPr>
          <w:p w:rsidRPr="00C20BB6" w:rsidR="00C20BB6" w:rsidP="005A056D" w:rsidRDefault="00C20BB6">
            <w:proofErr w:type="spellStart"/>
            <w:r w:rsidRPr="00C20BB6">
              <w:t>Pascopyrum</w:t>
            </w:r>
            <w:proofErr w:type="spellEnd"/>
            <w:r w:rsidRPr="00C20BB6">
              <w:t xml:space="preserve"> </w:t>
            </w:r>
            <w:proofErr w:type="spellStart"/>
            <w:r w:rsidRPr="00C20BB6">
              <w:t>smithii</w:t>
            </w:r>
            <w:proofErr w:type="spellEnd"/>
          </w:p>
        </w:tc>
        <w:tc>
          <w:tcPr>
            <w:tcW w:w="2580" w:type="dxa"/>
            <w:shd w:val="clear" w:color="auto" w:fill="auto"/>
          </w:tcPr>
          <w:p w:rsidRPr="00C20BB6" w:rsidR="00C20BB6" w:rsidP="005A056D" w:rsidRDefault="00C20BB6">
            <w:r w:rsidRPr="00C20BB6">
              <w:t>Western wheatgrass</w:t>
            </w:r>
          </w:p>
        </w:tc>
        <w:tc>
          <w:tcPr>
            <w:tcW w:w="1956" w:type="dxa"/>
            <w:shd w:val="clear" w:color="auto" w:fill="auto"/>
          </w:tcPr>
          <w:p w:rsidRPr="00C20BB6" w:rsidR="00C20BB6" w:rsidP="005A056D" w:rsidRDefault="00C20BB6">
            <w:r w:rsidRPr="00C20BB6">
              <w:t>Upper</w:t>
            </w:r>
          </w:p>
        </w:tc>
      </w:tr>
      <w:tr w:rsidRPr="00C20BB6" w:rsidR="00C20BB6" w:rsidTr="00C20BB6">
        <w:tc>
          <w:tcPr>
            <w:tcW w:w="1152" w:type="dxa"/>
            <w:shd w:val="clear" w:color="auto" w:fill="auto"/>
          </w:tcPr>
          <w:p w:rsidRPr="00C20BB6" w:rsidR="00C20BB6" w:rsidP="005A056D" w:rsidRDefault="00C20BB6">
            <w:pPr>
              <w:rPr>
                <w:bCs/>
              </w:rPr>
            </w:pPr>
            <w:r w:rsidRPr="00C20BB6">
              <w:rPr>
                <w:bCs/>
              </w:rPr>
              <w:t>ROSA</w:t>
            </w:r>
          </w:p>
        </w:tc>
        <w:tc>
          <w:tcPr>
            <w:tcW w:w="2316" w:type="dxa"/>
            <w:shd w:val="clear" w:color="auto" w:fill="auto"/>
          </w:tcPr>
          <w:p w:rsidRPr="00C20BB6" w:rsidR="00C20BB6" w:rsidP="005A056D" w:rsidRDefault="00C20BB6">
            <w:proofErr w:type="spellStart"/>
            <w:r w:rsidRPr="00C20BB6">
              <w:t>Rorippa</w:t>
            </w:r>
            <w:proofErr w:type="spellEnd"/>
            <w:r w:rsidRPr="00C20BB6">
              <w:t xml:space="preserve"> </w:t>
            </w:r>
            <w:proofErr w:type="spellStart"/>
            <w:r w:rsidRPr="00C20BB6">
              <w:t>sarmentosa</w:t>
            </w:r>
            <w:proofErr w:type="spellEnd"/>
          </w:p>
        </w:tc>
        <w:tc>
          <w:tcPr>
            <w:tcW w:w="2580" w:type="dxa"/>
            <w:shd w:val="clear" w:color="auto" w:fill="auto"/>
          </w:tcPr>
          <w:p w:rsidRPr="00C20BB6" w:rsidR="00C20BB6" w:rsidP="005A056D" w:rsidRDefault="00C20BB6">
            <w:proofErr w:type="spellStart"/>
            <w:r w:rsidRPr="00C20BB6">
              <w:t>Longrunner</w:t>
            </w:r>
            <w:proofErr w:type="spellEnd"/>
          </w:p>
        </w:tc>
        <w:tc>
          <w:tcPr>
            <w:tcW w:w="1956" w:type="dxa"/>
            <w:shd w:val="clear" w:color="auto" w:fill="auto"/>
          </w:tcPr>
          <w:p w:rsidRPr="00C20BB6" w:rsidR="00C20BB6" w:rsidP="005A056D" w:rsidRDefault="00C20BB6">
            <w:r w:rsidRPr="00C20BB6">
              <w:t>Upper</w:t>
            </w:r>
          </w:p>
        </w:tc>
      </w:tr>
      <w:tr w:rsidRPr="00C20BB6" w:rsidR="00C20BB6" w:rsidTr="00C20BB6">
        <w:tc>
          <w:tcPr>
            <w:tcW w:w="1152" w:type="dxa"/>
            <w:shd w:val="clear" w:color="auto" w:fill="auto"/>
          </w:tcPr>
          <w:p w:rsidRPr="00C20BB6" w:rsidR="00C20BB6" w:rsidP="005A056D" w:rsidRDefault="00C20BB6">
            <w:pPr>
              <w:rPr>
                <w:bCs/>
              </w:rPr>
            </w:pPr>
            <w:r w:rsidRPr="00C20BB6">
              <w:rPr>
                <w:bCs/>
              </w:rPr>
              <w:t>SYMPH</w:t>
            </w:r>
          </w:p>
        </w:tc>
        <w:tc>
          <w:tcPr>
            <w:tcW w:w="2316" w:type="dxa"/>
            <w:shd w:val="clear" w:color="auto" w:fill="auto"/>
          </w:tcPr>
          <w:p w:rsidRPr="00C20BB6" w:rsidR="00C20BB6" w:rsidP="005A056D" w:rsidRDefault="00C20BB6">
            <w:proofErr w:type="spellStart"/>
            <w:r w:rsidRPr="00C20BB6">
              <w:t>Symphoricarpos</w:t>
            </w:r>
            <w:proofErr w:type="spellEnd"/>
          </w:p>
        </w:tc>
        <w:tc>
          <w:tcPr>
            <w:tcW w:w="2580" w:type="dxa"/>
            <w:shd w:val="clear" w:color="auto" w:fill="auto"/>
          </w:tcPr>
          <w:p w:rsidRPr="00C20BB6" w:rsidR="00C20BB6" w:rsidP="005A056D" w:rsidRDefault="00C20BB6">
            <w:r w:rsidRPr="00C20BB6">
              <w:t>Snowberry</w:t>
            </w:r>
          </w:p>
        </w:tc>
        <w:tc>
          <w:tcPr>
            <w:tcW w:w="1956" w:type="dxa"/>
            <w:shd w:val="clear" w:color="auto" w:fill="auto"/>
          </w:tcPr>
          <w:p w:rsidRPr="00C20BB6" w:rsidR="00C20BB6" w:rsidP="005A056D" w:rsidRDefault="00C20BB6">
            <w:r w:rsidRPr="00C20BB6">
              <w:t>Upper</w:t>
            </w:r>
          </w:p>
        </w:tc>
      </w:tr>
    </w:tbl>
    <w:p w:rsidR="00C20BB6" w:rsidP="00C20BB6" w:rsidRDefault="00C20BB6"/>
    <w:p w:rsidR="00C20BB6" w:rsidP="00C20BB6" w:rsidRDefault="00C20BB6">
      <w:pPr>
        <w:pStyle w:val="SClassInfoPara"/>
      </w:pPr>
      <w:r>
        <w:t>Description</w:t>
      </w:r>
    </w:p>
    <w:p w:rsidR="00C20BB6" w:rsidP="00C20BB6" w:rsidRDefault="00C20BB6">
      <w:r>
        <w:t xml:space="preserve">This community is dominated by herbaceous and woody species, including the graminoids </w:t>
      </w:r>
      <w:proofErr w:type="spellStart"/>
      <w:r>
        <w:t>needlegrasses</w:t>
      </w:r>
      <w:proofErr w:type="spellEnd"/>
      <w:r>
        <w:t xml:space="preserve">, western wheatgrass and little bluestem in moister areas, and various shrubs including </w:t>
      </w:r>
      <w:proofErr w:type="spellStart"/>
      <w:r>
        <w:t>skunkbush</w:t>
      </w:r>
      <w:proofErr w:type="spellEnd"/>
      <w:r>
        <w:t xml:space="preserve"> and snowberry. Ponderosa pine seedlings are scattered and found in small clumps. </w:t>
      </w:r>
    </w:p>
    <w:p w:rsidR="00C20BB6" w:rsidP="00C20BB6" w:rsidRDefault="00C20BB6"/>
    <w:p w:rsidR="00C20BB6" w:rsidP="00B63304" w:rsidRDefault="00C20BB6">
      <w:r>
        <w:t xml:space="preserve">Number of years in this class is variable depending on climatic patterns and fire disturbances. </w:t>
      </w:r>
    </w:p>
    <w:p w:rsidR="00B63304" w:rsidP="00B63304" w:rsidRDefault="00B63304"/>
    <w:p w:rsidRPr="00B63304" w:rsidR="00B63304" w:rsidP="00B63304" w:rsidRDefault="00B63304">
      <w:pPr>
        <w:pStyle w:val="SClassInfoPara"/>
        <w:rPr>
          <w:i w:val="0"/>
          <w:u w:val="none"/>
        </w:rPr>
      </w:pPr>
      <w:r w:rsidRPr="00B63304">
        <w:rPr>
          <w:i w:val="0"/>
          <w:u w:val="none"/>
        </w:rPr>
        <w:t>Upper Layer Lifeform is not the dominant lifeform.  Both shrubs and herbaceous are the upper layer lifeform - approximately same height in this class.</w:t>
      </w:r>
    </w:p>
    <w:p w:rsidR="00B63304" w:rsidP="00B63304" w:rsidRDefault="00B63304"/>
    <w:p w:rsidR="00C20BB6" w:rsidP="00C20BB6" w:rsidRDefault="00C20BB6"/>
    <w:p>
      <w:r>
        <w:rPr>
          <w:i/>
          <w:u w:val="single"/>
        </w:rPr>
        <w:t>Maximum Tree Size Class</w:t>
      </w:r>
      <w:br/>
      <w:r>
        <w:t>no data</w:t>
      </w:r>
    </w:p>
    <w:p w:rsidR="00C20BB6" w:rsidP="00C20BB6" w:rsidRDefault="00C20BB6">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20BB6" w:rsidP="00C20BB6" w:rsidRDefault="00C20BB6"/>
    <w:p w:rsidR="00C20BB6" w:rsidP="00C20BB6" w:rsidRDefault="00C20BB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C20BB6" w:rsidR="00C20BB6" w:rsidTr="00C20BB6">
        <w:tc>
          <w:tcPr>
            <w:tcW w:w="1056" w:type="dxa"/>
            <w:tcBorders>
              <w:top w:val="single" w:color="auto" w:sz="2" w:space="0"/>
              <w:bottom w:val="single" w:color="000000" w:sz="12" w:space="0"/>
            </w:tcBorders>
            <w:shd w:val="clear" w:color="auto" w:fill="auto"/>
          </w:tcPr>
          <w:p w:rsidRPr="00C20BB6" w:rsidR="00C20BB6" w:rsidP="006324D6" w:rsidRDefault="00C20BB6">
            <w:pPr>
              <w:rPr>
                <w:b/>
                <w:bCs/>
              </w:rPr>
            </w:pPr>
            <w:r w:rsidRPr="00C20BB6">
              <w:rPr>
                <w:b/>
                <w:bCs/>
              </w:rPr>
              <w:lastRenderedPageBreak/>
              <w:t>Symbol</w:t>
            </w:r>
          </w:p>
        </w:tc>
        <w:tc>
          <w:tcPr>
            <w:tcW w:w="1932" w:type="dxa"/>
            <w:tcBorders>
              <w:top w:val="single" w:color="auto" w:sz="2" w:space="0"/>
              <w:bottom w:val="single" w:color="000000" w:sz="12" w:space="0"/>
            </w:tcBorders>
            <w:shd w:val="clear" w:color="auto" w:fill="auto"/>
          </w:tcPr>
          <w:p w:rsidRPr="00C20BB6" w:rsidR="00C20BB6" w:rsidP="006324D6" w:rsidRDefault="00C20BB6">
            <w:pPr>
              <w:rPr>
                <w:b/>
                <w:bCs/>
              </w:rPr>
            </w:pPr>
            <w:r w:rsidRPr="00C20BB6">
              <w:rPr>
                <w:b/>
                <w:bCs/>
              </w:rPr>
              <w:t>Scientific Name</w:t>
            </w:r>
          </w:p>
        </w:tc>
        <w:tc>
          <w:tcPr>
            <w:tcW w:w="1860" w:type="dxa"/>
            <w:tcBorders>
              <w:top w:val="single" w:color="auto" w:sz="2" w:space="0"/>
              <w:bottom w:val="single" w:color="000000" w:sz="12" w:space="0"/>
            </w:tcBorders>
            <w:shd w:val="clear" w:color="auto" w:fill="auto"/>
          </w:tcPr>
          <w:p w:rsidRPr="00C20BB6" w:rsidR="00C20BB6" w:rsidP="006324D6" w:rsidRDefault="00C20BB6">
            <w:pPr>
              <w:rPr>
                <w:b/>
                <w:bCs/>
              </w:rPr>
            </w:pPr>
            <w:r w:rsidRPr="00C20BB6">
              <w:rPr>
                <w:b/>
                <w:bCs/>
              </w:rPr>
              <w:t>Common Name</w:t>
            </w:r>
          </w:p>
        </w:tc>
        <w:tc>
          <w:tcPr>
            <w:tcW w:w="1956" w:type="dxa"/>
            <w:tcBorders>
              <w:top w:val="single" w:color="auto" w:sz="2" w:space="0"/>
              <w:bottom w:val="single" w:color="000000" w:sz="12" w:space="0"/>
            </w:tcBorders>
            <w:shd w:val="clear" w:color="auto" w:fill="auto"/>
          </w:tcPr>
          <w:p w:rsidRPr="00C20BB6" w:rsidR="00C20BB6" w:rsidP="006324D6" w:rsidRDefault="00C20BB6">
            <w:pPr>
              <w:rPr>
                <w:b/>
                <w:bCs/>
              </w:rPr>
            </w:pPr>
            <w:r w:rsidRPr="00C20BB6">
              <w:rPr>
                <w:b/>
                <w:bCs/>
              </w:rPr>
              <w:t>Canopy Position</w:t>
            </w:r>
          </w:p>
        </w:tc>
      </w:tr>
      <w:tr w:rsidRPr="00C20BB6" w:rsidR="00C20BB6" w:rsidTr="00C20BB6">
        <w:tc>
          <w:tcPr>
            <w:tcW w:w="1056" w:type="dxa"/>
            <w:tcBorders>
              <w:top w:val="single" w:color="000000" w:sz="12" w:space="0"/>
            </w:tcBorders>
            <w:shd w:val="clear" w:color="auto" w:fill="auto"/>
          </w:tcPr>
          <w:p w:rsidRPr="00C20BB6" w:rsidR="00C20BB6" w:rsidP="006324D6" w:rsidRDefault="00C20BB6">
            <w:pPr>
              <w:rPr>
                <w:bCs/>
              </w:rPr>
            </w:pPr>
            <w:r w:rsidRPr="00C20BB6">
              <w:rPr>
                <w:bCs/>
              </w:rPr>
              <w:t>PIPO</w:t>
            </w:r>
          </w:p>
        </w:tc>
        <w:tc>
          <w:tcPr>
            <w:tcW w:w="1932" w:type="dxa"/>
            <w:tcBorders>
              <w:top w:val="single" w:color="000000" w:sz="12" w:space="0"/>
            </w:tcBorders>
            <w:shd w:val="clear" w:color="auto" w:fill="auto"/>
          </w:tcPr>
          <w:p w:rsidRPr="00C20BB6" w:rsidR="00C20BB6" w:rsidP="006324D6" w:rsidRDefault="00C20BB6">
            <w:r w:rsidRPr="00C20BB6">
              <w:t>Pinus ponderosa</w:t>
            </w:r>
          </w:p>
        </w:tc>
        <w:tc>
          <w:tcPr>
            <w:tcW w:w="1860" w:type="dxa"/>
            <w:tcBorders>
              <w:top w:val="single" w:color="000000" w:sz="12" w:space="0"/>
            </w:tcBorders>
            <w:shd w:val="clear" w:color="auto" w:fill="auto"/>
          </w:tcPr>
          <w:p w:rsidRPr="00C20BB6" w:rsidR="00C20BB6" w:rsidP="006324D6" w:rsidRDefault="00C20BB6">
            <w:r w:rsidRPr="00C20BB6">
              <w:t>Ponderosa pine</w:t>
            </w:r>
          </w:p>
        </w:tc>
        <w:tc>
          <w:tcPr>
            <w:tcW w:w="1956" w:type="dxa"/>
            <w:tcBorders>
              <w:top w:val="single" w:color="000000" w:sz="12" w:space="0"/>
            </w:tcBorders>
            <w:shd w:val="clear" w:color="auto" w:fill="auto"/>
          </w:tcPr>
          <w:p w:rsidRPr="00C20BB6" w:rsidR="00C20BB6" w:rsidP="006324D6" w:rsidRDefault="00C20BB6">
            <w:r w:rsidRPr="00C20BB6">
              <w:t>Upper</w:t>
            </w:r>
          </w:p>
        </w:tc>
      </w:tr>
    </w:tbl>
    <w:p w:rsidR="00C20BB6" w:rsidP="00C20BB6" w:rsidRDefault="00C20BB6"/>
    <w:p w:rsidR="00C20BB6" w:rsidP="00C20BB6" w:rsidRDefault="00C20BB6">
      <w:pPr>
        <w:pStyle w:val="SClassInfoPara"/>
      </w:pPr>
      <w:r>
        <w:t>Description</w:t>
      </w:r>
    </w:p>
    <w:p w:rsidR="00C20BB6" w:rsidP="00C20BB6" w:rsidRDefault="00C20BB6">
      <w:r>
        <w:t>Multi-story stand of small and medium trees with saplings and seedlings coming in as clumps. Understory is sparse.</w:t>
      </w:r>
    </w:p>
    <w:p w:rsidR="00C20BB6" w:rsidP="00C20BB6" w:rsidRDefault="00C20BB6"/>
    <w:p>
      <w:r>
        <w:rPr>
          <w:i/>
          <w:u w:val="single"/>
        </w:rPr>
        <w:t>Maximum Tree Size Class</w:t>
      </w:r>
      <w:br/>
      <w:r>
        <w:t>Pole 5-9" DBH</w:t>
      </w:r>
    </w:p>
    <w:p w:rsidR="00C20BB6" w:rsidP="00C20BB6" w:rsidRDefault="00C20BB6">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20BB6" w:rsidP="00C20BB6" w:rsidRDefault="00C20BB6"/>
    <w:p w:rsidR="00C20BB6" w:rsidP="00C20BB6" w:rsidRDefault="00C20BB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C20BB6" w:rsidR="00C20BB6" w:rsidTr="00C20BB6">
        <w:tc>
          <w:tcPr>
            <w:tcW w:w="1056" w:type="dxa"/>
            <w:tcBorders>
              <w:top w:val="single" w:color="auto" w:sz="2" w:space="0"/>
              <w:bottom w:val="single" w:color="000000" w:sz="12" w:space="0"/>
            </w:tcBorders>
            <w:shd w:val="clear" w:color="auto" w:fill="auto"/>
          </w:tcPr>
          <w:p w:rsidRPr="00C20BB6" w:rsidR="00C20BB6" w:rsidP="00784573" w:rsidRDefault="00C20BB6">
            <w:pPr>
              <w:rPr>
                <w:b/>
                <w:bCs/>
              </w:rPr>
            </w:pPr>
            <w:r w:rsidRPr="00C20BB6">
              <w:rPr>
                <w:b/>
                <w:bCs/>
              </w:rPr>
              <w:t>Symbol</w:t>
            </w:r>
          </w:p>
        </w:tc>
        <w:tc>
          <w:tcPr>
            <w:tcW w:w="1932" w:type="dxa"/>
            <w:tcBorders>
              <w:top w:val="single" w:color="auto" w:sz="2" w:space="0"/>
              <w:bottom w:val="single" w:color="000000" w:sz="12" w:space="0"/>
            </w:tcBorders>
            <w:shd w:val="clear" w:color="auto" w:fill="auto"/>
          </w:tcPr>
          <w:p w:rsidRPr="00C20BB6" w:rsidR="00C20BB6" w:rsidP="00784573" w:rsidRDefault="00C20BB6">
            <w:pPr>
              <w:rPr>
                <w:b/>
                <w:bCs/>
              </w:rPr>
            </w:pPr>
            <w:r w:rsidRPr="00C20BB6">
              <w:rPr>
                <w:b/>
                <w:bCs/>
              </w:rPr>
              <w:t>Scientific Name</w:t>
            </w:r>
          </w:p>
        </w:tc>
        <w:tc>
          <w:tcPr>
            <w:tcW w:w="1860" w:type="dxa"/>
            <w:tcBorders>
              <w:top w:val="single" w:color="auto" w:sz="2" w:space="0"/>
              <w:bottom w:val="single" w:color="000000" w:sz="12" w:space="0"/>
            </w:tcBorders>
            <w:shd w:val="clear" w:color="auto" w:fill="auto"/>
          </w:tcPr>
          <w:p w:rsidRPr="00C20BB6" w:rsidR="00C20BB6" w:rsidP="00784573" w:rsidRDefault="00C20BB6">
            <w:pPr>
              <w:rPr>
                <w:b/>
                <w:bCs/>
              </w:rPr>
            </w:pPr>
            <w:r w:rsidRPr="00C20BB6">
              <w:rPr>
                <w:b/>
                <w:bCs/>
              </w:rPr>
              <w:t>Common Name</w:t>
            </w:r>
          </w:p>
        </w:tc>
        <w:tc>
          <w:tcPr>
            <w:tcW w:w="1956" w:type="dxa"/>
            <w:tcBorders>
              <w:top w:val="single" w:color="auto" w:sz="2" w:space="0"/>
              <w:bottom w:val="single" w:color="000000" w:sz="12" w:space="0"/>
            </w:tcBorders>
            <w:shd w:val="clear" w:color="auto" w:fill="auto"/>
          </w:tcPr>
          <w:p w:rsidRPr="00C20BB6" w:rsidR="00C20BB6" w:rsidP="00784573" w:rsidRDefault="00C20BB6">
            <w:pPr>
              <w:rPr>
                <w:b/>
                <w:bCs/>
              </w:rPr>
            </w:pPr>
            <w:r w:rsidRPr="00C20BB6">
              <w:rPr>
                <w:b/>
                <w:bCs/>
              </w:rPr>
              <w:t>Canopy Position</w:t>
            </w:r>
          </w:p>
        </w:tc>
      </w:tr>
      <w:tr w:rsidRPr="00C20BB6" w:rsidR="00C20BB6" w:rsidTr="00C20BB6">
        <w:tc>
          <w:tcPr>
            <w:tcW w:w="1056" w:type="dxa"/>
            <w:tcBorders>
              <w:top w:val="single" w:color="000000" w:sz="12" w:space="0"/>
            </w:tcBorders>
            <w:shd w:val="clear" w:color="auto" w:fill="auto"/>
          </w:tcPr>
          <w:p w:rsidRPr="00C20BB6" w:rsidR="00C20BB6" w:rsidP="00784573" w:rsidRDefault="00C20BB6">
            <w:pPr>
              <w:rPr>
                <w:bCs/>
              </w:rPr>
            </w:pPr>
            <w:r w:rsidRPr="00C20BB6">
              <w:rPr>
                <w:bCs/>
              </w:rPr>
              <w:t>PIPO</w:t>
            </w:r>
          </w:p>
        </w:tc>
        <w:tc>
          <w:tcPr>
            <w:tcW w:w="1932" w:type="dxa"/>
            <w:tcBorders>
              <w:top w:val="single" w:color="000000" w:sz="12" w:space="0"/>
            </w:tcBorders>
            <w:shd w:val="clear" w:color="auto" w:fill="auto"/>
          </w:tcPr>
          <w:p w:rsidRPr="00C20BB6" w:rsidR="00C20BB6" w:rsidP="00784573" w:rsidRDefault="00C20BB6">
            <w:r w:rsidRPr="00C20BB6">
              <w:t>Pinus ponderosa</w:t>
            </w:r>
          </w:p>
        </w:tc>
        <w:tc>
          <w:tcPr>
            <w:tcW w:w="1860" w:type="dxa"/>
            <w:tcBorders>
              <w:top w:val="single" w:color="000000" w:sz="12" w:space="0"/>
            </w:tcBorders>
            <w:shd w:val="clear" w:color="auto" w:fill="auto"/>
          </w:tcPr>
          <w:p w:rsidRPr="00C20BB6" w:rsidR="00C20BB6" w:rsidP="00784573" w:rsidRDefault="00C20BB6">
            <w:r w:rsidRPr="00C20BB6">
              <w:t>Ponderosa pine</w:t>
            </w:r>
          </w:p>
        </w:tc>
        <w:tc>
          <w:tcPr>
            <w:tcW w:w="1956" w:type="dxa"/>
            <w:tcBorders>
              <w:top w:val="single" w:color="000000" w:sz="12" w:space="0"/>
            </w:tcBorders>
            <w:shd w:val="clear" w:color="auto" w:fill="auto"/>
          </w:tcPr>
          <w:p w:rsidRPr="00C20BB6" w:rsidR="00C20BB6" w:rsidP="00784573" w:rsidRDefault="00C20BB6">
            <w:r w:rsidRPr="00C20BB6">
              <w:t>Upper</w:t>
            </w:r>
          </w:p>
        </w:tc>
      </w:tr>
    </w:tbl>
    <w:p w:rsidR="00C20BB6" w:rsidP="00C20BB6" w:rsidRDefault="00C20BB6"/>
    <w:p w:rsidR="00C20BB6" w:rsidP="00C20BB6" w:rsidRDefault="00C20BB6">
      <w:pPr>
        <w:pStyle w:val="SClassInfoPara"/>
      </w:pPr>
      <w:r>
        <w:t>Description</w:t>
      </w:r>
    </w:p>
    <w:p w:rsidR="00C20BB6" w:rsidP="00C20BB6" w:rsidRDefault="00C20BB6">
      <w:r>
        <w:t xml:space="preserve">Generally single story stands with a few pockets of regeneration. Low shrubs such as snowberry and </w:t>
      </w:r>
      <w:proofErr w:type="spellStart"/>
      <w:r>
        <w:t>skunkbush</w:t>
      </w:r>
      <w:proofErr w:type="spellEnd"/>
      <w:r>
        <w:t xml:space="preserve"> are present as well as grass and forbs. Rocky Mountain juniper present in patches.</w:t>
      </w:r>
    </w:p>
    <w:p w:rsidR="00C20BB6" w:rsidP="00C20BB6" w:rsidRDefault="00C20BB6"/>
    <w:p w:rsidR="00C20BB6" w:rsidP="00C20BB6" w:rsidRDefault="00C20BB6"/>
    <w:p>
      <w:r>
        <w:rPr>
          <w:i/>
          <w:u w:val="single"/>
        </w:rPr>
        <w:t>Maximum Tree Size Class</w:t>
      </w:r>
      <w:br/>
      <w:r>
        <w:t>Pole 5-9" DBH</w:t>
      </w:r>
    </w:p>
    <w:p w:rsidR="00C20BB6" w:rsidP="00C20BB6" w:rsidRDefault="00C20BB6">
      <w:pPr>
        <w:pStyle w:val="InfoPara"/>
        <w:pBdr>
          <w:top w:val="single" w:color="auto" w:sz="4" w:space="1"/>
        </w:pBdr>
      </w:pPr>
      <w:r xmlns:w="http://schemas.openxmlformats.org/wordprocessingml/2006/main">
        <w:t>Class D</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20BB6" w:rsidP="00C20BB6" w:rsidRDefault="00C20BB6"/>
    <w:p w:rsidR="00C20BB6" w:rsidP="00C20BB6" w:rsidRDefault="00C20BB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C20BB6" w:rsidR="00C20BB6" w:rsidTr="00C20BB6">
        <w:tc>
          <w:tcPr>
            <w:tcW w:w="1056" w:type="dxa"/>
            <w:tcBorders>
              <w:top w:val="single" w:color="auto" w:sz="2" w:space="0"/>
              <w:bottom w:val="single" w:color="000000" w:sz="12" w:space="0"/>
            </w:tcBorders>
            <w:shd w:val="clear" w:color="auto" w:fill="auto"/>
          </w:tcPr>
          <w:p w:rsidRPr="00C20BB6" w:rsidR="00C20BB6" w:rsidP="00CB1365" w:rsidRDefault="00C20BB6">
            <w:pPr>
              <w:rPr>
                <w:b/>
                <w:bCs/>
              </w:rPr>
            </w:pPr>
            <w:r w:rsidRPr="00C20BB6">
              <w:rPr>
                <w:b/>
                <w:bCs/>
              </w:rPr>
              <w:t>Symbol</w:t>
            </w:r>
          </w:p>
        </w:tc>
        <w:tc>
          <w:tcPr>
            <w:tcW w:w="1932" w:type="dxa"/>
            <w:tcBorders>
              <w:top w:val="single" w:color="auto" w:sz="2" w:space="0"/>
              <w:bottom w:val="single" w:color="000000" w:sz="12" w:space="0"/>
            </w:tcBorders>
            <w:shd w:val="clear" w:color="auto" w:fill="auto"/>
          </w:tcPr>
          <w:p w:rsidRPr="00C20BB6" w:rsidR="00C20BB6" w:rsidP="00CB1365" w:rsidRDefault="00C20BB6">
            <w:pPr>
              <w:rPr>
                <w:b/>
                <w:bCs/>
              </w:rPr>
            </w:pPr>
            <w:r w:rsidRPr="00C20BB6">
              <w:rPr>
                <w:b/>
                <w:bCs/>
              </w:rPr>
              <w:t>Scientific Name</w:t>
            </w:r>
          </w:p>
        </w:tc>
        <w:tc>
          <w:tcPr>
            <w:tcW w:w="1860" w:type="dxa"/>
            <w:tcBorders>
              <w:top w:val="single" w:color="auto" w:sz="2" w:space="0"/>
              <w:bottom w:val="single" w:color="000000" w:sz="12" w:space="0"/>
            </w:tcBorders>
            <w:shd w:val="clear" w:color="auto" w:fill="auto"/>
          </w:tcPr>
          <w:p w:rsidRPr="00C20BB6" w:rsidR="00C20BB6" w:rsidP="00CB1365" w:rsidRDefault="00C20BB6">
            <w:pPr>
              <w:rPr>
                <w:b/>
                <w:bCs/>
              </w:rPr>
            </w:pPr>
            <w:r w:rsidRPr="00C20BB6">
              <w:rPr>
                <w:b/>
                <w:bCs/>
              </w:rPr>
              <w:t>Common Name</w:t>
            </w:r>
          </w:p>
        </w:tc>
        <w:tc>
          <w:tcPr>
            <w:tcW w:w="1956" w:type="dxa"/>
            <w:tcBorders>
              <w:top w:val="single" w:color="auto" w:sz="2" w:space="0"/>
              <w:bottom w:val="single" w:color="000000" w:sz="12" w:space="0"/>
            </w:tcBorders>
            <w:shd w:val="clear" w:color="auto" w:fill="auto"/>
          </w:tcPr>
          <w:p w:rsidRPr="00C20BB6" w:rsidR="00C20BB6" w:rsidP="00CB1365" w:rsidRDefault="00C20BB6">
            <w:pPr>
              <w:rPr>
                <w:b/>
                <w:bCs/>
              </w:rPr>
            </w:pPr>
            <w:r w:rsidRPr="00C20BB6">
              <w:rPr>
                <w:b/>
                <w:bCs/>
              </w:rPr>
              <w:t>Canopy Position</w:t>
            </w:r>
          </w:p>
        </w:tc>
      </w:tr>
      <w:tr w:rsidRPr="00C20BB6" w:rsidR="00C20BB6" w:rsidTr="00C20BB6">
        <w:tc>
          <w:tcPr>
            <w:tcW w:w="1056" w:type="dxa"/>
            <w:tcBorders>
              <w:top w:val="single" w:color="000000" w:sz="12" w:space="0"/>
            </w:tcBorders>
            <w:shd w:val="clear" w:color="auto" w:fill="auto"/>
          </w:tcPr>
          <w:p w:rsidRPr="00C20BB6" w:rsidR="00C20BB6" w:rsidP="00CB1365" w:rsidRDefault="00C20BB6">
            <w:pPr>
              <w:rPr>
                <w:bCs/>
              </w:rPr>
            </w:pPr>
            <w:r w:rsidRPr="00C20BB6">
              <w:rPr>
                <w:bCs/>
              </w:rPr>
              <w:t>PIPO</w:t>
            </w:r>
          </w:p>
        </w:tc>
        <w:tc>
          <w:tcPr>
            <w:tcW w:w="1932" w:type="dxa"/>
            <w:tcBorders>
              <w:top w:val="single" w:color="000000" w:sz="12" w:space="0"/>
            </w:tcBorders>
            <w:shd w:val="clear" w:color="auto" w:fill="auto"/>
          </w:tcPr>
          <w:p w:rsidRPr="00C20BB6" w:rsidR="00C20BB6" w:rsidP="00CB1365" w:rsidRDefault="00C20BB6">
            <w:r w:rsidRPr="00C20BB6">
              <w:t>Pinus ponderosa</w:t>
            </w:r>
          </w:p>
        </w:tc>
        <w:tc>
          <w:tcPr>
            <w:tcW w:w="1860" w:type="dxa"/>
            <w:tcBorders>
              <w:top w:val="single" w:color="000000" w:sz="12" w:space="0"/>
            </w:tcBorders>
            <w:shd w:val="clear" w:color="auto" w:fill="auto"/>
          </w:tcPr>
          <w:p w:rsidRPr="00C20BB6" w:rsidR="00C20BB6" w:rsidP="00CB1365" w:rsidRDefault="00C20BB6">
            <w:r w:rsidRPr="00C20BB6">
              <w:t>Ponderosa pine</w:t>
            </w:r>
          </w:p>
        </w:tc>
        <w:tc>
          <w:tcPr>
            <w:tcW w:w="1956" w:type="dxa"/>
            <w:tcBorders>
              <w:top w:val="single" w:color="000000" w:sz="12" w:space="0"/>
            </w:tcBorders>
            <w:shd w:val="clear" w:color="auto" w:fill="auto"/>
          </w:tcPr>
          <w:p w:rsidRPr="00C20BB6" w:rsidR="00C20BB6" w:rsidP="00CB1365" w:rsidRDefault="00C20BB6">
            <w:r w:rsidRPr="00C20BB6">
              <w:t>Upper</w:t>
            </w:r>
          </w:p>
        </w:tc>
      </w:tr>
    </w:tbl>
    <w:p w:rsidR="00C20BB6" w:rsidP="00C20BB6" w:rsidRDefault="00C20BB6"/>
    <w:p w:rsidR="00C20BB6" w:rsidP="00C20BB6" w:rsidRDefault="00C20BB6">
      <w:pPr>
        <w:pStyle w:val="SClassInfoPara"/>
      </w:pPr>
      <w:r>
        <w:t>Description</w:t>
      </w:r>
    </w:p>
    <w:p w:rsidR="00C20BB6" w:rsidP="00C20BB6" w:rsidRDefault="00C20BB6">
      <w:r>
        <w:t xml:space="preserve">Generally single story stands of large ponderosa pine with pockets of smaller size classes (replacement). Snowberry, </w:t>
      </w:r>
      <w:proofErr w:type="spellStart"/>
      <w:r>
        <w:t>skunkbush</w:t>
      </w:r>
      <w:proofErr w:type="spellEnd"/>
      <w:r>
        <w:t>, patches of Rocky Mountain juniper and grasses are still present.</w:t>
      </w:r>
    </w:p>
    <w:p w:rsidR="00C20BB6" w:rsidP="00C20BB6" w:rsidRDefault="00C20BB6"/>
    <w:p>
      <w:r>
        <w:rPr>
          <w:i/>
          <w:u w:val="single"/>
        </w:rPr>
        <w:t>Maximum Tree Size Class</w:t>
      </w:r>
      <w:br/>
      <w:r>
        <w:t>Very Large &gt;33"DBH</w:t>
      </w:r>
    </w:p>
    <w:p w:rsidR="00C20BB6" w:rsidP="00C20BB6" w:rsidRDefault="00C20BB6">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20BB6" w:rsidP="00C20BB6" w:rsidRDefault="00C20BB6"/>
    <w:p w:rsidR="00C20BB6" w:rsidP="00C20BB6" w:rsidRDefault="00C20BB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C20BB6" w:rsidR="00C20BB6" w:rsidTr="00C20BB6">
        <w:tc>
          <w:tcPr>
            <w:tcW w:w="1056" w:type="dxa"/>
            <w:tcBorders>
              <w:top w:val="single" w:color="auto" w:sz="2" w:space="0"/>
              <w:bottom w:val="single" w:color="000000" w:sz="12" w:space="0"/>
            </w:tcBorders>
            <w:shd w:val="clear" w:color="auto" w:fill="auto"/>
          </w:tcPr>
          <w:p w:rsidRPr="00C20BB6" w:rsidR="00C20BB6" w:rsidP="00FD76DA" w:rsidRDefault="00C20BB6">
            <w:pPr>
              <w:rPr>
                <w:b/>
                <w:bCs/>
              </w:rPr>
            </w:pPr>
            <w:r w:rsidRPr="00C20BB6">
              <w:rPr>
                <w:b/>
                <w:bCs/>
              </w:rPr>
              <w:t>Symbol</w:t>
            </w:r>
          </w:p>
        </w:tc>
        <w:tc>
          <w:tcPr>
            <w:tcW w:w="1932" w:type="dxa"/>
            <w:tcBorders>
              <w:top w:val="single" w:color="auto" w:sz="2" w:space="0"/>
              <w:bottom w:val="single" w:color="000000" w:sz="12" w:space="0"/>
            </w:tcBorders>
            <w:shd w:val="clear" w:color="auto" w:fill="auto"/>
          </w:tcPr>
          <w:p w:rsidRPr="00C20BB6" w:rsidR="00C20BB6" w:rsidP="00FD76DA" w:rsidRDefault="00C20BB6">
            <w:pPr>
              <w:rPr>
                <w:b/>
                <w:bCs/>
              </w:rPr>
            </w:pPr>
            <w:r w:rsidRPr="00C20BB6">
              <w:rPr>
                <w:b/>
                <w:bCs/>
              </w:rPr>
              <w:t>Scientific Name</w:t>
            </w:r>
          </w:p>
        </w:tc>
        <w:tc>
          <w:tcPr>
            <w:tcW w:w="1860" w:type="dxa"/>
            <w:tcBorders>
              <w:top w:val="single" w:color="auto" w:sz="2" w:space="0"/>
              <w:bottom w:val="single" w:color="000000" w:sz="12" w:space="0"/>
            </w:tcBorders>
            <w:shd w:val="clear" w:color="auto" w:fill="auto"/>
          </w:tcPr>
          <w:p w:rsidRPr="00C20BB6" w:rsidR="00C20BB6" w:rsidP="00FD76DA" w:rsidRDefault="00C20BB6">
            <w:pPr>
              <w:rPr>
                <w:b/>
                <w:bCs/>
              </w:rPr>
            </w:pPr>
            <w:r w:rsidRPr="00C20BB6">
              <w:rPr>
                <w:b/>
                <w:bCs/>
              </w:rPr>
              <w:t>Common Name</w:t>
            </w:r>
          </w:p>
        </w:tc>
        <w:tc>
          <w:tcPr>
            <w:tcW w:w="1956" w:type="dxa"/>
            <w:tcBorders>
              <w:top w:val="single" w:color="auto" w:sz="2" w:space="0"/>
              <w:bottom w:val="single" w:color="000000" w:sz="12" w:space="0"/>
            </w:tcBorders>
            <w:shd w:val="clear" w:color="auto" w:fill="auto"/>
          </w:tcPr>
          <w:p w:rsidRPr="00C20BB6" w:rsidR="00C20BB6" w:rsidP="00FD76DA" w:rsidRDefault="00C20BB6">
            <w:pPr>
              <w:rPr>
                <w:b/>
                <w:bCs/>
              </w:rPr>
            </w:pPr>
            <w:r w:rsidRPr="00C20BB6">
              <w:rPr>
                <w:b/>
                <w:bCs/>
              </w:rPr>
              <w:t>Canopy Position</w:t>
            </w:r>
          </w:p>
        </w:tc>
      </w:tr>
      <w:tr w:rsidRPr="00C20BB6" w:rsidR="00C20BB6" w:rsidTr="00C20BB6">
        <w:tc>
          <w:tcPr>
            <w:tcW w:w="1056" w:type="dxa"/>
            <w:tcBorders>
              <w:top w:val="single" w:color="000000" w:sz="12" w:space="0"/>
            </w:tcBorders>
            <w:shd w:val="clear" w:color="auto" w:fill="auto"/>
          </w:tcPr>
          <w:p w:rsidRPr="00C20BB6" w:rsidR="00C20BB6" w:rsidP="00FD76DA" w:rsidRDefault="00C20BB6">
            <w:pPr>
              <w:rPr>
                <w:bCs/>
              </w:rPr>
            </w:pPr>
            <w:r w:rsidRPr="00C20BB6">
              <w:rPr>
                <w:bCs/>
              </w:rPr>
              <w:lastRenderedPageBreak/>
              <w:t>PIPO</w:t>
            </w:r>
          </w:p>
        </w:tc>
        <w:tc>
          <w:tcPr>
            <w:tcW w:w="1932" w:type="dxa"/>
            <w:tcBorders>
              <w:top w:val="single" w:color="000000" w:sz="12" w:space="0"/>
            </w:tcBorders>
            <w:shd w:val="clear" w:color="auto" w:fill="auto"/>
          </w:tcPr>
          <w:p w:rsidRPr="00C20BB6" w:rsidR="00C20BB6" w:rsidP="00FD76DA" w:rsidRDefault="00C20BB6">
            <w:r w:rsidRPr="00C20BB6">
              <w:t>Pinus ponderosa</w:t>
            </w:r>
          </w:p>
        </w:tc>
        <w:tc>
          <w:tcPr>
            <w:tcW w:w="1860" w:type="dxa"/>
            <w:tcBorders>
              <w:top w:val="single" w:color="000000" w:sz="12" w:space="0"/>
            </w:tcBorders>
            <w:shd w:val="clear" w:color="auto" w:fill="auto"/>
          </w:tcPr>
          <w:p w:rsidRPr="00C20BB6" w:rsidR="00C20BB6" w:rsidP="00FD76DA" w:rsidRDefault="00C20BB6">
            <w:r w:rsidRPr="00C20BB6">
              <w:t>Ponderosa pine</w:t>
            </w:r>
          </w:p>
        </w:tc>
        <w:tc>
          <w:tcPr>
            <w:tcW w:w="1956" w:type="dxa"/>
            <w:tcBorders>
              <w:top w:val="single" w:color="000000" w:sz="12" w:space="0"/>
            </w:tcBorders>
            <w:shd w:val="clear" w:color="auto" w:fill="auto"/>
          </w:tcPr>
          <w:p w:rsidRPr="00C20BB6" w:rsidR="00C20BB6" w:rsidP="00FD76DA" w:rsidRDefault="00C20BB6">
            <w:r w:rsidRPr="00C20BB6">
              <w:t>Upper</w:t>
            </w:r>
          </w:p>
        </w:tc>
      </w:tr>
    </w:tbl>
    <w:p w:rsidR="00C20BB6" w:rsidP="00C20BB6" w:rsidRDefault="00C20BB6"/>
    <w:p w:rsidR="00C20BB6" w:rsidP="00C20BB6" w:rsidRDefault="00C20BB6">
      <w:pPr>
        <w:pStyle w:val="SClassInfoPara"/>
      </w:pPr>
      <w:r>
        <w:t>Description</w:t>
      </w:r>
    </w:p>
    <w:p w:rsidR="00C20BB6" w:rsidP="00C20BB6" w:rsidRDefault="00C20BB6">
      <w:r>
        <w:t>Multi-story stands of large, medium, small and seedling ponderosa pine. Shrubs and grasses are sparse. This type generally exceeds 70% canopy cover.</w:t>
      </w:r>
    </w:p>
    <w:p w:rsidR="00C20BB6" w:rsidP="00C20BB6" w:rsidRDefault="00C20BB6"/>
    <w:p w:rsidR="00C20BB6" w:rsidP="00C20BB6" w:rsidRDefault="00C20BB6">
      <w:r>
        <w:t>Because this class is dense, the max tree size class is smaller. Maximum DBH is probably approximately 15in.</w:t>
      </w:r>
    </w:p>
    <w:p w:rsidR="00C20BB6" w:rsidP="00C20BB6" w:rsidRDefault="00C20BB6"/>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144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145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20BB6" w:rsidP="00C20BB6" w:rsidRDefault="00C20BB6">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C20BB6" w:rsidP="00C20BB6" w:rsidRDefault="00C20BB6"/>
    <w:p w:rsidR="00C20BB6" w:rsidP="00C20BB6" w:rsidRDefault="00C20BB6">
      <w:r>
        <w:t xml:space="preserve">Baker, W.L. and D.S. </w:t>
      </w:r>
      <w:proofErr w:type="spellStart"/>
      <w:r>
        <w:t>Ehle</w:t>
      </w:r>
      <w:proofErr w:type="spellEnd"/>
      <w:r>
        <w:t>. 2003. Uncertainty in fire history and restoration of ponderosa pine forests in the western United States. Pages 319-333 in: Omi, Philip N.; Joyce, Linda A., tech. eds. Fire, fuel treatments, and ecological restoration: conference proceedings; 2002 April 16-18; Fort Collins, CO. Proceedings RMRS-P-29. Fort Collins, CO: USDA Forest Service, Rocky Mountain Research Station: .</w:t>
      </w:r>
    </w:p>
    <w:p w:rsidR="00C20BB6" w:rsidP="00C20BB6" w:rsidRDefault="00C20BB6"/>
    <w:p w:rsidR="00C20BB6" w:rsidP="00C20BB6" w:rsidRDefault="00C20BB6">
      <w:r>
        <w:t xml:space="preserve">Barrett, S.W. 2004. Altered fire intervals and fire cycles in the Northern Rockies. Fire Management Today 64(3): 25-29. </w:t>
      </w:r>
    </w:p>
    <w:p w:rsidR="00C20BB6" w:rsidP="00C20BB6" w:rsidRDefault="00C20BB6"/>
    <w:p w:rsidR="00C20BB6" w:rsidP="00C20BB6" w:rsidRDefault="00C20BB6">
      <w:r>
        <w:t>Barrett, S.W. 2004. Fire Regimes in the Northern Rockies. Fire Management Today 64(2): 32-38.</w:t>
      </w:r>
    </w:p>
    <w:p w:rsidR="00C20BB6" w:rsidP="00C20BB6" w:rsidRDefault="00C20BB6"/>
    <w:p w:rsidR="00C20BB6" w:rsidP="00C20BB6" w:rsidRDefault="00C20BB6">
      <w:r>
        <w:t>Bock, J.H. and C.E. Bock. 1984. Effects of fires on woody vegetation in the pine-grassland ecotone of the southern Black Hills. American Midland Naturalist 112: 35-42.</w:t>
      </w:r>
    </w:p>
    <w:p w:rsidR="00C20BB6" w:rsidP="00C20BB6" w:rsidRDefault="00C20BB6"/>
    <w:p w:rsidR="00C20BB6" w:rsidP="00C20BB6" w:rsidRDefault="00C20BB6">
      <w:r>
        <w:t xml:space="preserve">Brown, P.M. and C.H. </w:t>
      </w:r>
      <w:proofErr w:type="spellStart"/>
      <w:r>
        <w:t>Sieg</w:t>
      </w:r>
      <w:proofErr w:type="spellEnd"/>
      <w:r>
        <w:t xml:space="preserve">. 1999. Historical variability in fire at the ponderosa pine - Northern Great Plains prairie ecotone, southeastern Black Hills, South Dakota. </w:t>
      </w:r>
      <w:proofErr w:type="spellStart"/>
      <w:r>
        <w:t>Ecoscience</w:t>
      </w:r>
      <w:proofErr w:type="spellEnd"/>
      <w:r>
        <w:t xml:space="preserve"> 6(4): 539-547.</w:t>
      </w:r>
    </w:p>
    <w:p w:rsidR="00C20BB6" w:rsidP="00C20BB6" w:rsidRDefault="00C20BB6"/>
    <w:p w:rsidR="00C20BB6" w:rsidP="00C20BB6" w:rsidRDefault="00C20BB6">
      <w:r>
        <w:t>Eichhorn, L.C. and R.C. Watts. 1984. Plant succession on burns in the river breaks of central Montana. Proceedings of the Montana Academy of Science 43: 21-34.</w:t>
      </w:r>
    </w:p>
    <w:p w:rsidR="00C20BB6" w:rsidP="00C20BB6" w:rsidRDefault="00C20BB6"/>
    <w:p w:rsidR="00C20BB6" w:rsidP="00C20BB6" w:rsidRDefault="00C20BB6">
      <w:r>
        <w:t>Fischer, W.C. and B.D. Clayton. 1983. Fire ecology of Montana forest habitat types east of the Continental Divide. Gen. Tech. Rep. INT-141. Ogden, UT: USDA Forest Service, Intermountain Forest and Range Experiment Station. 83 pp.</w:t>
      </w:r>
    </w:p>
    <w:p w:rsidR="00C20BB6" w:rsidP="00C20BB6" w:rsidRDefault="00C20BB6"/>
    <w:p w:rsidR="00C20BB6" w:rsidP="00C20BB6" w:rsidRDefault="00C20BB6">
      <w:r>
        <w:t>Fisher, R.R., M.J. Jenkins and W.F. Fischer. 1987. Fire and the prairie-forest mosaic of Devils Tower National Monument. American Midland Naturalist. 117: 250-257.</w:t>
      </w:r>
    </w:p>
    <w:p w:rsidR="00C20BB6" w:rsidP="00C20BB6" w:rsidRDefault="00C20BB6"/>
    <w:p w:rsidR="00C20BB6" w:rsidP="00C20BB6" w:rsidRDefault="00C20BB6">
      <w:r>
        <w:t>Little, E.L., Jr. Atlas of United States trees. Vol. 1. Conifers and important hardwoods. USDA Forest Service. Misc. Pub. No. 1146, Washington, DC.</w:t>
      </w:r>
    </w:p>
    <w:p w:rsidR="00C20BB6" w:rsidP="00C20BB6" w:rsidRDefault="00C20BB6"/>
    <w:p w:rsidR="00C20BB6" w:rsidP="00C20BB6" w:rsidRDefault="00C20BB6">
      <w:r>
        <w:lastRenderedPageBreak/>
        <w:t>NatureServe. 2007. International Ecological Classification Standard: Terrestrial Ecological Classifications. NatureServe Central Databases. Arlington, VA. Data current as of 10 February 2007.</w:t>
      </w:r>
    </w:p>
    <w:p w:rsidR="00C20BB6" w:rsidP="00C20BB6" w:rsidRDefault="00C20BB6"/>
    <w:p w:rsidR="00C20BB6" w:rsidP="00C20BB6" w:rsidRDefault="00C20BB6">
      <w:r>
        <w:t>Potter and Green. 1964. Ecology of ponderosa pine in western North Dakota. Ecology 45: 10-23.</w:t>
      </w:r>
    </w:p>
    <w:p w:rsidR="00C20BB6" w:rsidP="00C20BB6" w:rsidRDefault="00C20BB6"/>
    <w:p w:rsidR="00C20BB6" w:rsidP="00C20BB6" w:rsidRDefault="00C20BB6">
      <w:proofErr w:type="spellStart"/>
      <w:r>
        <w:t>Sieg</w:t>
      </w:r>
      <w:proofErr w:type="spellEnd"/>
      <w:r>
        <w:t xml:space="preserve">, C.H., D. </w:t>
      </w:r>
      <w:proofErr w:type="spellStart"/>
      <w:r>
        <w:t>Meko</w:t>
      </w:r>
      <w:proofErr w:type="spellEnd"/>
      <w:r>
        <w:t xml:space="preserve">, A.T. </w:t>
      </w:r>
      <w:proofErr w:type="spellStart"/>
      <w:r>
        <w:t>DeGaetano</w:t>
      </w:r>
      <w:proofErr w:type="spellEnd"/>
      <w:r>
        <w:t xml:space="preserve"> and W. Ni. 1996. Dendroclimatic potential in the northern Great Plains. Pages 295-302 in: Dean et al., eds. Tree Rings, Environment and Humanity. Radiocarbon.</w:t>
      </w:r>
    </w:p>
    <w:p w:rsidR="00C20BB6" w:rsidP="00C20BB6" w:rsidRDefault="00C20BB6"/>
    <w:p w:rsidR="00C20BB6" w:rsidP="00C20BB6" w:rsidRDefault="00C20BB6">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C20BB6" w:rsidP="00C20BB6" w:rsidRDefault="00C20BB6"/>
    <w:p w:rsidR="00C20BB6" w:rsidP="00C20BB6" w:rsidRDefault="00C20BB6">
      <w:proofErr w:type="spellStart"/>
      <w:r>
        <w:t>Wendtland</w:t>
      </w:r>
      <w:proofErr w:type="spellEnd"/>
      <w:r>
        <w:t>, K.J. and J.L. Dodd. 1992. The fire history of Scotts Bluff National Monument. Pages 141-143 in: D.D. Smith and C.A. Jacobs (Eds.) Proceedings of the 12th North American Prairie Conference. University of Northern Iowa, Cedar Falls, IA.</w:t>
      </w:r>
    </w:p>
    <w:p w:rsidRPr="00A43E41" w:rsidR="004D5F12" w:rsidP="00C20BB6"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863" w:rsidRDefault="00F47863">
      <w:r>
        <w:separator/>
      </w:r>
    </w:p>
  </w:endnote>
  <w:endnote w:type="continuationSeparator" w:id="0">
    <w:p w:rsidR="00F47863" w:rsidRDefault="00F4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BB6" w:rsidRDefault="00C20BB6" w:rsidP="00C20BB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863" w:rsidRDefault="00F47863">
      <w:r>
        <w:separator/>
      </w:r>
    </w:p>
  </w:footnote>
  <w:footnote w:type="continuationSeparator" w:id="0">
    <w:p w:rsidR="00F47863" w:rsidRDefault="00F47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20BB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0BB6"/>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A71E2"/>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030F2"/>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3304"/>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0BB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0FF"/>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47863"/>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0D053"/>
  <w15:docId w15:val="{909CABFE-E4F2-4E4D-9879-A14EA0F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2018-10-04T15:40:00Z</dcterms:created>
  <dcterms:modified xsi:type="dcterms:W3CDTF">2018-12-18T20:53:00Z</dcterms:modified>
</cp:coreProperties>
</file>