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B49" w:rsidP="00950B49" w:rsidRDefault="00950B49" w14:paraId="003F1C18" w14:textId="77777777">
      <w:pPr>
        <w:pStyle w:val="BpSTitle"/>
      </w:pPr>
      <w:r>
        <w:t>10540</w:t>
      </w:r>
    </w:p>
    <w:p w:rsidR="00950B49" w:rsidP="00950B49" w:rsidRDefault="00950B49" w14:paraId="1025786C" w14:textId="77777777">
      <w:pPr>
        <w:pStyle w:val="BpSTitle"/>
      </w:pPr>
      <w:r>
        <w:t>Southern Rocky Mountain Ponderosa Pine Woodland</w:t>
      </w:r>
    </w:p>
    <w:p w:rsidR="00950B49" w:rsidP="00950B49" w:rsidRDefault="00950B49" w14:paraId="08898774" w14:textId="77777777">
      <w:r>
        <w:t xmlns:w="http://schemas.openxmlformats.org/wordprocessingml/2006/main">BpS Model/Description Version: Aug. 2020</w:t>
      </w:r>
      <w:r>
        <w:tab/>
      </w:r>
      <w:r>
        <w:tab/>
      </w:r>
      <w:r>
        <w:tab/>
      </w:r>
      <w:r>
        <w:tab/>
      </w:r>
      <w:r>
        <w:tab/>
      </w:r>
      <w:r>
        <w:tab/>
      </w:r>
      <w:r>
        <w:tab/>
      </w:r>
    </w:p>
    <w:p w:rsidR="00950B49" w:rsidP="00950B49" w:rsidRDefault="00950B49" w14:paraId="6211C46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2592"/>
        <w:gridCol w:w="1824"/>
        <w:gridCol w:w="2292"/>
      </w:tblGrid>
      <w:tr w:rsidRPr="00950B49" w:rsidR="00950B49" w:rsidTr="00950B49" w14:paraId="45F160B9" w14:textId="77777777">
        <w:tc>
          <w:tcPr>
            <w:tcW w:w="2064" w:type="dxa"/>
            <w:tcBorders>
              <w:top w:val="single" w:color="auto" w:sz="2" w:space="0"/>
              <w:left w:val="single" w:color="auto" w:sz="12" w:space="0"/>
              <w:bottom w:val="single" w:color="000000" w:sz="12" w:space="0"/>
            </w:tcBorders>
            <w:shd w:val="clear" w:color="auto" w:fill="auto"/>
          </w:tcPr>
          <w:p w:rsidRPr="00950B49" w:rsidR="00950B49" w:rsidP="00595D43" w:rsidRDefault="00950B49" w14:paraId="5EA7E42D" w14:textId="77777777">
            <w:pPr>
              <w:rPr>
                <w:b/>
                <w:bCs/>
              </w:rPr>
            </w:pPr>
            <w:r w:rsidRPr="00950B49">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950B49" w:rsidR="00950B49" w:rsidP="00595D43" w:rsidRDefault="00950B49" w14:paraId="69E986DC" w14:textId="77777777">
            <w:pPr>
              <w:rPr>
                <w:b/>
                <w:bCs/>
              </w:rPr>
            </w:pPr>
          </w:p>
        </w:tc>
        <w:tc>
          <w:tcPr>
            <w:tcW w:w="1824" w:type="dxa"/>
            <w:tcBorders>
              <w:top w:val="single" w:color="auto" w:sz="2" w:space="0"/>
              <w:left w:val="single" w:color="000000" w:sz="12" w:space="0"/>
              <w:bottom w:val="single" w:color="000000" w:sz="12" w:space="0"/>
            </w:tcBorders>
            <w:shd w:val="clear" w:color="auto" w:fill="auto"/>
          </w:tcPr>
          <w:p w:rsidRPr="00950B49" w:rsidR="00950B49" w:rsidP="00595D43" w:rsidRDefault="00950B49" w14:paraId="3EE79112" w14:textId="77777777">
            <w:pPr>
              <w:rPr>
                <w:b/>
                <w:bCs/>
              </w:rPr>
            </w:pPr>
            <w:r w:rsidRPr="00950B49">
              <w:rPr>
                <w:b/>
                <w:bCs/>
              </w:rPr>
              <w:t>Reviewers</w:t>
            </w:r>
          </w:p>
        </w:tc>
        <w:tc>
          <w:tcPr>
            <w:tcW w:w="2292" w:type="dxa"/>
            <w:tcBorders>
              <w:top w:val="single" w:color="auto" w:sz="2" w:space="0"/>
              <w:bottom w:val="single" w:color="000000" w:sz="12" w:space="0"/>
            </w:tcBorders>
            <w:shd w:val="clear" w:color="auto" w:fill="auto"/>
          </w:tcPr>
          <w:p w:rsidRPr="00950B49" w:rsidR="00950B49" w:rsidP="00595D43" w:rsidRDefault="00950B49" w14:paraId="54B52FA3" w14:textId="77777777">
            <w:pPr>
              <w:rPr>
                <w:b/>
                <w:bCs/>
              </w:rPr>
            </w:pPr>
          </w:p>
        </w:tc>
      </w:tr>
      <w:tr w:rsidRPr="00950B49" w:rsidR="00950B49" w:rsidTr="00950B49" w14:paraId="4AFFDEA3" w14:textId="77777777">
        <w:tc>
          <w:tcPr>
            <w:tcW w:w="2064" w:type="dxa"/>
            <w:tcBorders>
              <w:top w:val="single" w:color="000000" w:sz="12" w:space="0"/>
              <w:left w:val="single" w:color="auto" w:sz="12" w:space="0"/>
            </w:tcBorders>
            <w:shd w:val="clear" w:color="auto" w:fill="auto"/>
          </w:tcPr>
          <w:p w:rsidRPr="00950B49" w:rsidR="00950B49" w:rsidP="00595D43" w:rsidRDefault="00950B49" w14:paraId="5818713F" w14:textId="77777777">
            <w:pPr>
              <w:rPr>
                <w:bCs/>
              </w:rPr>
            </w:pPr>
            <w:r w:rsidRPr="00950B49">
              <w:rPr>
                <w:bCs/>
              </w:rPr>
              <w:t xml:space="preserve">Cody </w:t>
            </w:r>
            <w:proofErr w:type="spellStart"/>
            <w:r w:rsidRPr="00950B49">
              <w:rPr>
                <w:bCs/>
              </w:rPr>
              <w:t>Wienk</w:t>
            </w:r>
            <w:proofErr w:type="spellEnd"/>
          </w:p>
        </w:tc>
        <w:tc>
          <w:tcPr>
            <w:tcW w:w="2592" w:type="dxa"/>
            <w:tcBorders>
              <w:top w:val="single" w:color="000000" w:sz="12" w:space="0"/>
              <w:right w:val="single" w:color="000000" w:sz="12" w:space="0"/>
            </w:tcBorders>
            <w:shd w:val="clear" w:color="auto" w:fill="auto"/>
          </w:tcPr>
          <w:p w:rsidRPr="00950B49" w:rsidR="00950B49" w:rsidP="00595D43" w:rsidRDefault="00950B49" w14:paraId="3CBD6823" w14:textId="77777777">
            <w:r w:rsidRPr="00950B49">
              <w:t>cody_wienk@nps.gov</w:t>
            </w:r>
          </w:p>
        </w:tc>
        <w:tc>
          <w:tcPr>
            <w:tcW w:w="1824" w:type="dxa"/>
            <w:tcBorders>
              <w:top w:val="single" w:color="000000" w:sz="12" w:space="0"/>
              <w:left w:val="single" w:color="000000" w:sz="12" w:space="0"/>
            </w:tcBorders>
            <w:shd w:val="clear" w:color="auto" w:fill="auto"/>
          </w:tcPr>
          <w:p w:rsidRPr="00950B49" w:rsidR="00950B49" w:rsidP="00595D43" w:rsidRDefault="00950B49" w14:paraId="4950CFEB" w14:textId="77777777">
            <w:r w:rsidRPr="00950B49">
              <w:t>Peter Brown</w:t>
            </w:r>
          </w:p>
        </w:tc>
        <w:tc>
          <w:tcPr>
            <w:tcW w:w="2292" w:type="dxa"/>
            <w:tcBorders>
              <w:top w:val="single" w:color="000000" w:sz="12" w:space="0"/>
            </w:tcBorders>
            <w:shd w:val="clear" w:color="auto" w:fill="auto"/>
          </w:tcPr>
          <w:p w:rsidRPr="00950B49" w:rsidR="00950B49" w:rsidP="00595D43" w:rsidRDefault="00950B49" w14:paraId="3C4555F8" w14:textId="77777777">
            <w:r w:rsidRPr="00950B49">
              <w:t>pmb@rmtrr.org</w:t>
            </w:r>
          </w:p>
        </w:tc>
      </w:tr>
      <w:tr w:rsidRPr="00950B49" w:rsidR="00950B49" w:rsidTr="00950B49" w14:paraId="40467620" w14:textId="77777777">
        <w:tc>
          <w:tcPr>
            <w:tcW w:w="2064" w:type="dxa"/>
            <w:tcBorders>
              <w:left w:val="single" w:color="auto" w:sz="12" w:space="0"/>
            </w:tcBorders>
            <w:shd w:val="clear" w:color="auto" w:fill="auto"/>
          </w:tcPr>
          <w:p w:rsidRPr="00950B49" w:rsidR="00950B49" w:rsidP="00595D43" w:rsidRDefault="00950B49" w14:paraId="550D015C" w14:textId="77777777">
            <w:pPr>
              <w:rPr>
                <w:bCs/>
              </w:rPr>
            </w:pPr>
            <w:r w:rsidRPr="00950B49">
              <w:rPr>
                <w:bCs/>
              </w:rPr>
              <w:t>Jeff DiBenedetto</w:t>
            </w:r>
          </w:p>
        </w:tc>
        <w:tc>
          <w:tcPr>
            <w:tcW w:w="2592" w:type="dxa"/>
            <w:tcBorders>
              <w:right w:val="single" w:color="000000" w:sz="12" w:space="0"/>
            </w:tcBorders>
            <w:shd w:val="clear" w:color="auto" w:fill="auto"/>
          </w:tcPr>
          <w:p w:rsidRPr="00950B49" w:rsidR="00950B49" w:rsidP="00595D43" w:rsidRDefault="00950B49" w14:paraId="6EFA00B5" w14:textId="77777777">
            <w:r w:rsidRPr="00950B49">
              <w:t>jdibenedetto@fs.fed.us</w:t>
            </w:r>
          </w:p>
        </w:tc>
        <w:tc>
          <w:tcPr>
            <w:tcW w:w="1824" w:type="dxa"/>
            <w:tcBorders>
              <w:left w:val="single" w:color="000000" w:sz="12" w:space="0"/>
            </w:tcBorders>
            <w:shd w:val="clear" w:color="auto" w:fill="auto"/>
          </w:tcPr>
          <w:p w:rsidRPr="00950B49" w:rsidR="00950B49" w:rsidP="00595D43" w:rsidRDefault="00950B49" w14:paraId="07FA1B3D" w14:textId="77777777">
            <w:r w:rsidRPr="00950B49">
              <w:t xml:space="preserve">Deanna </w:t>
            </w:r>
            <w:proofErr w:type="spellStart"/>
            <w:r w:rsidRPr="00950B49">
              <w:t>Reyher</w:t>
            </w:r>
            <w:proofErr w:type="spellEnd"/>
          </w:p>
        </w:tc>
        <w:tc>
          <w:tcPr>
            <w:tcW w:w="2292" w:type="dxa"/>
            <w:shd w:val="clear" w:color="auto" w:fill="auto"/>
          </w:tcPr>
          <w:p w:rsidRPr="00950B49" w:rsidR="00950B49" w:rsidP="00595D43" w:rsidRDefault="00950B49" w14:paraId="20F3B3D3" w14:textId="77777777">
            <w:r w:rsidRPr="00950B49">
              <w:t>dreyher@fs.fed.us</w:t>
            </w:r>
          </w:p>
        </w:tc>
      </w:tr>
      <w:tr w:rsidRPr="00950B49" w:rsidR="00950B49" w:rsidTr="00950B49" w14:paraId="6FF5D958" w14:textId="77777777">
        <w:tc>
          <w:tcPr>
            <w:tcW w:w="2064" w:type="dxa"/>
            <w:tcBorders>
              <w:left w:val="single" w:color="auto" w:sz="12" w:space="0"/>
              <w:bottom w:val="single" w:color="auto" w:sz="2" w:space="0"/>
            </w:tcBorders>
            <w:shd w:val="clear" w:color="auto" w:fill="auto"/>
          </w:tcPr>
          <w:p w:rsidRPr="00950B49" w:rsidR="00950B49" w:rsidP="00595D43" w:rsidRDefault="00950B49" w14:paraId="6A2E869C" w14:textId="77777777">
            <w:pPr>
              <w:rPr>
                <w:bCs/>
              </w:rPr>
            </w:pPr>
            <w:r w:rsidRPr="00950B49">
              <w:rPr>
                <w:bCs/>
              </w:rPr>
              <w:t>Chris Thomas</w:t>
            </w:r>
          </w:p>
        </w:tc>
        <w:tc>
          <w:tcPr>
            <w:tcW w:w="2592" w:type="dxa"/>
            <w:tcBorders>
              <w:right w:val="single" w:color="000000" w:sz="12" w:space="0"/>
            </w:tcBorders>
            <w:shd w:val="clear" w:color="auto" w:fill="auto"/>
          </w:tcPr>
          <w:p w:rsidRPr="00950B49" w:rsidR="00950B49" w:rsidP="00595D43" w:rsidRDefault="00950B49" w14:paraId="15EEF879" w14:textId="77777777">
            <w:r w:rsidRPr="00950B49">
              <w:t>cthomas@fs.fed.us</w:t>
            </w:r>
          </w:p>
        </w:tc>
        <w:tc>
          <w:tcPr>
            <w:tcW w:w="1824" w:type="dxa"/>
            <w:tcBorders>
              <w:left w:val="single" w:color="000000" w:sz="12" w:space="0"/>
              <w:bottom w:val="single" w:color="auto" w:sz="2" w:space="0"/>
            </w:tcBorders>
            <w:shd w:val="clear" w:color="auto" w:fill="auto"/>
          </w:tcPr>
          <w:p w:rsidRPr="00950B49" w:rsidR="00950B49" w:rsidP="00595D43" w:rsidRDefault="00950B49" w14:paraId="0BBEFFB8" w14:textId="77777777">
            <w:r w:rsidRPr="00950B49">
              <w:t xml:space="preserve">Bill </w:t>
            </w:r>
            <w:proofErr w:type="spellStart"/>
            <w:r w:rsidRPr="00950B49">
              <w:t>Schaupp</w:t>
            </w:r>
            <w:proofErr w:type="spellEnd"/>
          </w:p>
        </w:tc>
        <w:tc>
          <w:tcPr>
            <w:tcW w:w="2292" w:type="dxa"/>
            <w:shd w:val="clear" w:color="auto" w:fill="auto"/>
          </w:tcPr>
          <w:p w:rsidRPr="00950B49" w:rsidR="00950B49" w:rsidP="00595D43" w:rsidRDefault="00950B49" w14:paraId="3964ED71" w14:textId="77777777">
            <w:r w:rsidRPr="00950B49">
              <w:t>bschaupp@fs.fed.us</w:t>
            </w:r>
          </w:p>
        </w:tc>
      </w:tr>
    </w:tbl>
    <w:p w:rsidR="00950B49" w:rsidP="00950B49" w:rsidRDefault="00950B49" w14:paraId="45A0083E" w14:textId="77777777"/>
    <w:p w:rsidR="00950B49" w:rsidP="00950B49" w:rsidRDefault="00950B49" w14:paraId="2769155B" w14:textId="77777777">
      <w:pPr>
        <w:pStyle w:val="InfoPara"/>
      </w:pPr>
      <w:r>
        <w:t>Vegetation Type</w:t>
      </w:r>
    </w:p>
    <w:p w:rsidR="00950B49" w:rsidP="00950B49" w:rsidRDefault="00950B49" w14:paraId="05650DF1" w14:textId="77777777">
      <w:r>
        <w:t>Forest and Woodland</w:t>
      </w:r>
    </w:p>
    <w:p w:rsidR="00950B49" w:rsidP="00950B49" w:rsidRDefault="00950B49" w14:paraId="10D48DC7" w14:textId="70CEF7C5">
      <w:pPr>
        <w:pStyle w:val="InfoPara"/>
      </w:pPr>
      <w:r>
        <w:t>Map Zone</w:t>
      </w:r>
    </w:p>
    <w:p w:rsidR="00950B49" w:rsidP="00950B49" w:rsidRDefault="00950B49" w14:paraId="454FB9C0" w14:textId="77777777">
      <w:r>
        <w:t>29</w:t>
      </w:r>
    </w:p>
    <w:p w:rsidR="00950B49" w:rsidP="00950B49" w:rsidRDefault="00950B49" w14:paraId="1E95C5E8" w14:textId="77777777">
      <w:pPr>
        <w:pStyle w:val="InfoPara"/>
      </w:pPr>
      <w:r>
        <w:t>Geographic Range</w:t>
      </w:r>
    </w:p>
    <w:p w:rsidR="00950B49" w:rsidP="00950B49" w:rsidRDefault="00950B49" w14:paraId="72D60FDF" w14:textId="538A21E0">
      <w:r>
        <w:t xml:space="preserve">This type would be in </w:t>
      </w:r>
      <w:r w:rsidR="00487AD7">
        <w:t>map zones (</w:t>
      </w:r>
      <w:r>
        <w:t>MZ</w:t>
      </w:r>
      <w:r w:rsidR="00487AD7">
        <w:t>s)</w:t>
      </w:r>
      <w:r>
        <w:t xml:space="preserve"> 29, 30</w:t>
      </w:r>
      <w:r w:rsidR="00487AD7">
        <w:t>,</w:t>
      </w:r>
      <w:r>
        <w:t xml:space="preserve"> and 20. In MZ29, sections M331I, M3</w:t>
      </w:r>
      <w:r w:rsidR="00663954">
        <w:t>31B</w:t>
      </w:r>
      <w:r w:rsidR="00487AD7">
        <w:t>,</w:t>
      </w:r>
      <w:r w:rsidR="00663954">
        <w:t xml:space="preserve"> and 342A; sub</w:t>
      </w:r>
      <w:r w:rsidR="00487AD7">
        <w:t>s</w:t>
      </w:r>
      <w:r w:rsidR="00663954">
        <w:t>ection 342Fb</w:t>
      </w:r>
      <w:r w:rsidR="00673581">
        <w:t xml:space="preserve"> (Cleland </w:t>
      </w:r>
      <w:r w:rsidR="00F665A7">
        <w:t xml:space="preserve">et al. </w:t>
      </w:r>
      <w:r w:rsidR="00673581">
        <w:t>2007)</w:t>
      </w:r>
      <w:r w:rsidR="00663954">
        <w:t>.</w:t>
      </w:r>
      <w:r>
        <w:t xml:space="preserve"> It also occurs in Bighorns in W</w:t>
      </w:r>
      <w:r w:rsidR="00487AD7">
        <w:t>yoming</w:t>
      </w:r>
      <w:r>
        <w:t>. This is the ponderosa pine woodland that is in the Rocky Mountain range. In W</w:t>
      </w:r>
      <w:r w:rsidR="00487AD7">
        <w:t>yoming</w:t>
      </w:r>
      <w:r>
        <w:t xml:space="preserve">, it is basically found in the Laramie and Bighorn </w:t>
      </w:r>
      <w:r w:rsidR="00487AD7">
        <w:t>r</w:t>
      </w:r>
      <w:r>
        <w:t>anges and west.</w:t>
      </w:r>
    </w:p>
    <w:p w:rsidR="00950B49" w:rsidP="00950B49" w:rsidRDefault="00950B49" w14:paraId="192BDFDD" w14:textId="77777777">
      <w:pPr>
        <w:pStyle w:val="InfoPara"/>
      </w:pPr>
      <w:r>
        <w:t>Biophysical Site Description</w:t>
      </w:r>
    </w:p>
    <w:p w:rsidR="00950B49" w:rsidP="00950B49" w:rsidRDefault="00950B49" w14:paraId="4337F2E2" w14:textId="75426A02">
      <w:r>
        <w:t xml:space="preserve">North and northeast aspect slopes outside of Laramie Peak (section M331). Soils range from sandy loams to loams (Hansen and Hoffman 1988). The underlying substrate would be predominantly sedimentary. Elevation would be at </w:t>
      </w:r>
      <w:r w:rsidR="00487AD7">
        <w:t>~</w:t>
      </w:r>
      <w:r>
        <w:t>3</w:t>
      </w:r>
      <w:r w:rsidR="00673581">
        <w:t>,</w:t>
      </w:r>
      <w:r>
        <w:t>000-4</w:t>
      </w:r>
      <w:r w:rsidR="00673581">
        <w:t>,</w:t>
      </w:r>
      <w:r>
        <w:t>000ft.</w:t>
      </w:r>
    </w:p>
    <w:p w:rsidR="00950B49" w:rsidP="00950B49" w:rsidRDefault="00950B49" w14:paraId="546D9A86" w14:textId="77777777"/>
    <w:p w:rsidR="00950B49" w:rsidP="00950B49" w:rsidRDefault="00950B49" w14:paraId="0BCDD908" w14:textId="0FE9D48D">
      <w:r>
        <w:t xml:space="preserve">This </w:t>
      </w:r>
      <w:r w:rsidR="00487AD7">
        <w:t>Biophysical Setting (</w:t>
      </w:r>
      <w:r>
        <w:t>BpS</w:t>
      </w:r>
      <w:r w:rsidR="00487AD7">
        <w:t>)</w:t>
      </w:r>
      <w:r>
        <w:t xml:space="preserve"> is found on all aspects of Laramie Peak above ponderosa pine savanna (BpS 1117) (generally 4</w:t>
      </w:r>
      <w:r w:rsidR="00673581">
        <w:t>,</w:t>
      </w:r>
      <w:r>
        <w:t>000-6</w:t>
      </w:r>
      <w:r w:rsidR="00673581">
        <w:t>,</w:t>
      </w:r>
      <w:r>
        <w:t>000ft), predomina</w:t>
      </w:r>
      <w:r w:rsidR="00487AD7">
        <w:t>nt</w:t>
      </w:r>
      <w:r>
        <w:t>ly on the lower limestone plateau and material weathered from metamorphic rocks. This type is generally on sites with sandy loam to clayey loam soils.</w:t>
      </w:r>
    </w:p>
    <w:p w:rsidR="00950B49" w:rsidP="00950B49" w:rsidRDefault="00950B49" w14:paraId="730BACEB" w14:textId="77777777">
      <w:pPr>
        <w:pStyle w:val="InfoPara"/>
      </w:pPr>
      <w:r>
        <w:t>Vegetation Description</w:t>
      </w:r>
    </w:p>
    <w:p w:rsidR="00950B49" w:rsidP="00950B49" w:rsidRDefault="00950B49" w14:paraId="21F5A93C" w14:textId="188BE896">
      <w:r>
        <w:t xml:space="preserve">Ponderosa pine, chokecherry, </w:t>
      </w:r>
      <w:proofErr w:type="spellStart"/>
      <w:r>
        <w:t>Saskatoon</w:t>
      </w:r>
      <w:proofErr w:type="spellEnd"/>
      <w:r>
        <w:t xml:space="preserve"> serviceberry, aspen, </w:t>
      </w:r>
      <w:proofErr w:type="spellStart"/>
      <w:r w:rsidRPr="00E44A7F">
        <w:rPr>
          <w:i/>
        </w:rPr>
        <w:t>Ribes</w:t>
      </w:r>
      <w:proofErr w:type="spellEnd"/>
      <w:r>
        <w:t xml:space="preserve"> species, rose species, hawthorn, Oregon grape, raspberry, </w:t>
      </w:r>
      <w:proofErr w:type="spellStart"/>
      <w:r>
        <w:t>littleseed</w:t>
      </w:r>
      <w:proofErr w:type="spellEnd"/>
      <w:r>
        <w:t xml:space="preserve"> </w:t>
      </w:r>
      <w:proofErr w:type="spellStart"/>
      <w:r>
        <w:t>ricegrass</w:t>
      </w:r>
      <w:proofErr w:type="spellEnd"/>
      <w:r>
        <w:t xml:space="preserve">, Canada wildrye, </w:t>
      </w:r>
      <w:proofErr w:type="spellStart"/>
      <w:r>
        <w:t>needlegrasses</w:t>
      </w:r>
      <w:proofErr w:type="spellEnd"/>
      <w:r>
        <w:t xml:space="preserve">, </w:t>
      </w:r>
      <w:proofErr w:type="spellStart"/>
      <w:r>
        <w:t>sideoats</w:t>
      </w:r>
      <w:proofErr w:type="spellEnd"/>
      <w:r>
        <w:t xml:space="preserve"> </w:t>
      </w:r>
      <w:proofErr w:type="spellStart"/>
      <w:r>
        <w:t>grama</w:t>
      </w:r>
      <w:proofErr w:type="spellEnd"/>
      <w:r>
        <w:t>, sedges, common juniper</w:t>
      </w:r>
      <w:r w:rsidR="00487AD7">
        <w:t xml:space="preserve">, </w:t>
      </w:r>
      <w:r>
        <w:t xml:space="preserve">and poison ivy are common. </w:t>
      </w:r>
    </w:p>
    <w:p w:rsidR="00950B49" w:rsidP="00950B49" w:rsidRDefault="00950B49" w14:paraId="686A31FE" w14:textId="77777777"/>
    <w:p w:rsidR="00950B49" w:rsidP="00950B49" w:rsidRDefault="00950B49" w14:paraId="4D0CDD40" w14:textId="77777777">
      <w:r>
        <w:t>Plant communities for Laramie Peak:</w:t>
      </w:r>
    </w:p>
    <w:p w:rsidR="00950B49" w:rsidP="00950B49" w:rsidRDefault="00950B49" w14:paraId="0190C362" w14:textId="77777777">
      <w:r>
        <w:t xml:space="preserve">1) </w:t>
      </w:r>
      <w:r w:rsidRPr="00E44A7F">
        <w:rPr>
          <w:i/>
        </w:rPr>
        <w:t>Pinus ponderosa</w:t>
      </w:r>
      <w:r>
        <w:t>/</w:t>
      </w:r>
      <w:r w:rsidRPr="00E44A7F">
        <w:rPr>
          <w:i/>
        </w:rPr>
        <w:t xml:space="preserve">Arctostaphylos </w:t>
      </w:r>
      <w:proofErr w:type="spellStart"/>
      <w:r w:rsidRPr="00E44A7F">
        <w:rPr>
          <w:i/>
        </w:rPr>
        <w:t>uva-ursi</w:t>
      </w:r>
      <w:proofErr w:type="spellEnd"/>
      <w:r>
        <w:t xml:space="preserve"> with </w:t>
      </w:r>
      <w:r w:rsidRPr="00E44A7F">
        <w:rPr>
          <w:i/>
        </w:rPr>
        <w:t xml:space="preserve">Mahonia </w:t>
      </w:r>
      <w:proofErr w:type="spellStart"/>
      <w:r w:rsidRPr="00E44A7F">
        <w:rPr>
          <w:i/>
        </w:rPr>
        <w:t>repens</w:t>
      </w:r>
      <w:proofErr w:type="spellEnd"/>
      <w:r>
        <w:t xml:space="preserve">, </w:t>
      </w:r>
      <w:r w:rsidRPr="00E44A7F">
        <w:rPr>
          <w:i/>
        </w:rPr>
        <w:t xml:space="preserve">Rosa </w:t>
      </w:r>
      <w:proofErr w:type="spellStart"/>
      <w:r w:rsidRPr="00E44A7F">
        <w:rPr>
          <w:i/>
        </w:rPr>
        <w:t>woodsii</w:t>
      </w:r>
      <w:proofErr w:type="spellEnd"/>
      <w:r w:rsidR="00487AD7">
        <w:t>,</w:t>
      </w:r>
      <w:r>
        <w:t xml:space="preserve"> and </w:t>
      </w:r>
      <w:proofErr w:type="spellStart"/>
      <w:r w:rsidRPr="00E44A7F">
        <w:rPr>
          <w:i/>
        </w:rPr>
        <w:t>Symphoricarpos</w:t>
      </w:r>
      <w:proofErr w:type="spellEnd"/>
      <w:r w:rsidRPr="00E44A7F">
        <w:rPr>
          <w:i/>
        </w:rPr>
        <w:t xml:space="preserve"> </w:t>
      </w:r>
      <w:proofErr w:type="spellStart"/>
      <w:r w:rsidRPr="00E44A7F">
        <w:rPr>
          <w:i/>
        </w:rPr>
        <w:t>albus</w:t>
      </w:r>
      <w:proofErr w:type="spellEnd"/>
      <w:r>
        <w:t xml:space="preserve">; 2) </w:t>
      </w:r>
      <w:r w:rsidRPr="00E44A7F">
        <w:rPr>
          <w:i/>
        </w:rPr>
        <w:t>Pinus ponderosa</w:t>
      </w:r>
      <w:r>
        <w:t>/</w:t>
      </w:r>
      <w:proofErr w:type="spellStart"/>
      <w:r w:rsidRPr="00E44A7F">
        <w:rPr>
          <w:i/>
        </w:rPr>
        <w:t>Carex</w:t>
      </w:r>
      <w:proofErr w:type="spellEnd"/>
      <w:r w:rsidRPr="00E44A7F">
        <w:rPr>
          <w:i/>
        </w:rPr>
        <w:t xml:space="preserve"> </w:t>
      </w:r>
      <w:proofErr w:type="spellStart"/>
      <w:r w:rsidRPr="00E44A7F">
        <w:rPr>
          <w:i/>
        </w:rPr>
        <w:t>rossii</w:t>
      </w:r>
      <w:proofErr w:type="spellEnd"/>
      <w:r w:rsidRPr="00E44A7F">
        <w:rPr>
          <w:i/>
        </w:rPr>
        <w:t xml:space="preserve"> </w:t>
      </w:r>
      <w:r>
        <w:t xml:space="preserve">with </w:t>
      </w:r>
      <w:proofErr w:type="spellStart"/>
      <w:r w:rsidRPr="00E44A7F">
        <w:rPr>
          <w:i/>
        </w:rPr>
        <w:t>Purshia</w:t>
      </w:r>
      <w:proofErr w:type="spellEnd"/>
      <w:r w:rsidRPr="00E44A7F">
        <w:rPr>
          <w:i/>
        </w:rPr>
        <w:t xml:space="preserve"> tridentata</w:t>
      </w:r>
      <w:r>
        <w:t xml:space="preserve">; and 3) </w:t>
      </w:r>
      <w:r w:rsidRPr="00E44A7F">
        <w:rPr>
          <w:i/>
        </w:rPr>
        <w:t>Pinus ponderosa</w:t>
      </w:r>
      <w:r>
        <w:t>/</w:t>
      </w:r>
      <w:proofErr w:type="spellStart"/>
      <w:r w:rsidRPr="00E44A7F">
        <w:rPr>
          <w:i/>
        </w:rPr>
        <w:t>Carex</w:t>
      </w:r>
      <w:proofErr w:type="spellEnd"/>
      <w:r w:rsidRPr="00E44A7F">
        <w:rPr>
          <w:i/>
        </w:rPr>
        <w:t xml:space="preserve"> </w:t>
      </w:r>
      <w:proofErr w:type="spellStart"/>
      <w:r w:rsidRPr="00E44A7F">
        <w:rPr>
          <w:i/>
        </w:rPr>
        <w:t>geyeri</w:t>
      </w:r>
      <w:proofErr w:type="spellEnd"/>
      <w:r>
        <w:t xml:space="preserve"> with </w:t>
      </w:r>
      <w:r w:rsidRPr="00E44A7F">
        <w:rPr>
          <w:i/>
        </w:rPr>
        <w:t xml:space="preserve">Arctostaphylos </w:t>
      </w:r>
      <w:proofErr w:type="spellStart"/>
      <w:r w:rsidRPr="00E44A7F">
        <w:rPr>
          <w:i/>
        </w:rPr>
        <w:t>uva-ursi</w:t>
      </w:r>
      <w:proofErr w:type="spellEnd"/>
      <w:r>
        <w:t xml:space="preserve">, </w:t>
      </w:r>
      <w:r w:rsidRPr="00E44A7F">
        <w:rPr>
          <w:i/>
        </w:rPr>
        <w:t xml:space="preserve">Mahonia </w:t>
      </w:r>
      <w:proofErr w:type="spellStart"/>
      <w:r w:rsidRPr="00E44A7F">
        <w:rPr>
          <w:i/>
        </w:rPr>
        <w:t>repens</w:t>
      </w:r>
      <w:proofErr w:type="spellEnd"/>
      <w:r w:rsidR="00487AD7">
        <w:t>,</w:t>
      </w:r>
      <w:r>
        <w:t xml:space="preserve"> and </w:t>
      </w:r>
      <w:r w:rsidRPr="00E44A7F">
        <w:rPr>
          <w:i/>
        </w:rPr>
        <w:t xml:space="preserve">Juniperus </w:t>
      </w:r>
      <w:proofErr w:type="spellStart"/>
      <w:r w:rsidRPr="00E44A7F">
        <w:rPr>
          <w:i/>
        </w:rPr>
        <w:t>communis</w:t>
      </w:r>
      <w:proofErr w:type="spellEnd"/>
      <w:r>
        <w:t>.</w:t>
      </w:r>
    </w:p>
    <w:p w:rsidR="00950B49" w:rsidP="00950B49" w:rsidRDefault="00950B49" w14:paraId="29A445F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ROWO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woodsii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Woods'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ORAS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Oryzopsis asperifolia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Roughleaf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communis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TORY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rydbergii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poison ivy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bl>
    <w:p>
      <w:r>
        <w:rPr>
          <w:sz w:val="16"/>
        </w:rPr>
        <w:t>Species names are from the NRCS PLANTS database. Check species codes at http://plants.usda.gov.</w:t>
      </w:r>
    </w:p>
    <w:p w:rsidR="00950B49" w:rsidP="00950B49" w:rsidRDefault="00950B49" w14:paraId="38E1A664" w14:textId="77777777">
      <w:pPr>
        <w:pStyle w:val="InfoPara"/>
      </w:pPr>
      <w:r>
        <w:t>Disturbance Description</w:t>
      </w:r>
    </w:p>
    <w:p w:rsidR="00950B49" w:rsidP="00950B49" w:rsidRDefault="00950B49" w14:paraId="43B92BE3" w14:textId="044E2AC3">
      <w:r>
        <w:t xml:space="preserve">Generally frequent fire return interval </w:t>
      </w:r>
      <w:r w:rsidR="00487AD7">
        <w:t xml:space="preserve">(FRI) </w:t>
      </w:r>
      <w:r>
        <w:t>with surface fire. The presence of abundant fire-scarred trees in multi-aged stands supports a prevailing historical model for ponderosa pine forests in which recurrent surface fires affected heterogeneous forest structure (Brown 2006). Mixed</w:t>
      </w:r>
      <w:r w:rsidR="00487AD7">
        <w:t>-</w:t>
      </w:r>
      <w:r>
        <w:t xml:space="preserve">severity fire occurs if </w:t>
      </w:r>
      <w:r w:rsidR="00487AD7">
        <w:t xml:space="preserve">FRIs </w:t>
      </w:r>
      <w:r>
        <w:t>are missed, and stand</w:t>
      </w:r>
      <w:r w:rsidR="00487AD7">
        <w:t>-</w:t>
      </w:r>
      <w:r>
        <w:t>replacement fire is infrequent. Some speculate that stand</w:t>
      </w:r>
      <w:r w:rsidR="00487AD7">
        <w:t>-</w:t>
      </w:r>
      <w:r>
        <w:t>replacing fire in the Black Hills is less frequent than outside. The Black Hills stand</w:t>
      </w:r>
      <w:r w:rsidR="00487AD7">
        <w:t>-</w:t>
      </w:r>
      <w:r>
        <w:t xml:space="preserve">replacement frequency is thought to be </w:t>
      </w:r>
      <w:r w:rsidR="00487AD7">
        <w:t>~</w:t>
      </w:r>
      <w:r>
        <w:t>300yrs+. Some speculate that the stand</w:t>
      </w:r>
      <w:r w:rsidR="00487AD7">
        <w:t>-</w:t>
      </w:r>
      <w:r>
        <w:t xml:space="preserve">replacement frequency outside the Black Hills is </w:t>
      </w:r>
      <w:r w:rsidR="00487AD7">
        <w:t>~</w:t>
      </w:r>
      <w:r>
        <w:t xml:space="preserve">150-200yrs (and is thought to be as such for the Laramie Peak area). With the Native American influence outside of the Black Hills, the replacement fire interval could be even more frequent than the 300yr interval. However, due to lack of evidence for a different interval outside of the Black Hills, the 300yr interval was chosen for this model and supported by review. </w:t>
      </w:r>
    </w:p>
    <w:p w:rsidR="00950B49" w:rsidP="00950B49" w:rsidRDefault="00950B49" w14:paraId="31D569F9" w14:textId="77777777"/>
    <w:p w:rsidR="00950B49" w:rsidP="00950B49" w:rsidRDefault="00487AD7" w14:paraId="634F4C5F" w14:textId="323975D8">
      <w:r>
        <w:t xml:space="preserve">The </w:t>
      </w:r>
      <w:r w:rsidR="00950B49">
        <w:t xml:space="preserve">Laramie Peak area is subject </w:t>
      </w:r>
      <w:r>
        <w:t xml:space="preserve">to </w:t>
      </w:r>
      <w:r w:rsidR="00950B49">
        <w:t>several different weather patterns</w:t>
      </w:r>
      <w:r>
        <w:t xml:space="preserve"> that </w:t>
      </w:r>
      <w:r w:rsidR="00950B49">
        <w:t>may</w:t>
      </w:r>
      <w:r>
        <w:t xml:space="preserve"> </w:t>
      </w:r>
      <w:r w:rsidR="00950B49">
        <w:t xml:space="preserve">be tied to the El Niño/Southern Oscillation (ENSO). Sometimes it gets its weather from the southwest </w:t>
      </w:r>
      <w:r>
        <w:t xml:space="preserve">– </w:t>
      </w:r>
      <w:r w:rsidR="00950B49">
        <w:t>e</w:t>
      </w:r>
      <w:r>
        <w:t>.g.,</w:t>
      </w:r>
      <w:r w:rsidR="00950B49">
        <w:t xml:space="preserve"> like A</w:t>
      </w:r>
      <w:r>
        <w:t>rizona</w:t>
      </w:r>
      <w:r w:rsidR="00950B49">
        <w:t xml:space="preserve"> monsoons</w:t>
      </w:r>
      <w:r>
        <w:t xml:space="preserve">; </w:t>
      </w:r>
      <w:r w:rsidR="00950B49">
        <w:t>other years</w:t>
      </w:r>
      <w:r>
        <w:t>,</w:t>
      </w:r>
      <w:r w:rsidR="00950B49">
        <w:t xml:space="preserve"> it gets its weather from the Northern Great Plains </w:t>
      </w:r>
      <w:r>
        <w:t xml:space="preserve">– </w:t>
      </w:r>
      <w:r w:rsidR="00950B49">
        <w:t>colder</w:t>
      </w:r>
      <w:r>
        <w:t>,</w:t>
      </w:r>
      <w:r w:rsidR="00950B49">
        <w:t xml:space="preserve"> dryer</w:t>
      </w:r>
      <w:r>
        <w:t xml:space="preserve">; </w:t>
      </w:r>
      <w:r w:rsidR="00950B49">
        <w:t>then some years</w:t>
      </w:r>
      <w:r>
        <w:t>,</w:t>
      </w:r>
      <w:r w:rsidR="00950B49">
        <w:t xml:space="preserve"> it gets its weather from the Southern Great Plains influenced by the Gulf of Mexico. Also</w:t>
      </w:r>
      <w:r w:rsidR="00E44A7F">
        <w:t>,</w:t>
      </w:r>
      <w:r w:rsidR="00950B49">
        <w:t xml:space="preserve"> </w:t>
      </w:r>
      <w:r>
        <w:t xml:space="preserve">the </w:t>
      </w:r>
      <w:r w:rsidR="00950B49">
        <w:t xml:space="preserve">Laramie Peak area has more elevation differences and topographic effects because of its steepness. Forest Service Region 2 considers ponderosa pine on </w:t>
      </w:r>
      <w:r>
        <w:t xml:space="preserve">the </w:t>
      </w:r>
      <w:r w:rsidR="00950B49">
        <w:t xml:space="preserve">Laramie Peak area to be more </w:t>
      </w:r>
      <w:proofErr w:type="gramStart"/>
      <w:r w:rsidR="00950B49">
        <w:t>similar to</w:t>
      </w:r>
      <w:proofErr w:type="gramEnd"/>
      <w:r w:rsidR="00950B49">
        <w:t xml:space="preserve"> Colorado Front Range ponderosa pine</w:t>
      </w:r>
      <w:r>
        <w:t>,</w:t>
      </w:r>
      <w:r w:rsidR="00950B49">
        <w:t xml:space="preserve"> which doesn’t prune branches as readily nor get as big as fast as Black Hills ponderosa pine. </w:t>
      </w:r>
    </w:p>
    <w:p w:rsidR="00950B49" w:rsidP="00950B49" w:rsidRDefault="00950B49" w14:paraId="7431CD52" w14:textId="77777777"/>
    <w:p w:rsidR="00950B49" w:rsidP="00950B49" w:rsidRDefault="00950B49" w14:paraId="359EC9D0" w14:textId="49AE6E75">
      <w:r>
        <w:t>There is considerable debate over the role of mixed</w:t>
      </w:r>
      <w:r w:rsidR="00487AD7">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2001, 2003</w:t>
      </w:r>
      <w:r w:rsidR="00487AD7">
        <w:t>;</w:t>
      </w:r>
      <w:r>
        <w:t xml:space="preserve"> Barrett 2004</w:t>
      </w:r>
      <w:r w:rsidR="00487AD7">
        <w:t>;</w:t>
      </w:r>
      <w:r>
        <w:t xml:space="preserve"> Veblen et al. 2000).</w:t>
      </w:r>
      <w:r w:rsidR="00673581">
        <w:t xml:space="preserve"> </w:t>
      </w:r>
      <w:r>
        <w:t>Brown (</w:t>
      </w:r>
      <w:r w:rsidR="00673581">
        <w:t>2006</w:t>
      </w:r>
      <w:r>
        <w:t xml:space="preserve">) argues that surface fire was </w:t>
      </w:r>
      <w:r w:rsidR="00487AD7">
        <w:t xml:space="preserve">the </w:t>
      </w:r>
      <w:r>
        <w:t xml:space="preserve">dominant mode of disturbance. Snead (2005) reported a </w:t>
      </w:r>
      <w:r w:rsidR="00487AD7">
        <w:t xml:space="preserve">mean fire return interval </w:t>
      </w:r>
      <w:r>
        <w:t xml:space="preserve">of 4-42yrs on </w:t>
      </w:r>
      <w:r w:rsidR="00487AD7">
        <w:t xml:space="preserve">the </w:t>
      </w:r>
      <w:r>
        <w:t xml:space="preserve">northern side </w:t>
      </w:r>
      <w:r w:rsidR="00673581">
        <w:t>and 4-63 years on the southern side of the Ashland Ranger District</w:t>
      </w:r>
      <w:r>
        <w:t xml:space="preserve">. </w:t>
      </w:r>
    </w:p>
    <w:p w:rsidR="00950B49" w:rsidP="00950B49" w:rsidRDefault="00950B49" w14:paraId="27B0F054" w14:textId="77777777"/>
    <w:p w:rsidR="00950B49" w:rsidP="00950B49" w:rsidRDefault="00950B49" w14:paraId="4A009018" w14:textId="29A3879C">
      <w:r>
        <w:t>Precipitation is concentrated in April through June but occurs throughout the growing season, resulting in good pine regeneration and dense patches of saplings. Elk and</w:t>
      </w:r>
      <w:r w:rsidR="00487AD7">
        <w:t>,</w:t>
      </w:r>
      <w:r>
        <w:t xml:space="preserve"> to a lesser extent, bison, were important ungulates. Windthrow, storm damage</w:t>
      </w:r>
      <w:r w:rsidR="00487AD7">
        <w:t>,</w:t>
      </w:r>
      <w:r>
        <w:t xml:space="preserve"> and mountain pine beetles were important disturbances in this type, especially when stands reached high densities, as evidenced in mountain pine beetle outbreaks </w:t>
      </w:r>
      <w:r w:rsidR="00673581">
        <w:t>occurring</w:t>
      </w:r>
      <w:r>
        <w:t xml:space="preserve"> from 2000 throug</w:t>
      </w:r>
      <w:r w:rsidR="00673581">
        <w:t>h present and still increasing (</w:t>
      </w:r>
      <w:r>
        <w:t>USDA Forest Service 2006 map</w:t>
      </w:r>
      <w:r w:rsidR="00673581">
        <w:t>)</w:t>
      </w:r>
      <w:r>
        <w:t xml:space="preserve">. </w:t>
      </w:r>
    </w:p>
    <w:p w:rsidR="00950B49" w:rsidP="00950B49" w:rsidRDefault="00950B49" w14:paraId="12A4D0CC" w14:textId="77777777"/>
    <w:p w:rsidR="00950B49" w:rsidP="00950B49" w:rsidRDefault="00950B49" w14:paraId="57EAE10C" w14:textId="019635C8">
      <w:r>
        <w:t xml:space="preserve">The Laramie Peak </w:t>
      </w:r>
      <w:r w:rsidR="00487AD7">
        <w:t xml:space="preserve">area </w:t>
      </w:r>
      <w:r>
        <w:t xml:space="preserve">had a mountain pine beetle outbreak in ponderosa pine in the early </w:t>
      </w:r>
      <w:r w:rsidR="00487AD7">
        <w:t>19</w:t>
      </w:r>
      <w:r>
        <w:t>90s</w:t>
      </w:r>
      <w:r w:rsidR="00487AD7">
        <w:t>,</w:t>
      </w:r>
      <w:r>
        <w:t xml:space="preserve"> followed by some large fires that were stand</w:t>
      </w:r>
      <w:r w:rsidR="00487AD7">
        <w:t>-</w:t>
      </w:r>
      <w:r>
        <w:t>replacing in areas -</w:t>
      </w:r>
      <w:r w:rsidR="00487AD7">
        <w:t>-</w:t>
      </w:r>
      <w:r>
        <w:t xml:space="preserve"> now there is not much activity.</w:t>
      </w:r>
    </w:p>
    <w:p w:rsidR="00950B49" w:rsidP="00950B49" w:rsidRDefault="00950B49" w14:paraId="68C87960" w14:textId="77777777"/>
    <w:p w:rsidR="00950B49" w:rsidP="00950B49" w:rsidRDefault="00950B49" w14:paraId="6DE546EB" w14:textId="7A99DF6B">
      <w:r>
        <w:lastRenderedPageBreak/>
        <w:t>Insect/disease disturbance occurs but unsure of frequency. It was modeled at a very infrequent rate. Frequency could be related to density; therefore, modeled in the late closed and open stages. For additional information on insects in the Black Hills</w:t>
      </w:r>
      <w:r w:rsidR="00487AD7">
        <w:t>,</w:t>
      </w:r>
      <w:r>
        <w:t xml:space="preserve"> see the Phase II Amendment (USDA Forest Service 2005).</w:t>
      </w:r>
    </w:p>
    <w:p w:rsidR="00950B49" w:rsidP="00950B49" w:rsidRDefault="00950B49" w14:paraId="0FDE868E" w14:textId="77777777"/>
    <w:p w:rsidR="00950B49" w:rsidP="00950B49" w:rsidRDefault="00950B49" w14:paraId="66DCBFB0" w14:textId="7C1CFAB0">
      <w:r>
        <w:t xml:space="preserve">Disturbance from mountain pine beetles was frequent locally and rare area-wide. Current research indicates </w:t>
      </w:r>
      <w:r w:rsidR="00487AD7">
        <w:t xml:space="preserve">that the </w:t>
      </w:r>
      <w:r>
        <w:t>highest probability of infestation occurs in areas with trees denser than 120</w:t>
      </w:r>
      <w:r w:rsidR="00673581">
        <w:t xml:space="preserve"> </w:t>
      </w:r>
      <w:proofErr w:type="spellStart"/>
      <w:r w:rsidR="00673581">
        <w:t>sq</w:t>
      </w:r>
      <w:proofErr w:type="spellEnd"/>
      <w:r w:rsidR="00673581">
        <w:t xml:space="preserve"> </w:t>
      </w:r>
      <w:proofErr w:type="spellStart"/>
      <w:r w:rsidR="00673581">
        <w:t>ft</w:t>
      </w:r>
      <w:proofErr w:type="spellEnd"/>
      <w:r w:rsidR="00673581">
        <w:t xml:space="preserve"> per acre (possibly 100) </w:t>
      </w:r>
      <w:r>
        <w:t xml:space="preserve">and averaging </w:t>
      </w:r>
      <w:r w:rsidR="00487AD7">
        <w:t>7in</w:t>
      </w:r>
      <w:r>
        <w:t xml:space="preserve"> DBH or greater.</w:t>
      </w:r>
    </w:p>
    <w:p w:rsidR="00950B49" w:rsidP="00950B49" w:rsidRDefault="00950B49" w14:paraId="3DB2B56E" w14:textId="77777777"/>
    <w:p w:rsidR="00950B49" w:rsidP="00950B49" w:rsidRDefault="00950B49" w14:paraId="0BE7056C" w14:textId="7ECA3030">
      <w:r>
        <w:t>The occurrence of area</w:t>
      </w:r>
      <w:r w:rsidR="00487AD7">
        <w:t>-</w:t>
      </w:r>
      <w:r>
        <w:t>wi</w:t>
      </w:r>
      <w:r w:rsidR="00673581">
        <w:t>de mountain pine beetle</w:t>
      </w:r>
      <w:r>
        <w:t xml:space="preserve"> epidemics is dependent on favorable weather and abundant food supplies in the form of adjacent susceptible areas.</w:t>
      </w:r>
    </w:p>
    <w:p w:rsidR="00950B49" w:rsidP="00950B49" w:rsidRDefault="00405C2B" w14:paraId="38C7A62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302</w:t>
            </w:r>
          </w:p>
        </w:tc>
        <w:tc>
          <w:p>
            <w:pPr>
              <w:jc w:val="center"/>
            </w:pPr>
            <w:r>
              <w:t>6</w:t>
            </w:r>
          </w:p>
        </w:tc>
        <w:tc>
          <w:p>
            <w:pPr>
              <w:jc w:val="center"/>
            </w:pPr>
            <w:r>
              <w:t>100</w:t>
            </w:r>
          </w:p>
        </w:tc>
        <w:tc>
          <w:p>
            <w:pPr>
              <w:jc w:val="center"/>
            </w:pPr>
            <w:r>
              <w:t>400</w:t>
            </w:r>
          </w:p>
        </w:tc>
      </w:tr>
      <w:tr>
        <w:tc>
          <w:p>
            <w:pPr>
              <w:jc w:val="center"/>
            </w:pPr>
            <w:r>
              <w:t>Moderate (Mixed)</w:t>
            </w:r>
          </w:p>
        </w:tc>
        <w:tc>
          <w:p>
            <w:pPr>
              <w:jc w:val="center"/>
            </w:pPr>
            <w:r>
              <w:t>264</w:t>
            </w:r>
          </w:p>
        </w:tc>
        <w:tc>
          <w:p>
            <w:pPr>
              <w:jc w:val="center"/>
            </w:pPr>
            <w:r>
              <w:t>7</w:t>
            </w:r>
          </w:p>
        </w:tc>
        <w:tc>
          <w:p>
            <w:pPr>
              <w:jc w:val="center"/>
            </w:pPr>
            <w:r>
              <w:t>50</w:t>
            </w:r>
          </w:p>
        </w:tc>
        <w:tc>
          <w:p>
            <w:pPr>
              <w:jc w:val="center"/>
            </w:pPr>
            <w:r>
              <w:t>400</w:t>
            </w:r>
          </w:p>
        </w:tc>
      </w:tr>
      <w:tr>
        <w:tc>
          <w:p>
            <w:pPr>
              <w:jc w:val="center"/>
            </w:pPr>
            <w:r>
              <w:t>Low (Surface)</w:t>
            </w:r>
          </w:p>
        </w:tc>
        <w:tc>
          <w:p>
            <w:pPr>
              <w:jc w:val="center"/>
            </w:pPr>
            <w:r>
              <w:t>20</w:t>
            </w:r>
          </w:p>
        </w:tc>
        <w:tc>
          <w:p>
            <w:pPr>
              <w:jc w:val="center"/>
            </w:pPr>
            <w:r>
              <w:t>87</w:t>
            </w:r>
          </w:p>
        </w:tc>
        <w:tc>
          <w:p>
            <w:pPr>
              <w:jc w:val="center"/>
            </w:pPr>
            <w:r>
              <w:t>5</w:t>
            </w:r>
          </w:p>
        </w:tc>
        <w:tc>
          <w:p>
            <w:pPr>
              <w:jc w:val="center"/>
            </w:pPr>
            <w:r>
              <w:t>50</w:t>
            </w:r>
          </w:p>
        </w:tc>
      </w:tr>
      <w:tr>
        <w:tc>
          <w:p>
            <w:pPr>
              <w:jc w:val="center"/>
            </w:pPr>
            <w:r>
              <w:t>All Fires</w:t>
            </w:r>
          </w:p>
        </w:tc>
        <w:tc>
          <w:p>
            <w:pPr>
              <w:jc w:val="center"/>
            </w:pPr>
            <w:r>
              <w:t>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0B49" w:rsidP="00950B49" w:rsidRDefault="00950B49" w14:paraId="736D4A02" w14:textId="77777777">
      <w:pPr>
        <w:pStyle w:val="InfoPara"/>
      </w:pPr>
      <w:r>
        <w:t>Scale Description</w:t>
      </w:r>
    </w:p>
    <w:p w:rsidR="00950B49" w:rsidP="00950B49" w:rsidRDefault="00950B49" w14:paraId="42BD2D48" w14:textId="77777777">
      <w:r>
        <w:t xml:space="preserve">Disturbance patch size probably ranged from 10s-10,000s of acres. </w:t>
      </w:r>
    </w:p>
    <w:p w:rsidR="00950B49" w:rsidP="00950B49" w:rsidRDefault="00950B49" w14:paraId="6E7EF50D" w14:textId="77777777"/>
    <w:p w:rsidR="00950B49" w:rsidP="00950B49" w:rsidRDefault="00950B49" w14:paraId="178BE205" w14:textId="77777777">
      <w:r>
        <w:t>Outside of the Black Hills and Missouri Breaks, this BpS would have been 10s-1</w:t>
      </w:r>
      <w:r w:rsidR="00405C2B">
        <w:t>,</w:t>
      </w:r>
      <w:r>
        <w:t>000ac.</w:t>
      </w:r>
    </w:p>
    <w:p w:rsidR="00950B49" w:rsidP="00950B49" w:rsidRDefault="00950B49" w14:paraId="369246EB" w14:textId="77777777">
      <w:pPr>
        <w:pStyle w:val="InfoPara"/>
      </w:pPr>
      <w:r>
        <w:t>Adjacency or Identification Concerns</w:t>
      </w:r>
    </w:p>
    <w:p w:rsidR="00950B49" w:rsidP="00950B49" w:rsidRDefault="00950B49" w14:paraId="24B77CBD" w14:textId="2DA7A430">
      <w:r>
        <w:t>This type occurs at elevations above ponderosa pine savanna. This type differs from Northwestern Great Plains Highland Spruce Woodland and Ponderosa Pine- Black Hills (BpS 2910480) because it has been documented to have more frequent surface fires, less frequent replacement fires</w:t>
      </w:r>
      <w:r w:rsidR="00487AD7">
        <w:t xml:space="preserve">, </w:t>
      </w:r>
      <w:r>
        <w:t>and less closed canopy forest. (Brown 2003)</w:t>
      </w:r>
    </w:p>
    <w:p w:rsidR="00950B49" w:rsidP="00950B49" w:rsidRDefault="00950B49" w14:paraId="2E39308F" w14:textId="77777777"/>
    <w:p w:rsidR="00950B49" w:rsidP="00950B49" w:rsidRDefault="00950B49" w14:paraId="6308A5E1" w14:textId="13529DEE">
      <w:r>
        <w:t>This system could be difficult to distinguish from 1117, Ponderosa Pine Savanna. They will be adjacent to each other. It could also be adjacent to grassland and shrubland systems</w:t>
      </w:r>
      <w:r w:rsidR="00487AD7">
        <w:t xml:space="preserve"> </w:t>
      </w:r>
      <w:r>
        <w:t>associated with prairie systems. It might also be adjacent to and intermingled with green ash/woody draw systems. And at the lowest margins</w:t>
      </w:r>
      <w:r w:rsidR="0034258C">
        <w:t>,</w:t>
      </w:r>
      <w:r>
        <w:t xml:space="preserve"> grassland invasion has occurred. Distinguishing features can be found by aspect (see Biophysical Site Description).</w:t>
      </w:r>
    </w:p>
    <w:p w:rsidR="00950B49" w:rsidP="00950B49" w:rsidRDefault="00950B49" w14:paraId="5DD090F6" w14:textId="77777777"/>
    <w:p w:rsidR="00950B49" w:rsidP="00950B49" w:rsidRDefault="00950B49" w14:paraId="2556209C" w14:textId="77777777">
      <w:r>
        <w:t>This system will be difficult to distinguish from Northwestern Great Plains-Black Hills Ponderosa Pine Woodland and Savanna -</w:t>
      </w:r>
      <w:r w:rsidR="0034258C">
        <w:t>-</w:t>
      </w:r>
      <w:r>
        <w:t xml:space="preserve"> Low Elevation Woodland (1179); it is only distinguished by geography.</w:t>
      </w:r>
    </w:p>
    <w:p w:rsidR="00950B49" w:rsidP="00950B49" w:rsidRDefault="00950B49" w14:paraId="742DC215" w14:textId="77777777"/>
    <w:p w:rsidR="00950B49" w:rsidP="00950B49" w:rsidRDefault="00950B49" w14:paraId="1A7B8F6D" w14:textId="23612C57">
      <w:r>
        <w:t xml:space="preserve">Currently, there have probably been at least </w:t>
      </w:r>
      <w:r w:rsidR="0034258C">
        <w:t xml:space="preserve">5 </w:t>
      </w:r>
      <w:r>
        <w:t xml:space="preserve">fire cycles that have been missed due to suppression, grazing, etc. (In the Laramie Peak area, however, there have been numerous wildfires since the 1990s, so this claim cannot be made for that area.) Therefore, the system today would look much more like the late closed stage with </w:t>
      </w:r>
      <w:r w:rsidR="0034258C">
        <w:t>~</w:t>
      </w:r>
      <w:r>
        <w:t xml:space="preserve">70-90% canopy closure. Increased ladder fuel </w:t>
      </w:r>
      <w:proofErr w:type="gramStart"/>
      <w:r>
        <w:t>as a result of</w:t>
      </w:r>
      <w:proofErr w:type="gramEnd"/>
      <w:r>
        <w:t xml:space="preserve"> missed fire cycles increases the probability of a stand</w:t>
      </w:r>
      <w:r w:rsidR="0034258C">
        <w:t>-</w:t>
      </w:r>
      <w:r>
        <w:t>replacement fire.</w:t>
      </w:r>
    </w:p>
    <w:p w:rsidR="00950B49" w:rsidP="00950B49" w:rsidRDefault="00950B49" w14:paraId="1139FC60" w14:textId="77777777"/>
    <w:p w:rsidR="00950B49" w:rsidP="00950B49" w:rsidRDefault="00950B49" w14:paraId="7893B60E" w14:textId="77777777">
      <w:r>
        <w:t>Expansion into grasslands both at prairie margins and into interior meadows; timber harvest and removal of larger size classes from all areas; stand infilling and thickening due to fire exclusion.</w:t>
      </w:r>
    </w:p>
    <w:p w:rsidR="00950B49" w:rsidP="00950B49" w:rsidRDefault="00950B49" w14:paraId="55BC265A" w14:textId="77777777"/>
    <w:p w:rsidR="00950B49" w:rsidP="00950B49" w:rsidRDefault="00950B49" w14:paraId="2E1840DC" w14:textId="77777777">
      <w:r>
        <w:t>The absence of dwarf mistletoe also distinguishes this ponderosa pine system from most others in the country.</w:t>
      </w:r>
    </w:p>
    <w:p w:rsidR="00950B49" w:rsidP="00950B49" w:rsidRDefault="00950B49" w14:paraId="737CFC8E" w14:textId="77777777"/>
    <w:p w:rsidR="00950B49" w:rsidP="00950B49" w:rsidRDefault="00950B49" w14:paraId="1CF1BC1D" w14:textId="1FE8992A">
      <w:r>
        <w:t xml:space="preserve">This model for 1054 for MZ29 seems to differ slightly from 1054 in MZ20 (adjacent </w:t>
      </w:r>
      <w:r w:rsidR="0034258C">
        <w:t>MZ</w:t>
      </w:r>
      <w:r>
        <w:t>), due to distinctness of Black Hills ponderosa pine (which was originally modeled for 291054). However, in general, overall FRI similar with mostly low</w:t>
      </w:r>
      <w:r w:rsidR="0034258C">
        <w:t>-</w:t>
      </w:r>
      <w:r>
        <w:t xml:space="preserve">severity fires. And general amounts in the successional classes are similar, with similar cover/height distinctions. Some of the other disturbance probabilities differ, due to more information provided in </w:t>
      </w:r>
      <w:r w:rsidR="0034258C">
        <w:t xml:space="preserve">the </w:t>
      </w:r>
      <w:r>
        <w:t>literature for MZ29.</w:t>
      </w:r>
    </w:p>
    <w:p w:rsidR="00950B49" w:rsidP="00950B49" w:rsidRDefault="00950B49" w14:paraId="00CA6700" w14:textId="77777777"/>
    <w:p w:rsidR="00950B49" w:rsidP="00950B49" w:rsidRDefault="00950B49" w14:paraId="6FDE22E5" w14:textId="3948972E">
      <w:r>
        <w:t>In this system, as in many others, non-native grass species may be providing different surface fire effects. For example, litter produced by Kentucky bluegrass, Japanese brome, and downy brome is much finer and has different characteristics for burning, insulation</w:t>
      </w:r>
      <w:r w:rsidR="0034258C">
        <w:t>,</w:t>
      </w:r>
      <w:r>
        <w:t xml:space="preserve"> and moisture retention. This would change the effects of fires, even if they occurred at historic frequencies. The most likely change is in composition of surface vegetation, although longer</w:t>
      </w:r>
      <w:r w:rsidR="0034258C">
        <w:t>-</w:t>
      </w:r>
      <w:r>
        <w:t>term effects to the soil may also occur.</w:t>
      </w:r>
    </w:p>
    <w:p w:rsidR="00950B49" w:rsidP="00950B49" w:rsidRDefault="00950B49" w14:paraId="37ED985D" w14:textId="77777777">
      <w:pPr>
        <w:pStyle w:val="InfoPara"/>
      </w:pPr>
      <w:r>
        <w:t>Issues or Problems</w:t>
      </w:r>
    </w:p>
    <w:p w:rsidR="00950B49" w:rsidP="00950B49" w:rsidRDefault="00950B49" w14:paraId="30FAFFD4" w14:textId="77777777"/>
    <w:p w:rsidR="00950B49" w:rsidP="00950B49" w:rsidRDefault="00950B49" w14:paraId="28352BE7" w14:textId="77777777">
      <w:pPr>
        <w:pStyle w:val="InfoPara"/>
      </w:pPr>
      <w:r>
        <w:t>Native Uncharacteristic Conditions</w:t>
      </w:r>
    </w:p>
    <w:p w:rsidR="00950B49" w:rsidP="00950B49" w:rsidRDefault="00950B49" w14:paraId="1AE20620" w14:textId="77777777">
      <w:r>
        <w:t>The Laramie Peak area has numerous areas where canopy closure will never get above 40% and other areas where canopy closure will never get above 60%. There is so much rock that ponderosa pine grows in “flower pots” between the rocks.</w:t>
      </w:r>
    </w:p>
    <w:p w:rsidR="00950B49" w:rsidP="00950B49" w:rsidRDefault="00950B49" w14:paraId="6C11BEDB" w14:textId="77777777">
      <w:pPr>
        <w:pStyle w:val="InfoPara"/>
      </w:pPr>
      <w:r>
        <w:t>Comments</w:t>
      </w:r>
    </w:p>
    <w:p w:rsidR="00663954" w:rsidP="00663954" w:rsidRDefault="00663954" w14:paraId="7FD3D177" w14:textId="77777777">
      <w:pPr>
        <w:rPr>
          <w:b/>
        </w:rPr>
      </w:pPr>
    </w:p>
    <w:p w:rsidR="00950B49" w:rsidP="00950B49" w:rsidRDefault="00950B49" w14:paraId="7C17B072" w14:textId="77777777">
      <w:pPr>
        <w:pStyle w:val="ReportSection"/>
      </w:pPr>
      <w:r>
        <w:t>Succession Classes</w:t>
      </w:r>
    </w:p>
    <w:p w:rsidR="00950B49" w:rsidP="00950B49" w:rsidRDefault="00950B49" w14:paraId="33D90D1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0B49" w:rsidP="00950B49" w:rsidRDefault="00950B49" w14:paraId="28D8C337"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50B49" w:rsidP="00950B49" w:rsidRDefault="00950B49" w14:paraId="32A4E7CB" w14:textId="77777777"/>
    <w:p w:rsidR="00950B49" w:rsidP="00950B49" w:rsidRDefault="00950B49" w14:paraId="7B5D2A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088"/>
        <w:gridCol w:w="1956"/>
      </w:tblGrid>
      <w:tr w:rsidRPr="00950B49" w:rsidR="00950B49" w:rsidTr="00950B49" w14:paraId="635483E0" w14:textId="77777777">
        <w:tc>
          <w:tcPr>
            <w:tcW w:w="1056" w:type="dxa"/>
            <w:tcBorders>
              <w:top w:val="single" w:color="auto" w:sz="2" w:space="0"/>
              <w:bottom w:val="single" w:color="000000" w:sz="12" w:space="0"/>
            </w:tcBorders>
            <w:shd w:val="clear" w:color="auto" w:fill="auto"/>
          </w:tcPr>
          <w:p w:rsidRPr="00950B49" w:rsidR="00950B49" w:rsidP="00216E4A" w:rsidRDefault="00950B49" w14:paraId="402C4707" w14:textId="77777777">
            <w:pPr>
              <w:rPr>
                <w:b/>
                <w:bCs/>
              </w:rPr>
            </w:pPr>
            <w:r w:rsidRPr="00950B49">
              <w:rPr>
                <w:b/>
                <w:bCs/>
              </w:rPr>
              <w:t>Symbol</w:t>
            </w:r>
          </w:p>
        </w:tc>
        <w:tc>
          <w:tcPr>
            <w:tcW w:w="2100" w:type="dxa"/>
            <w:tcBorders>
              <w:top w:val="single" w:color="auto" w:sz="2" w:space="0"/>
              <w:bottom w:val="single" w:color="000000" w:sz="12" w:space="0"/>
            </w:tcBorders>
            <w:shd w:val="clear" w:color="auto" w:fill="auto"/>
          </w:tcPr>
          <w:p w:rsidRPr="00950B49" w:rsidR="00950B49" w:rsidP="00216E4A" w:rsidRDefault="00950B49" w14:paraId="7DADB1FA" w14:textId="77777777">
            <w:pPr>
              <w:rPr>
                <w:b/>
                <w:bCs/>
              </w:rPr>
            </w:pPr>
            <w:r w:rsidRPr="00950B49">
              <w:rPr>
                <w:b/>
                <w:bCs/>
              </w:rPr>
              <w:t>Scientific Name</w:t>
            </w:r>
          </w:p>
        </w:tc>
        <w:tc>
          <w:tcPr>
            <w:tcW w:w="2088" w:type="dxa"/>
            <w:tcBorders>
              <w:top w:val="single" w:color="auto" w:sz="2" w:space="0"/>
              <w:bottom w:val="single" w:color="000000" w:sz="12" w:space="0"/>
            </w:tcBorders>
            <w:shd w:val="clear" w:color="auto" w:fill="auto"/>
          </w:tcPr>
          <w:p w:rsidRPr="00950B49" w:rsidR="00950B49" w:rsidP="00216E4A" w:rsidRDefault="00950B49" w14:paraId="0B91CD3E" w14:textId="77777777">
            <w:pPr>
              <w:rPr>
                <w:b/>
                <w:bCs/>
              </w:rPr>
            </w:pPr>
            <w:r w:rsidRPr="00950B49">
              <w:rPr>
                <w:b/>
                <w:bCs/>
              </w:rPr>
              <w:t>Common Name</w:t>
            </w:r>
          </w:p>
        </w:tc>
        <w:tc>
          <w:tcPr>
            <w:tcW w:w="1956" w:type="dxa"/>
            <w:tcBorders>
              <w:top w:val="single" w:color="auto" w:sz="2" w:space="0"/>
              <w:bottom w:val="single" w:color="000000" w:sz="12" w:space="0"/>
            </w:tcBorders>
            <w:shd w:val="clear" w:color="auto" w:fill="auto"/>
          </w:tcPr>
          <w:p w:rsidRPr="00950B49" w:rsidR="00950B49" w:rsidP="00216E4A" w:rsidRDefault="00950B49" w14:paraId="737B7C17" w14:textId="77777777">
            <w:pPr>
              <w:rPr>
                <w:b/>
                <w:bCs/>
              </w:rPr>
            </w:pPr>
            <w:r w:rsidRPr="00950B49">
              <w:rPr>
                <w:b/>
                <w:bCs/>
              </w:rPr>
              <w:t>Canopy Position</w:t>
            </w:r>
          </w:p>
        </w:tc>
      </w:tr>
      <w:tr w:rsidRPr="00950B49" w:rsidR="00950B49" w:rsidTr="00950B49" w14:paraId="5556777D" w14:textId="77777777">
        <w:tc>
          <w:tcPr>
            <w:tcW w:w="1056" w:type="dxa"/>
            <w:tcBorders>
              <w:top w:val="single" w:color="000000" w:sz="12" w:space="0"/>
            </w:tcBorders>
            <w:shd w:val="clear" w:color="auto" w:fill="auto"/>
          </w:tcPr>
          <w:p w:rsidRPr="00950B49" w:rsidR="00950B49" w:rsidP="00216E4A" w:rsidRDefault="00950B49" w14:paraId="3C541C97" w14:textId="77777777">
            <w:pPr>
              <w:rPr>
                <w:bCs/>
              </w:rPr>
            </w:pPr>
            <w:r w:rsidRPr="00950B49">
              <w:rPr>
                <w:bCs/>
              </w:rPr>
              <w:t>PRVI</w:t>
            </w:r>
          </w:p>
        </w:tc>
        <w:tc>
          <w:tcPr>
            <w:tcW w:w="2100" w:type="dxa"/>
            <w:tcBorders>
              <w:top w:val="single" w:color="000000" w:sz="12" w:space="0"/>
            </w:tcBorders>
            <w:shd w:val="clear" w:color="auto" w:fill="auto"/>
          </w:tcPr>
          <w:p w:rsidRPr="00950B49" w:rsidR="00950B49" w:rsidP="00216E4A" w:rsidRDefault="00950B49" w14:paraId="01D99C22" w14:textId="77777777">
            <w:r w:rsidRPr="00950B49">
              <w:t xml:space="preserve">Prunus </w:t>
            </w:r>
            <w:proofErr w:type="spellStart"/>
            <w:r w:rsidRPr="00950B49">
              <w:t>virginiana</w:t>
            </w:r>
            <w:proofErr w:type="spellEnd"/>
          </w:p>
        </w:tc>
        <w:tc>
          <w:tcPr>
            <w:tcW w:w="2088" w:type="dxa"/>
            <w:tcBorders>
              <w:top w:val="single" w:color="000000" w:sz="12" w:space="0"/>
            </w:tcBorders>
            <w:shd w:val="clear" w:color="auto" w:fill="auto"/>
          </w:tcPr>
          <w:p w:rsidRPr="00950B49" w:rsidR="00950B49" w:rsidP="00216E4A" w:rsidRDefault="00950B49" w14:paraId="14477E93" w14:textId="77777777">
            <w:r w:rsidRPr="00950B49">
              <w:t>Chokecherry</w:t>
            </w:r>
          </w:p>
        </w:tc>
        <w:tc>
          <w:tcPr>
            <w:tcW w:w="1956" w:type="dxa"/>
            <w:tcBorders>
              <w:top w:val="single" w:color="000000" w:sz="12" w:space="0"/>
            </w:tcBorders>
            <w:shd w:val="clear" w:color="auto" w:fill="auto"/>
          </w:tcPr>
          <w:p w:rsidRPr="00950B49" w:rsidR="00950B49" w:rsidP="00216E4A" w:rsidRDefault="00950B49" w14:paraId="15CF860E" w14:textId="77777777">
            <w:r w:rsidRPr="00950B49">
              <w:t>Mid-Upper</w:t>
            </w:r>
          </w:p>
        </w:tc>
      </w:tr>
      <w:tr w:rsidRPr="00950B49" w:rsidR="00950B49" w:rsidTr="00950B49" w14:paraId="25EC7528" w14:textId="77777777">
        <w:tc>
          <w:tcPr>
            <w:tcW w:w="1056" w:type="dxa"/>
            <w:shd w:val="clear" w:color="auto" w:fill="auto"/>
          </w:tcPr>
          <w:p w:rsidRPr="00950B49" w:rsidR="00950B49" w:rsidP="00216E4A" w:rsidRDefault="00950B49" w14:paraId="7132DD49" w14:textId="77777777">
            <w:pPr>
              <w:rPr>
                <w:bCs/>
              </w:rPr>
            </w:pPr>
            <w:r w:rsidRPr="00950B49">
              <w:rPr>
                <w:bCs/>
              </w:rPr>
              <w:t>AMAL</w:t>
            </w:r>
          </w:p>
        </w:tc>
        <w:tc>
          <w:tcPr>
            <w:tcW w:w="2100" w:type="dxa"/>
            <w:shd w:val="clear" w:color="auto" w:fill="auto"/>
          </w:tcPr>
          <w:p w:rsidRPr="00950B49" w:rsidR="00950B49" w:rsidP="00216E4A" w:rsidRDefault="00950B49" w14:paraId="4760226B" w14:textId="77777777">
            <w:r w:rsidRPr="00950B49">
              <w:t xml:space="preserve">Amaranthus </w:t>
            </w:r>
            <w:proofErr w:type="spellStart"/>
            <w:r w:rsidRPr="00950B49">
              <w:t>albus</w:t>
            </w:r>
            <w:proofErr w:type="spellEnd"/>
          </w:p>
        </w:tc>
        <w:tc>
          <w:tcPr>
            <w:tcW w:w="2088" w:type="dxa"/>
            <w:shd w:val="clear" w:color="auto" w:fill="auto"/>
          </w:tcPr>
          <w:p w:rsidRPr="00950B49" w:rsidR="00950B49" w:rsidP="00216E4A" w:rsidRDefault="00950B49" w14:paraId="4E154819" w14:textId="77777777">
            <w:r w:rsidRPr="00950B49">
              <w:t>Prostrate pigweed</w:t>
            </w:r>
          </w:p>
        </w:tc>
        <w:tc>
          <w:tcPr>
            <w:tcW w:w="1956" w:type="dxa"/>
            <w:shd w:val="clear" w:color="auto" w:fill="auto"/>
          </w:tcPr>
          <w:p w:rsidRPr="00950B49" w:rsidR="00950B49" w:rsidP="00216E4A" w:rsidRDefault="00950B49" w14:paraId="217BD022" w14:textId="77777777">
            <w:r w:rsidRPr="00950B49">
              <w:t>Mid-Upper</w:t>
            </w:r>
          </w:p>
        </w:tc>
      </w:tr>
      <w:tr w:rsidRPr="00950B49" w:rsidR="00950B49" w:rsidTr="00950B49" w14:paraId="4FFF688A" w14:textId="77777777">
        <w:tc>
          <w:tcPr>
            <w:tcW w:w="1056" w:type="dxa"/>
            <w:shd w:val="clear" w:color="auto" w:fill="auto"/>
          </w:tcPr>
          <w:p w:rsidRPr="00950B49" w:rsidR="00950B49" w:rsidP="00216E4A" w:rsidRDefault="00950B49" w14:paraId="7B5739F9" w14:textId="77777777">
            <w:pPr>
              <w:rPr>
                <w:bCs/>
              </w:rPr>
            </w:pPr>
            <w:r w:rsidRPr="00950B49">
              <w:rPr>
                <w:bCs/>
              </w:rPr>
              <w:t>PIPO</w:t>
            </w:r>
          </w:p>
        </w:tc>
        <w:tc>
          <w:tcPr>
            <w:tcW w:w="2100" w:type="dxa"/>
            <w:shd w:val="clear" w:color="auto" w:fill="auto"/>
          </w:tcPr>
          <w:p w:rsidRPr="00950B49" w:rsidR="00950B49" w:rsidP="00216E4A" w:rsidRDefault="00950B49" w14:paraId="5C57F95F" w14:textId="77777777">
            <w:r w:rsidRPr="00950B49">
              <w:t>Pinus ponderosa</w:t>
            </w:r>
          </w:p>
        </w:tc>
        <w:tc>
          <w:tcPr>
            <w:tcW w:w="2088" w:type="dxa"/>
            <w:shd w:val="clear" w:color="auto" w:fill="auto"/>
          </w:tcPr>
          <w:p w:rsidRPr="00950B49" w:rsidR="00950B49" w:rsidP="00216E4A" w:rsidRDefault="00950B49" w14:paraId="36068B5A" w14:textId="77777777">
            <w:r w:rsidRPr="00950B49">
              <w:t>Ponderosa pine</w:t>
            </w:r>
          </w:p>
        </w:tc>
        <w:tc>
          <w:tcPr>
            <w:tcW w:w="1956" w:type="dxa"/>
            <w:shd w:val="clear" w:color="auto" w:fill="auto"/>
          </w:tcPr>
          <w:p w:rsidRPr="00950B49" w:rsidR="00950B49" w:rsidP="00216E4A" w:rsidRDefault="00950B49" w14:paraId="341CCD5E" w14:textId="77777777">
            <w:r w:rsidRPr="00950B49">
              <w:t>Middle</w:t>
            </w:r>
          </w:p>
        </w:tc>
      </w:tr>
    </w:tbl>
    <w:p w:rsidR="00950B49" w:rsidP="00950B49" w:rsidRDefault="00950B49" w14:paraId="145A445C" w14:textId="77777777"/>
    <w:p w:rsidR="00950B49" w:rsidP="00950B49" w:rsidRDefault="00950B49" w14:paraId="65FD492C" w14:textId="77777777">
      <w:pPr>
        <w:pStyle w:val="SClassInfoPara"/>
      </w:pPr>
      <w:r>
        <w:t>Description</w:t>
      </w:r>
    </w:p>
    <w:p w:rsidR="00950B49" w:rsidP="00950B49" w:rsidRDefault="00950B49" w14:paraId="40ED0F53" w14:textId="1ACD5E75">
      <w:r>
        <w:lastRenderedPageBreak/>
        <w:t>Herbaceous</w:t>
      </w:r>
      <w:r w:rsidR="00405C2B">
        <w:t>/shrubby post-replacement class</w:t>
      </w:r>
      <w:r>
        <w:t>.</w:t>
      </w:r>
      <w:r w:rsidR="00405C2B">
        <w:t xml:space="preserve"> </w:t>
      </w:r>
      <w:r>
        <w:t>Outside of the Black Hills, associated with grass/</w:t>
      </w:r>
      <w:r w:rsidR="0034258C">
        <w:t xml:space="preserve"> </w:t>
      </w:r>
      <w:r>
        <w:t>forb, chokecherry, serviceberry, leadplant, raspberry, rose, Oregon grape, snowberry</w:t>
      </w:r>
      <w:r w:rsidR="0034258C">
        <w:t>,</w:t>
      </w:r>
      <w:r>
        <w:t xml:space="preserve"> and currant.</w:t>
      </w:r>
      <w:r w:rsidR="00405C2B">
        <w:t xml:space="preserve"> </w:t>
      </w:r>
      <w:r>
        <w:t xml:space="preserve">Shrubs are typically </w:t>
      </w:r>
      <w:r w:rsidR="0034258C">
        <w:t>&gt;1m,</w:t>
      </w:r>
      <w:r>
        <w:t xml:space="preserve"> but chokecherry can reach heights of </w:t>
      </w:r>
      <w:r w:rsidR="0034258C">
        <w:t>&gt;3m</w:t>
      </w:r>
      <w:r>
        <w:t>.</w:t>
      </w:r>
    </w:p>
    <w:p w:rsidR="00950B49" w:rsidP="00950B49" w:rsidRDefault="00950B49" w14:paraId="6171C408" w14:textId="77777777"/>
    <w:p>
      <w:r>
        <w:rPr>
          <w:i/>
          <w:u w:val="single"/>
        </w:rPr>
        <w:t>Maximum Tree Size Class</w:t>
      </w:r>
      <w:br/>
      <w:r>
        <w:t>Seedling &lt;4.5ft</w:t>
      </w:r>
    </w:p>
    <w:p w:rsidR="00950B49" w:rsidP="00950B49" w:rsidRDefault="00950B49" w14:paraId="647A61C9"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50B49" w:rsidP="00950B49" w:rsidRDefault="00950B49" w14:paraId="4F08E0C0" w14:textId="77777777"/>
    <w:p w:rsidR="00950B49" w:rsidP="00950B49" w:rsidRDefault="00950B49" w14:paraId="22A3056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950B49" w:rsidR="00950B49" w:rsidTr="00950B49" w14:paraId="40BFDA80" w14:textId="77777777">
        <w:tc>
          <w:tcPr>
            <w:tcW w:w="1056" w:type="dxa"/>
            <w:tcBorders>
              <w:top w:val="single" w:color="auto" w:sz="2" w:space="0"/>
              <w:bottom w:val="single" w:color="000000" w:sz="12" w:space="0"/>
            </w:tcBorders>
            <w:shd w:val="clear" w:color="auto" w:fill="auto"/>
          </w:tcPr>
          <w:p w:rsidRPr="00950B49" w:rsidR="00950B49" w:rsidP="006500E5" w:rsidRDefault="00950B49" w14:paraId="63144B70" w14:textId="77777777">
            <w:pPr>
              <w:rPr>
                <w:b/>
                <w:bCs/>
              </w:rPr>
            </w:pPr>
            <w:r w:rsidRPr="00950B49">
              <w:rPr>
                <w:b/>
                <w:bCs/>
              </w:rPr>
              <w:t>Symbol</w:t>
            </w:r>
          </w:p>
        </w:tc>
        <w:tc>
          <w:tcPr>
            <w:tcW w:w="1932" w:type="dxa"/>
            <w:tcBorders>
              <w:top w:val="single" w:color="auto" w:sz="2" w:space="0"/>
              <w:bottom w:val="single" w:color="000000" w:sz="12" w:space="0"/>
            </w:tcBorders>
            <w:shd w:val="clear" w:color="auto" w:fill="auto"/>
          </w:tcPr>
          <w:p w:rsidRPr="00950B49" w:rsidR="00950B49" w:rsidP="006500E5" w:rsidRDefault="00950B49" w14:paraId="1C9EF8E8" w14:textId="77777777">
            <w:pPr>
              <w:rPr>
                <w:b/>
                <w:bCs/>
              </w:rPr>
            </w:pPr>
            <w:r w:rsidRPr="00950B49">
              <w:rPr>
                <w:b/>
                <w:bCs/>
              </w:rPr>
              <w:t>Scientific Name</w:t>
            </w:r>
          </w:p>
        </w:tc>
        <w:tc>
          <w:tcPr>
            <w:tcW w:w="1860" w:type="dxa"/>
            <w:tcBorders>
              <w:top w:val="single" w:color="auto" w:sz="2" w:space="0"/>
              <w:bottom w:val="single" w:color="000000" w:sz="12" w:space="0"/>
            </w:tcBorders>
            <w:shd w:val="clear" w:color="auto" w:fill="auto"/>
          </w:tcPr>
          <w:p w:rsidRPr="00950B49" w:rsidR="00950B49" w:rsidP="006500E5" w:rsidRDefault="00950B49" w14:paraId="19BFA15E" w14:textId="77777777">
            <w:pPr>
              <w:rPr>
                <w:b/>
                <w:bCs/>
              </w:rPr>
            </w:pPr>
            <w:r w:rsidRPr="00950B49">
              <w:rPr>
                <w:b/>
                <w:bCs/>
              </w:rPr>
              <w:t>Common Name</w:t>
            </w:r>
          </w:p>
        </w:tc>
        <w:tc>
          <w:tcPr>
            <w:tcW w:w="1956" w:type="dxa"/>
            <w:tcBorders>
              <w:top w:val="single" w:color="auto" w:sz="2" w:space="0"/>
              <w:bottom w:val="single" w:color="000000" w:sz="12" w:space="0"/>
            </w:tcBorders>
            <w:shd w:val="clear" w:color="auto" w:fill="auto"/>
          </w:tcPr>
          <w:p w:rsidRPr="00950B49" w:rsidR="00950B49" w:rsidP="006500E5" w:rsidRDefault="00950B49" w14:paraId="679E58C1" w14:textId="77777777">
            <w:pPr>
              <w:rPr>
                <w:b/>
                <w:bCs/>
              </w:rPr>
            </w:pPr>
            <w:r w:rsidRPr="00950B49">
              <w:rPr>
                <w:b/>
                <w:bCs/>
              </w:rPr>
              <w:t>Canopy Position</w:t>
            </w:r>
          </w:p>
        </w:tc>
      </w:tr>
      <w:tr w:rsidRPr="00950B49" w:rsidR="00950B49" w:rsidTr="00950B49" w14:paraId="6E67933F" w14:textId="77777777">
        <w:tc>
          <w:tcPr>
            <w:tcW w:w="1056" w:type="dxa"/>
            <w:tcBorders>
              <w:top w:val="single" w:color="000000" w:sz="12" w:space="0"/>
            </w:tcBorders>
            <w:shd w:val="clear" w:color="auto" w:fill="auto"/>
          </w:tcPr>
          <w:p w:rsidRPr="00950B49" w:rsidR="00950B49" w:rsidP="006500E5" w:rsidRDefault="00950B49" w14:paraId="1B2E3A0B" w14:textId="77777777">
            <w:pPr>
              <w:rPr>
                <w:bCs/>
              </w:rPr>
            </w:pPr>
            <w:r w:rsidRPr="00950B49">
              <w:rPr>
                <w:bCs/>
              </w:rPr>
              <w:t>PIPO</w:t>
            </w:r>
          </w:p>
        </w:tc>
        <w:tc>
          <w:tcPr>
            <w:tcW w:w="1932" w:type="dxa"/>
            <w:tcBorders>
              <w:top w:val="single" w:color="000000" w:sz="12" w:space="0"/>
            </w:tcBorders>
            <w:shd w:val="clear" w:color="auto" w:fill="auto"/>
          </w:tcPr>
          <w:p w:rsidRPr="00950B49" w:rsidR="00950B49" w:rsidP="006500E5" w:rsidRDefault="00950B49" w14:paraId="57756DCB" w14:textId="77777777">
            <w:r w:rsidRPr="00950B49">
              <w:t>Pinus ponderosa</w:t>
            </w:r>
          </w:p>
        </w:tc>
        <w:tc>
          <w:tcPr>
            <w:tcW w:w="1860" w:type="dxa"/>
            <w:tcBorders>
              <w:top w:val="single" w:color="000000" w:sz="12" w:space="0"/>
            </w:tcBorders>
            <w:shd w:val="clear" w:color="auto" w:fill="auto"/>
          </w:tcPr>
          <w:p w:rsidRPr="00950B49" w:rsidR="00950B49" w:rsidP="006500E5" w:rsidRDefault="00950B49" w14:paraId="4F01EE9F" w14:textId="77777777">
            <w:r w:rsidRPr="00950B49">
              <w:t>Ponderosa pine</w:t>
            </w:r>
          </w:p>
        </w:tc>
        <w:tc>
          <w:tcPr>
            <w:tcW w:w="1956" w:type="dxa"/>
            <w:tcBorders>
              <w:top w:val="single" w:color="000000" w:sz="12" w:space="0"/>
            </w:tcBorders>
            <w:shd w:val="clear" w:color="auto" w:fill="auto"/>
          </w:tcPr>
          <w:p w:rsidRPr="00950B49" w:rsidR="00950B49" w:rsidP="006500E5" w:rsidRDefault="00950B49" w14:paraId="182C167E" w14:textId="77777777">
            <w:r w:rsidRPr="00950B49">
              <w:t>Upper</w:t>
            </w:r>
          </w:p>
        </w:tc>
      </w:tr>
    </w:tbl>
    <w:p w:rsidR="00950B49" w:rsidP="00950B49" w:rsidRDefault="00950B49" w14:paraId="1688CFED" w14:textId="77777777"/>
    <w:p w:rsidR="00950B49" w:rsidP="00950B49" w:rsidRDefault="00950B49" w14:paraId="199D6A47" w14:textId="77777777">
      <w:pPr>
        <w:pStyle w:val="SClassInfoPara"/>
      </w:pPr>
      <w:r>
        <w:t>Description</w:t>
      </w:r>
    </w:p>
    <w:p w:rsidR="00950B49" w:rsidP="00950B49" w:rsidRDefault="00405C2B" w14:paraId="4702DB97" w14:textId="77777777">
      <w:r>
        <w:t xml:space="preserve">Pole ponderosa pine (dog hair). </w:t>
      </w:r>
      <w:r w:rsidR="00950B49">
        <w:t xml:space="preserve">(Because </w:t>
      </w:r>
      <w:r w:rsidR="0034258C">
        <w:t xml:space="preserve">the </w:t>
      </w:r>
      <w:r w:rsidR="00950B49">
        <w:t xml:space="preserve">Laramie Peak area is so rocky, it rarely gets dog hair ponderosa pine.) Very few understory species present due to canopy closure. This class may succeed to a late closed stage if not affected by fire or insect outbreaks. </w:t>
      </w:r>
    </w:p>
    <w:p w:rsidR="00950B49" w:rsidP="00950B49" w:rsidRDefault="00950B49" w14:paraId="53AF19BA" w14:textId="77777777"/>
    <w:p>
      <w:r>
        <w:rPr>
          <w:i/>
          <w:u w:val="single"/>
        </w:rPr>
        <w:t>Maximum Tree Size Class</w:t>
      </w:r>
      <w:br/>
      <w:r>
        <w:t>Pole 5-9" DBH</w:t>
      </w:r>
    </w:p>
    <w:p w:rsidR="00950B49" w:rsidP="00950B49" w:rsidRDefault="00950B49" w14:paraId="7F7AE7A8"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50B49" w:rsidP="00950B49" w:rsidRDefault="00950B49" w14:paraId="28D8BFDB" w14:textId="77777777"/>
    <w:p w:rsidR="00950B49" w:rsidP="00950B49" w:rsidRDefault="00950B49" w14:paraId="1E44FEA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088"/>
        <w:gridCol w:w="1956"/>
      </w:tblGrid>
      <w:tr w:rsidRPr="00950B49" w:rsidR="00950B49" w:rsidTr="00950B49" w14:paraId="654E4F14" w14:textId="77777777">
        <w:tc>
          <w:tcPr>
            <w:tcW w:w="1056" w:type="dxa"/>
            <w:tcBorders>
              <w:top w:val="single" w:color="auto" w:sz="2" w:space="0"/>
              <w:bottom w:val="single" w:color="000000" w:sz="12" w:space="0"/>
            </w:tcBorders>
            <w:shd w:val="clear" w:color="auto" w:fill="auto"/>
          </w:tcPr>
          <w:p w:rsidRPr="00950B49" w:rsidR="00950B49" w:rsidP="0047330B" w:rsidRDefault="00950B49" w14:paraId="57EA8BE2" w14:textId="77777777">
            <w:pPr>
              <w:rPr>
                <w:b/>
                <w:bCs/>
              </w:rPr>
            </w:pPr>
            <w:r w:rsidRPr="00950B49">
              <w:rPr>
                <w:b/>
                <w:bCs/>
              </w:rPr>
              <w:t>Symbol</w:t>
            </w:r>
          </w:p>
        </w:tc>
        <w:tc>
          <w:tcPr>
            <w:tcW w:w="2100" w:type="dxa"/>
            <w:tcBorders>
              <w:top w:val="single" w:color="auto" w:sz="2" w:space="0"/>
              <w:bottom w:val="single" w:color="000000" w:sz="12" w:space="0"/>
            </w:tcBorders>
            <w:shd w:val="clear" w:color="auto" w:fill="auto"/>
          </w:tcPr>
          <w:p w:rsidRPr="00950B49" w:rsidR="00950B49" w:rsidP="0047330B" w:rsidRDefault="00950B49" w14:paraId="5C054BEB" w14:textId="77777777">
            <w:pPr>
              <w:rPr>
                <w:b/>
                <w:bCs/>
              </w:rPr>
            </w:pPr>
            <w:r w:rsidRPr="00950B49">
              <w:rPr>
                <w:b/>
                <w:bCs/>
              </w:rPr>
              <w:t>Scientific Name</w:t>
            </w:r>
          </w:p>
        </w:tc>
        <w:tc>
          <w:tcPr>
            <w:tcW w:w="2088" w:type="dxa"/>
            <w:tcBorders>
              <w:top w:val="single" w:color="auto" w:sz="2" w:space="0"/>
              <w:bottom w:val="single" w:color="000000" w:sz="12" w:space="0"/>
            </w:tcBorders>
            <w:shd w:val="clear" w:color="auto" w:fill="auto"/>
          </w:tcPr>
          <w:p w:rsidRPr="00950B49" w:rsidR="00950B49" w:rsidP="0047330B" w:rsidRDefault="00950B49" w14:paraId="523E6903" w14:textId="77777777">
            <w:pPr>
              <w:rPr>
                <w:b/>
                <w:bCs/>
              </w:rPr>
            </w:pPr>
            <w:r w:rsidRPr="00950B49">
              <w:rPr>
                <w:b/>
                <w:bCs/>
              </w:rPr>
              <w:t>Common Name</w:t>
            </w:r>
          </w:p>
        </w:tc>
        <w:tc>
          <w:tcPr>
            <w:tcW w:w="1956" w:type="dxa"/>
            <w:tcBorders>
              <w:top w:val="single" w:color="auto" w:sz="2" w:space="0"/>
              <w:bottom w:val="single" w:color="000000" w:sz="12" w:space="0"/>
            </w:tcBorders>
            <w:shd w:val="clear" w:color="auto" w:fill="auto"/>
          </w:tcPr>
          <w:p w:rsidRPr="00950B49" w:rsidR="00950B49" w:rsidP="0047330B" w:rsidRDefault="00950B49" w14:paraId="3F4F6E7C" w14:textId="77777777">
            <w:pPr>
              <w:rPr>
                <w:b/>
                <w:bCs/>
              </w:rPr>
            </w:pPr>
            <w:r w:rsidRPr="00950B49">
              <w:rPr>
                <w:b/>
                <w:bCs/>
              </w:rPr>
              <w:t>Canopy Position</w:t>
            </w:r>
          </w:p>
        </w:tc>
      </w:tr>
      <w:tr w:rsidRPr="00950B49" w:rsidR="00950B49" w:rsidTr="00950B49" w14:paraId="22120163" w14:textId="77777777">
        <w:tc>
          <w:tcPr>
            <w:tcW w:w="1056" w:type="dxa"/>
            <w:tcBorders>
              <w:top w:val="single" w:color="000000" w:sz="12" w:space="0"/>
            </w:tcBorders>
            <w:shd w:val="clear" w:color="auto" w:fill="auto"/>
          </w:tcPr>
          <w:p w:rsidRPr="00950B49" w:rsidR="00950B49" w:rsidP="0047330B" w:rsidRDefault="00950B49" w14:paraId="083CAFC6" w14:textId="77777777">
            <w:pPr>
              <w:rPr>
                <w:bCs/>
              </w:rPr>
            </w:pPr>
            <w:r w:rsidRPr="00950B49">
              <w:rPr>
                <w:bCs/>
              </w:rPr>
              <w:t>PIPO</w:t>
            </w:r>
          </w:p>
        </w:tc>
        <w:tc>
          <w:tcPr>
            <w:tcW w:w="2100" w:type="dxa"/>
            <w:tcBorders>
              <w:top w:val="single" w:color="000000" w:sz="12" w:space="0"/>
            </w:tcBorders>
            <w:shd w:val="clear" w:color="auto" w:fill="auto"/>
          </w:tcPr>
          <w:p w:rsidRPr="00950B49" w:rsidR="00950B49" w:rsidP="0047330B" w:rsidRDefault="00950B49" w14:paraId="1B2FFBED" w14:textId="77777777">
            <w:r w:rsidRPr="00950B49">
              <w:t>Pinus ponderosa</w:t>
            </w:r>
          </w:p>
        </w:tc>
        <w:tc>
          <w:tcPr>
            <w:tcW w:w="2088" w:type="dxa"/>
            <w:tcBorders>
              <w:top w:val="single" w:color="000000" w:sz="12" w:space="0"/>
            </w:tcBorders>
            <w:shd w:val="clear" w:color="auto" w:fill="auto"/>
          </w:tcPr>
          <w:p w:rsidRPr="00950B49" w:rsidR="00950B49" w:rsidP="0047330B" w:rsidRDefault="00950B49" w14:paraId="1AE06108" w14:textId="77777777">
            <w:r w:rsidRPr="00950B49">
              <w:t>Ponderosa pine</w:t>
            </w:r>
          </w:p>
        </w:tc>
        <w:tc>
          <w:tcPr>
            <w:tcW w:w="1956" w:type="dxa"/>
            <w:tcBorders>
              <w:top w:val="single" w:color="000000" w:sz="12" w:space="0"/>
            </w:tcBorders>
            <w:shd w:val="clear" w:color="auto" w:fill="auto"/>
          </w:tcPr>
          <w:p w:rsidRPr="00950B49" w:rsidR="00950B49" w:rsidP="0047330B" w:rsidRDefault="00950B49" w14:paraId="2CF730A5" w14:textId="77777777">
            <w:r w:rsidRPr="00950B49">
              <w:t>Upper</w:t>
            </w:r>
          </w:p>
        </w:tc>
      </w:tr>
      <w:tr w:rsidRPr="00950B49" w:rsidR="00950B49" w:rsidTr="00950B49" w14:paraId="6FF7F827" w14:textId="77777777">
        <w:tc>
          <w:tcPr>
            <w:tcW w:w="1056" w:type="dxa"/>
            <w:shd w:val="clear" w:color="auto" w:fill="auto"/>
          </w:tcPr>
          <w:p w:rsidRPr="00950B49" w:rsidR="00950B49" w:rsidP="0047330B" w:rsidRDefault="00950B49" w14:paraId="27CBE578" w14:textId="77777777">
            <w:pPr>
              <w:rPr>
                <w:bCs/>
              </w:rPr>
            </w:pPr>
            <w:r w:rsidRPr="00950B49">
              <w:rPr>
                <w:bCs/>
              </w:rPr>
              <w:t>PRVI</w:t>
            </w:r>
          </w:p>
        </w:tc>
        <w:tc>
          <w:tcPr>
            <w:tcW w:w="2100" w:type="dxa"/>
            <w:shd w:val="clear" w:color="auto" w:fill="auto"/>
          </w:tcPr>
          <w:p w:rsidRPr="00950B49" w:rsidR="00950B49" w:rsidP="0047330B" w:rsidRDefault="00950B49" w14:paraId="542EF067" w14:textId="77777777">
            <w:r w:rsidRPr="00950B49">
              <w:t xml:space="preserve">Prunus </w:t>
            </w:r>
            <w:proofErr w:type="spellStart"/>
            <w:r w:rsidRPr="00950B49">
              <w:t>virginiana</w:t>
            </w:r>
            <w:proofErr w:type="spellEnd"/>
          </w:p>
        </w:tc>
        <w:tc>
          <w:tcPr>
            <w:tcW w:w="2088" w:type="dxa"/>
            <w:shd w:val="clear" w:color="auto" w:fill="auto"/>
          </w:tcPr>
          <w:p w:rsidRPr="00950B49" w:rsidR="00950B49" w:rsidP="0047330B" w:rsidRDefault="00950B49" w14:paraId="27C98805" w14:textId="77777777">
            <w:r w:rsidRPr="00950B49">
              <w:t>Chokecherry</w:t>
            </w:r>
          </w:p>
        </w:tc>
        <w:tc>
          <w:tcPr>
            <w:tcW w:w="1956" w:type="dxa"/>
            <w:shd w:val="clear" w:color="auto" w:fill="auto"/>
          </w:tcPr>
          <w:p w:rsidRPr="00950B49" w:rsidR="00950B49" w:rsidP="0047330B" w:rsidRDefault="00950B49" w14:paraId="7973F12B" w14:textId="77777777">
            <w:r w:rsidRPr="00950B49">
              <w:t>Middle</w:t>
            </w:r>
          </w:p>
        </w:tc>
      </w:tr>
      <w:tr w:rsidRPr="00950B49" w:rsidR="00950B49" w:rsidTr="00950B49" w14:paraId="50808E9C" w14:textId="77777777">
        <w:tc>
          <w:tcPr>
            <w:tcW w:w="1056" w:type="dxa"/>
            <w:shd w:val="clear" w:color="auto" w:fill="auto"/>
          </w:tcPr>
          <w:p w:rsidRPr="00950B49" w:rsidR="00950B49" w:rsidP="0047330B" w:rsidRDefault="00950B49" w14:paraId="16F7E1FD" w14:textId="77777777">
            <w:pPr>
              <w:rPr>
                <w:bCs/>
              </w:rPr>
            </w:pPr>
            <w:r w:rsidRPr="00950B49">
              <w:rPr>
                <w:bCs/>
              </w:rPr>
              <w:t>AMAL</w:t>
            </w:r>
          </w:p>
        </w:tc>
        <w:tc>
          <w:tcPr>
            <w:tcW w:w="2100" w:type="dxa"/>
            <w:shd w:val="clear" w:color="auto" w:fill="auto"/>
          </w:tcPr>
          <w:p w:rsidRPr="00950B49" w:rsidR="00950B49" w:rsidP="0047330B" w:rsidRDefault="00950B49" w14:paraId="3EA55717" w14:textId="77777777">
            <w:r w:rsidRPr="00950B49">
              <w:t xml:space="preserve">Amaranthus </w:t>
            </w:r>
            <w:proofErr w:type="spellStart"/>
            <w:r w:rsidRPr="00950B49">
              <w:t>albus</w:t>
            </w:r>
            <w:proofErr w:type="spellEnd"/>
          </w:p>
        </w:tc>
        <w:tc>
          <w:tcPr>
            <w:tcW w:w="2088" w:type="dxa"/>
            <w:shd w:val="clear" w:color="auto" w:fill="auto"/>
          </w:tcPr>
          <w:p w:rsidRPr="00950B49" w:rsidR="00950B49" w:rsidP="0047330B" w:rsidRDefault="00950B49" w14:paraId="680ADF53" w14:textId="77777777">
            <w:r w:rsidRPr="00950B49">
              <w:t>Prostrate pigweed</w:t>
            </w:r>
          </w:p>
        </w:tc>
        <w:tc>
          <w:tcPr>
            <w:tcW w:w="1956" w:type="dxa"/>
            <w:shd w:val="clear" w:color="auto" w:fill="auto"/>
          </w:tcPr>
          <w:p w:rsidRPr="00950B49" w:rsidR="00950B49" w:rsidP="0047330B" w:rsidRDefault="00950B49" w14:paraId="0426686B" w14:textId="77777777">
            <w:r w:rsidRPr="00950B49">
              <w:t>Middle</w:t>
            </w:r>
          </w:p>
        </w:tc>
      </w:tr>
    </w:tbl>
    <w:p w:rsidR="00950B49" w:rsidP="00950B49" w:rsidRDefault="00950B49" w14:paraId="6EEBEA49" w14:textId="77777777"/>
    <w:p w:rsidR="00950B49" w:rsidP="00950B49" w:rsidRDefault="00950B49" w14:paraId="6B87D6C5" w14:textId="77777777">
      <w:pPr>
        <w:pStyle w:val="SClassInfoPara"/>
      </w:pPr>
      <w:r>
        <w:t>Description</w:t>
      </w:r>
    </w:p>
    <w:p w:rsidR="00950B49" w:rsidP="00950B49" w:rsidRDefault="00405C2B" w14:paraId="55474544" w14:textId="3E6C4228">
      <w:r>
        <w:t>Pole ponderosa pine</w:t>
      </w:r>
      <w:r w:rsidR="00950B49">
        <w:t xml:space="preserve">. Surrounding this class are other trees/stands that are </w:t>
      </w:r>
      <w:r w:rsidR="0034258C">
        <w:t>&gt;</w:t>
      </w:r>
      <w:r w:rsidR="00950B49">
        <w:t xml:space="preserve">100yrs old. Understory species would be </w:t>
      </w:r>
      <w:proofErr w:type="gramStart"/>
      <w:r w:rsidR="00950B49">
        <w:t>similar to</w:t>
      </w:r>
      <w:proofErr w:type="gramEnd"/>
      <w:r w:rsidR="00950B49">
        <w:t xml:space="preserve"> those in </w:t>
      </w:r>
      <w:r w:rsidR="0034258C">
        <w:t>C</w:t>
      </w:r>
      <w:r w:rsidR="00950B49">
        <w:t xml:space="preserve">lass A. Snowberry will also become more prevalent. </w:t>
      </w:r>
    </w:p>
    <w:p w:rsidR="00950B49" w:rsidP="00950B49" w:rsidRDefault="00950B49" w14:paraId="2A392BBA" w14:textId="77777777"/>
    <w:p>
      <w:r>
        <w:rPr>
          <w:i/>
          <w:u w:val="single"/>
        </w:rPr>
        <w:t>Maximum Tree Size Class</w:t>
      </w:r>
      <w:br/>
      <w:r>
        <w:t>Pole 5-9" DBH</w:t>
      </w:r>
    </w:p>
    <w:p w:rsidR="00950B49" w:rsidP="00950B49" w:rsidRDefault="00950B49" w14:paraId="6E4F593B" w14:textId="77777777">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50B49" w:rsidP="00950B49" w:rsidRDefault="00950B49" w14:paraId="69A14FD3" w14:textId="77777777"/>
    <w:p w:rsidR="00950B49" w:rsidP="00950B49" w:rsidRDefault="00950B49" w14:paraId="6C80463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088"/>
        <w:gridCol w:w="1956"/>
      </w:tblGrid>
      <w:tr w:rsidRPr="00950B49" w:rsidR="00950B49" w:rsidTr="00950B49" w14:paraId="77805E87" w14:textId="77777777">
        <w:tc>
          <w:tcPr>
            <w:tcW w:w="1056" w:type="dxa"/>
            <w:tcBorders>
              <w:top w:val="single" w:color="auto" w:sz="2" w:space="0"/>
              <w:bottom w:val="single" w:color="000000" w:sz="12" w:space="0"/>
            </w:tcBorders>
            <w:shd w:val="clear" w:color="auto" w:fill="auto"/>
          </w:tcPr>
          <w:p w:rsidRPr="00950B49" w:rsidR="00950B49" w:rsidP="0087746D" w:rsidRDefault="00950B49" w14:paraId="10138447" w14:textId="77777777">
            <w:pPr>
              <w:rPr>
                <w:b/>
                <w:bCs/>
              </w:rPr>
            </w:pPr>
            <w:r w:rsidRPr="00950B49">
              <w:rPr>
                <w:b/>
                <w:bCs/>
              </w:rPr>
              <w:t>Symbol</w:t>
            </w:r>
          </w:p>
        </w:tc>
        <w:tc>
          <w:tcPr>
            <w:tcW w:w="2100" w:type="dxa"/>
            <w:tcBorders>
              <w:top w:val="single" w:color="auto" w:sz="2" w:space="0"/>
              <w:bottom w:val="single" w:color="000000" w:sz="12" w:space="0"/>
            </w:tcBorders>
            <w:shd w:val="clear" w:color="auto" w:fill="auto"/>
          </w:tcPr>
          <w:p w:rsidRPr="00950B49" w:rsidR="00950B49" w:rsidP="0087746D" w:rsidRDefault="00950B49" w14:paraId="57C663D8" w14:textId="77777777">
            <w:pPr>
              <w:rPr>
                <w:b/>
                <w:bCs/>
              </w:rPr>
            </w:pPr>
            <w:r w:rsidRPr="00950B49">
              <w:rPr>
                <w:b/>
                <w:bCs/>
              </w:rPr>
              <w:t>Scientific Name</w:t>
            </w:r>
          </w:p>
        </w:tc>
        <w:tc>
          <w:tcPr>
            <w:tcW w:w="2088" w:type="dxa"/>
            <w:tcBorders>
              <w:top w:val="single" w:color="auto" w:sz="2" w:space="0"/>
              <w:bottom w:val="single" w:color="000000" w:sz="12" w:space="0"/>
            </w:tcBorders>
            <w:shd w:val="clear" w:color="auto" w:fill="auto"/>
          </w:tcPr>
          <w:p w:rsidRPr="00950B49" w:rsidR="00950B49" w:rsidP="0087746D" w:rsidRDefault="00950B49" w14:paraId="70F13D51" w14:textId="77777777">
            <w:pPr>
              <w:rPr>
                <w:b/>
                <w:bCs/>
              </w:rPr>
            </w:pPr>
            <w:r w:rsidRPr="00950B49">
              <w:rPr>
                <w:b/>
                <w:bCs/>
              </w:rPr>
              <w:t>Common Name</w:t>
            </w:r>
          </w:p>
        </w:tc>
        <w:tc>
          <w:tcPr>
            <w:tcW w:w="1956" w:type="dxa"/>
            <w:tcBorders>
              <w:top w:val="single" w:color="auto" w:sz="2" w:space="0"/>
              <w:bottom w:val="single" w:color="000000" w:sz="12" w:space="0"/>
            </w:tcBorders>
            <w:shd w:val="clear" w:color="auto" w:fill="auto"/>
          </w:tcPr>
          <w:p w:rsidRPr="00950B49" w:rsidR="00950B49" w:rsidP="0087746D" w:rsidRDefault="00950B49" w14:paraId="71CA432F" w14:textId="77777777">
            <w:pPr>
              <w:rPr>
                <w:b/>
                <w:bCs/>
              </w:rPr>
            </w:pPr>
            <w:r w:rsidRPr="00950B49">
              <w:rPr>
                <w:b/>
                <w:bCs/>
              </w:rPr>
              <w:t>Canopy Position</w:t>
            </w:r>
          </w:p>
        </w:tc>
      </w:tr>
      <w:tr w:rsidRPr="00950B49" w:rsidR="00950B49" w:rsidTr="00950B49" w14:paraId="00992AFD" w14:textId="77777777">
        <w:tc>
          <w:tcPr>
            <w:tcW w:w="1056" w:type="dxa"/>
            <w:tcBorders>
              <w:top w:val="single" w:color="000000" w:sz="12" w:space="0"/>
            </w:tcBorders>
            <w:shd w:val="clear" w:color="auto" w:fill="auto"/>
          </w:tcPr>
          <w:p w:rsidRPr="00950B49" w:rsidR="00950B49" w:rsidP="0087746D" w:rsidRDefault="00950B49" w14:paraId="12B75602" w14:textId="77777777">
            <w:pPr>
              <w:rPr>
                <w:bCs/>
              </w:rPr>
            </w:pPr>
            <w:r w:rsidRPr="00950B49">
              <w:rPr>
                <w:bCs/>
              </w:rPr>
              <w:t>PIPO</w:t>
            </w:r>
          </w:p>
        </w:tc>
        <w:tc>
          <w:tcPr>
            <w:tcW w:w="2100" w:type="dxa"/>
            <w:tcBorders>
              <w:top w:val="single" w:color="000000" w:sz="12" w:space="0"/>
            </w:tcBorders>
            <w:shd w:val="clear" w:color="auto" w:fill="auto"/>
          </w:tcPr>
          <w:p w:rsidRPr="00950B49" w:rsidR="00950B49" w:rsidP="0087746D" w:rsidRDefault="00950B49" w14:paraId="1E6B5309" w14:textId="77777777">
            <w:r w:rsidRPr="00950B49">
              <w:t>Pinus ponderosa</w:t>
            </w:r>
          </w:p>
        </w:tc>
        <w:tc>
          <w:tcPr>
            <w:tcW w:w="2088" w:type="dxa"/>
            <w:tcBorders>
              <w:top w:val="single" w:color="000000" w:sz="12" w:space="0"/>
            </w:tcBorders>
            <w:shd w:val="clear" w:color="auto" w:fill="auto"/>
          </w:tcPr>
          <w:p w:rsidRPr="00950B49" w:rsidR="00950B49" w:rsidP="0087746D" w:rsidRDefault="00950B49" w14:paraId="165D3E9D" w14:textId="77777777">
            <w:r w:rsidRPr="00950B49">
              <w:t>Ponderosa pine</w:t>
            </w:r>
          </w:p>
        </w:tc>
        <w:tc>
          <w:tcPr>
            <w:tcW w:w="1956" w:type="dxa"/>
            <w:tcBorders>
              <w:top w:val="single" w:color="000000" w:sz="12" w:space="0"/>
            </w:tcBorders>
            <w:shd w:val="clear" w:color="auto" w:fill="auto"/>
          </w:tcPr>
          <w:p w:rsidRPr="00950B49" w:rsidR="00950B49" w:rsidP="0087746D" w:rsidRDefault="00950B49" w14:paraId="1237C54F" w14:textId="77777777">
            <w:r w:rsidRPr="00950B49">
              <w:t>Upper</w:t>
            </w:r>
          </w:p>
        </w:tc>
      </w:tr>
      <w:tr w:rsidRPr="00950B49" w:rsidR="00950B49" w:rsidTr="00950B49" w14:paraId="0C283D14" w14:textId="77777777">
        <w:tc>
          <w:tcPr>
            <w:tcW w:w="1056" w:type="dxa"/>
            <w:shd w:val="clear" w:color="auto" w:fill="auto"/>
          </w:tcPr>
          <w:p w:rsidRPr="00950B49" w:rsidR="00950B49" w:rsidP="0087746D" w:rsidRDefault="00950B49" w14:paraId="0F12E3BC" w14:textId="77777777">
            <w:pPr>
              <w:rPr>
                <w:bCs/>
              </w:rPr>
            </w:pPr>
            <w:r w:rsidRPr="00950B49">
              <w:rPr>
                <w:bCs/>
              </w:rPr>
              <w:t>PRVI</w:t>
            </w:r>
          </w:p>
        </w:tc>
        <w:tc>
          <w:tcPr>
            <w:tcW w:w="2100" w:type="dxa"/>
            <w:shd w:val="clear" w:color="auto" w:fill="auto"/>
          </w:tcPr>
          <w:p w:rsidRPr="00950B49" w:rsidR="00950B49" w:rsidP="0087746D" w:rsidRDefault="00950B49" w14:paraId="62B76323" w14:textId="77777777">
            <w:r w:rsidRPr="00950B49">
              <w:t xml:space="preserve">Prunus </w:t>
            </w:r>
            <w:proofErr w:type="spellStart"/>
            <w:r w:rsidRPr="00950B49">
              <w:t>virginiana</w:t>
            </w:r>
            <w:proofErr w:type="spellEnd"/>
          </w:p>
        </w:tc>
        <w:tc>
          <w:tcPr>
            <w:tcW w:w="2088" w:type="dxa"/>
            <w:shd w:val="clear" w:color="auto" w:fill="auto"/>
          </w:tcPr>
          <w:p w:rsidRPr="00950B49" w:rsidR="00950B49" w:rsidP="0087746D" w:rsidRDefault="00950B49" w14:paraId="306311C4" w14:textId="77777777">
            <w:r w:rsidRPr="00950B49">
              <w:t>Chokecherry</w:t>
            </w:r>
          </w:p>
        </w:tc>
        <w:tc>
          <w:tcPr>
            <w:tcW w:w="1956" w:type="dxa"/>
            <w:shd w:val="clear" w:color="auto" w:fill="auto"/>
          </w:tcPr>
          <w:p w:rsidRPr="00950B49" w:rsidR="00950B49" w:rsidP="0087746D" w:rsidRDefault="00950B49" w14:paraId="63AD587A" w14:textId="77777777">
            <w:r w:rsidRPr="00950B49">
              <w:t>Middle</w:t>
            </w:r>
          </w:p>
        </w:tc>
      </w:tr>
      <w:tr w:rsidRPr="00950B49" w:rsidR="00950B49" w:rsidTr="00950B49" w14:paraId="7AFC7D40" w14:textId="77777777">
        <w:tc>
          <w:tcPr>
            <w:tcW w:w="1056" w:type="dxa"/>
            <w:shd w:val="clear" w:color="auto" w:fill="auto"/>
          </w:tcPr>
          <w:p w:rsidRPr="00950B49" w:rsidR="00950B49" w:rsidP="0087746D" w:rsidRDefault="00950B49" w14:paraId="7EBBEC4C" w14:textId="77777777">
            <w:pPr>
              <w:rPr>
                <w:bCs/>
              </w:rPr>
            </w:pPr>
            <w:r w:rsidRPr="00950B49">
              <w:rPr>
                <w:bCs/>
              </w:rPr>
              <w:t>AMAL</w:t>
            </w:r>
          </w:p>
        </w:tc>
        <w:tc>
          <w:tcPr>
            <w:tcW w:w="2100" w:type="dxa"/>
            <w:shd w:val="clear" w:color="auto" w:fill="auto"/>
          </w:tcPr>
          <w:p w:rsidRPr="00950B49" w:rsidR="00950B49" w:rsidP="0087746D" w:rsidRDefault="00950B49" w14:paraId="0A651D1E" w14:textId="77777777">
            <w:r w:rsidRPr="00950B49">
              <w:t xml:space="preserve">Amaranthus </w:t>
            </w:r>
            <w:proofErr w:type="spellStart"/>
            <w:r w:rsidRPr="00950B49">
              <w:t>albus</w:t>
            </w:r>
            <w:proofErr w:type="spellEnd"/>
          </w:p>
        </w:tc>
        <w:tc>
          <w:tcPr>
            <w:tcW w:w="2088" w:type="dxa"/>
            <w:shd w:val="clear" w:color="auto" w:fill="auto"/>
          </w:tcPr>
          <w:p w:rsidRPr="00950B49" w:rsidR="00950B49" w:rsidP="0087746D" w:rsidRDefault="00950B49" w14:paraId="641AC4F7" w14:textId="77777777">
            <w:r w:rsidRPr="00950B49">
              <w:t>Prostrate pigweed</w:t>
            </w:r>
          </w:p>
        </w:tc>
        <w:tc>
          <w:tcPr>
            <w:tcW w:w="1956" w:type="dxa"/>
            <w:shd w:val="clear" w:color="auto" w:fill="auto"/>
          </w:tcPr>
          <w:p w:rsidRPr="00950B49" w:rsidR="00950B49" w:rsidP="0087746D" w:rsidRDefault="00950B49" w14:paraId="720312FE" w14:textId="77777777">
            <w:r w:rsidRPr="00950B49">
              <w:t>Middle</w:t>
            </w:r>
          </w:p>
        </w:tc>
      </w:tr>
    </w:tbl>
    <w:p w:rsidR="00950B49" w:rsidP="00950B49" w:rsidRDefault="00950B49" w14:paraId="435DFE81" w14:textId="77777777"/>
    <w:p w:rsidR="00950B49" w:rsidP="00950B49" w:rsidRDefault="00950B49" w14:paraId="07F97741" w14:textId="77777777">
      <w:pPr>
        <w:pStyle w:val="SClassInfoPara"/>
      </w:pPr>
      <w:r>
        <w:t>Description</w:t>
      </w:r>
    </w:p>
    <w:p w:rsidR="00950B49" w:rsidP="00950B49" w:rsidRDefault="00950B49" w14:paraId="0860AAAB" w14:textId="77777777">
      <w:r>
        <w:t>Op</w:t>
      </w:r>
      <w:r w:rsidR="00405C2B">
        <w:t>en canopy stand</w:t>
      </w:r>
      <w:r>
        <w:t xml:space="preserve">. Patches of dense doghair and 200yrs+ trees persist. Common juniper and rough leaf </w:t>
      </w:r>
      <w:proofErr w:type="spellStart"/>
      <w:r>
        <w:t>ricegrass</w:t>
      </w:r>
      <w:proofErr w:type="spellEnd"/>
      <w:r>
        <w:t xml:space="preserve"> common in Black Hills.</w:t>
      </w:r>
      <w:r w:rsidR="00405C2B">
        <w:t xml:space="preserve"> </w:t>
      </w:r>
      <w:r>
        <w:t>Other understory species same as in class</w:t>
      </w:r>
      <w:r w:rsidR="0034258C">
        <w:t>es</w:t>
      </w:r>
      <w:r>
        <w:t xml:space="preserve"> C and A.</w:t>
      </w:r>
    </w:p>
    <w:p w:rsidR="00950B49" w:rsidP="00950B49" w:rsidRDefault="00950B49" w14:paraId="7F80227B" w14:textId="77777777"/>
    <w:p w:rsidR="00950B49" w:rsidP="00950B49" w:rsidRDefault="00950B49" w14:paraId="71B7CA02" w14:textId="77777777"/>
    <w:p>
      <w:r>
        <w:rPr>
          <w:i/>
          <w:u w:val="single"/>
        </w:rPr>
        <w:t>Maximum Tree Size Class</w:t>
      </w:r>
      <w:br/>
      <w:r>
        <w:t>Large 21-33" DBH</w:t>
      </w:r>
    </w:p>
    <w:p w:rsidR="00950B49" w:rsidP="00950B49" w:rsidRDefault="00950B49" w14:paraId="32CD9C59"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50B49" w:rsidP="00950B49" w:rsidRDefault="00950B49" w14:paraId="175E4DDB" w14:textId="77777777"/>
    <w:p w:rsidR="00950B49" w:rsidP="00950B49" w:rsidRDefault="00950B49" w14:paraId="17DD8DB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96"/>
        <w:gridCol w:w="1884"/>
        <w:gridCol w:w="1956"/>
      </w:tblGrid>
      <w:tr w:rsidRPr="00950B49" w:rsidR="00950B49" w:rsidTr="00950B49" w14:paraId="2C92DEC9" w14:textId="77777777">
        <w:tc>
          <w:tcPr>
            <w:tcW w:w="1056" w:type="dxa"/>
            <w:tcBorders>
              <w:top w:val="single" w:color="auto" w:sz="2" w:space="0"/>
              <w:bottom w:val="single" w:color="000000" w:sz="12" w:space="0"/>
            </w:tcBorders>
            <w:shd w:val="clear" w:color="auto" w:fill="auto"/>
          </w:tcPr>
          <w:p w:rsidRPr="00950B49" w:rsidR="00950B49" w:rsidP="00ED0280" w:rsidRDefault="00950B49" w14:paraId="2991B5EA" w14:textId="77777777">
            <w:pPr>
              <w:rPr>
                <w:b/>
                <w:bCs/>
              </w:rPr>
            </w:pPr>
            <w:r w:rsidRPr="00950B49">
              <w:rPr>
                <w:b/>
                <w:bCs/>
              </w:rPr>
              <w:t>Symbol</w:t>
            </w:r>
          </w:p>
        </w:tc>
        <w:tc>
          <w:tcPr>
            <w:tcW w:w="2196" w:type="dxa"/>
            <w:tcBorders>
              <w:top w:val="single" w:color="auto" w:sz="2" w:space="0"/>
              <w:bottom w:val="single" w:color="000000" w:sz="12" w:space="0"/>
            </w:tcBorders>
            <w:shd w:val="clear" w:color="auto" w:fill="auto"/>
          </w:tcPr>
          <w:p w:rsidRPr="00950B49" w:rsidR="00950B49" w:rsidP="00ED0280" w:rsidRDefault="00950B49" w14:paraId="55FC9A16" w14:textId="77777777">
            <w:pPr>
              <w:rPr>
                <w:b/>
                <w:bCs/>
              </w:rPr>
            </w:pPr>
            <w:r w:rsidRPr="00950B49">
              <w:rPr>
                <w:b/>
                <w:bCs/>
              </w:rPr>
              <w:t>Scientific Name</w:t>
            </w:r>
          </w:p>
        </w:tc>
        <w:tc>
          <w:tcPr>
            <w:tcW w:w="1884" w:type="dxa"/>
            <w:tcBorders>
              <w:top w:val="single" w:color="auto" w:sz="2" w:space="0"/>
              <w:bottom w:val="single" w:color="000000" w:sz="12" w:space="0"/>
            </w:tcBorders>
            <w:shd w:val="clear" w:color="auto" w:fill="auto"/>
          </w:tcPr>
          <w:p w:rsidRPr="00950B49" w:rsidR="00950B49" w:rsidP="00ED0280" w:rsidRDefault="00950B49" w14:paraId="56B03427" w14:textId="77777777">
            <w:pPr>
              <w:rPr>
                <w:b/>
                <w:bCs/>
              </w:rPr>
            </w:pPr>
            <w:r w:rsidRPr="00950B49">
              <w:rPr>
                <w:b/>
                <w:bCs/>
              </w:rPr>
              <w:t>Common Name</w:t>
            </w:r>
          </w:p>
        </w:tc>
        <w:tc>
          <w:tcPr>
            <w:tcW w:w="1956" w:type="dxa"/>
            <w:tcBorders>
              <w:top w:val="single" w:color="auto" w:sz="2" w:space="0"/>
              <w:bottom w:val="single" w:color="000000" w:sz="12" w:space="0"/>
            </w:tcBorders>
            <w:shd w:val="clear" w:color="auto" w:fill="auto"/>
          </w:tcPr>
          <w:p w:rsidRPr="00950B49" w:rsidR="00950B49" w:rsidP="00ED0280" w:rsidRDefault="00950B49" w14:paraId="40CDA72A" w14:textId="77777777">
            <w:pPr>
              <w:rPr>
                <w:b/>
                <w:bCs/>
              </w:rPr>
            </w:pPr>
            <w:r w:rsidRPr="00950B49">
              <w:rPr>
                <w:b/>
                <w:bCs/>
              </w:rPr>
              <w:t>Canopy Position</w:t>
            </w:r>
          </w:p>
        </w:tc>
      </w:tr>
      <w:tr w:rsidRPr="00950B49" w:rsidR="00950B49" w:rsidTr="00950B49" w14:paraId="2A6231D0" w14:textId="77777777">
        <w:tc>
          <w:tcPr>
            <w:tcW w:w="1056" w:type="dxa"/>
            <w:tcBorders>
              <w:top w:val="single" w:color="000000" w:sz="12" w:space="0"/>
            </w:tcBorders>
            <w:shd w:val="clear" w:color="auto" w:fill="auto"/>
          </w:tcPr>
          <w:p w:rsidRPr="00950B49" w:rsidR="00950B49" w:rsidP="00ED0280" w:rsidRDefault="00950B49" w14:paraId="19798769" w14:textId="77777777">
            <w:pPr>
              <w:rPr>
                <w:bCs/>
              </w:rPr>
            </w:pPr>
            <w:r w:rsidRPr="00950B49">
              <w:rPr>
                <w:bCs/>
              </w:rPr>
              <w:t>PIPO</w:t>
            </w:r>
          </w:p>
        </w:tc>
        <w:tc>
          <w:tcPr>
            <w:tcW w:w="2196" w:type="dxa"/>
            <w:tcBorders>
              <w:top w:val="single" w:color="000000" w:sz="12" w:space="0"/>
            </w:tcBorders>
            <w:shd w:val="clear" w:color="auto" w:fill="auto"/>
          </w:tcPr>
          <w:p w:rsidRPr="00950B49" w:rsidR="00950B49" w:rsidP="00ED0280" w:rsidRDefault="00950B49" w14:paraId="664C7812" w14:textId="77777777">
            <w:r w:rsidRPr="00950B49">
              <w:t>Pinus ponderosa</w:t>
            </w:r>
          </w:p>
        </w:tc>
        <w:tc>
          <w:tcPr>
            <w:tcW w:w="1884" w:type="dxa"/>
            <w:tcBorders>
              <w:top w:val="single" w:color="000000" w:sz="12" w:space="0"/>
            </w:tcBorders>
            <w:shd w:val="clear" w:color="auto" w:fill="auto"/>
          </w:tcPr>
          <w:p w:rsidRPr="00950B49" w:rsidR="00950B49" w:rsidP="00ED0280" w:rsidRDefault="00950B49" w14:paraId="1EA73BD5" w14:textId="77777777">
            <w:r w:rsidRPr="00950B49">
              <w:t>Ponderosa pine</w:t>
            </w:r>
          </w:p>
        </w:tc>
        <w:tc>
          <w:tcPr>
            <w:tcW w:w="1956" w:type="dxa"/>
            <w:tcBorders>
              <w:top w:val="single" w:color="000000" w:sz="12" w:space="0"/>
            </w:tcBorders>
            <w:shd w:val="clear" w:color="auto" w:fill="auto"/>
          </w:tcPr>
          <w:p w:rsidRPr="00950B49" w:rsidR="00950B49" w:rsidP="00ED0280" w:rsidRDefault="00950B49" w14:paraId="10AF266F" w14:textId="77777777">
            <w:r w:rsidRPr="00950B49">
              <w:t>Upper</w:t>
            </w:r>
          </w:p>
        </w:tc>
      </w:tr>
      <w:tr w:rsidRPr="00950B49" w:rsidR="00950B49" w:rsidTr="00950B49" w14:paraId="718A854B" w14:textId="77777777">
        <w:tc>
          <w:tcPr>
            <w:tcW w:w="1056" w:type="dxa"/>
            <w:shd w:val="clear" w:color="auto" w:fill="auto"/>
          </w:tcPr>
          <w:p w:rsidRPr="00950B49" w:rsidR="00950B49" w:rsidP="00ED0280" w:rsidRDefault="00950B49" w14:paraId="141DC8F7" w14:textId="77777777">
            <w:pPr>
              <w:rPr>
                <w:bCs/>
              </w:rPr>
            </w:pPr>
            <w:r w:rsidRPr="00950B49">
              <w:rPr>
                <w:bCs/>
              </w:rPr>
              <w:t>JUCO</w:t>
            </w:r>
          </w:p>
        </w:tc>
        <w:tc>
          <w:tcPr>
            <w:tcW w:w="2196" w:type="dxa"/>
            <w:shd w:val="clear" w:color="auto" w:fill="auto"/>
          </w:tcPr>
          <w:p w:rsidRPr="00950B49" w:rsidR="00950B49" w:rsidP="00ED0280" w:rsidRDefault="00950B49" w14:paraId="55B35B62" w14:textId="77777777">
            <w:proofErr w:type="spellStart"/>
            <w:r w:rsidRPr="00950B49">
              <w:t>Juncus</w:t>
            </w:r>
            <w:proofErr w:type="spellEnd"/>
            <w:r w:rsidRPr="00950B49">
              <w:t xml:space="preserve"> </w:t>
            </w:r>
            <w:proofErr w:type="spellStart"/>
            <w:r w:rsidRPr="00950B49">
              <w:t>compressus</w:t>
            </w:r>
            <w:proofErr w:type="spellEnd"/>
          </w:p>
        </w:tc>
        <w:tc>
          <w:tcPr>
            <w:tcW w:w="1884" w:type="dxa"/>
            <w:shd w:val="clear" w:color="auto" w:fill="auto"/>
          </w:tcPr>
          <w:p w:rsidRPr="00950B49" w:rsidR="00950B49" w:rsidP="00ED0280" w:rsidRDefault="00950B49" w14:paraId="5CC5AC85" w14:textId="77777777">
            <w:proofErr w:type="spellStart"/>
            <w:r w:rsidRPr="00950B49">
              <w:t>Roundfruit</w:t>
            </w:r>
            <w:proofErr w:type="spellEnd"/>
            <w:r w:rsidRPr="00950B49">
              <w:t xml:space="preserve"> rush</w:t>
            </w:r>
          </w:p>
        </w:tc>
        <w:tc>
          <w:tcPr>
            <w:tcW w:w="1956" w:type="dxa"/>
            <w:shd w:val="clear" w:color="auto" w:fill="auto"/>
          </w:tcPr>
          <w:p w:rsidRPr="00950B49" w:rsidR="00950B49" w:rsidP="00ED0280" w:rsidRDefault="00950B49" w14:paraId="26785611" w14:textId="77777777">
            <w:r w:rsidRPr="00950B49">
              <w:t>Low-Mid</w:t>
            </w:r>
          </w:p>
        </w:tc>
      </w:tr>
    </w:tbl>
    <w:p w:rsidR="00950B49" w:rsidP="00950B49" w:rsidRDefault="00950B49" w14:paraId="6A287425" w14:textId="77777777"/>
    <w:p w:rsidR="00950B49" w:rsidP="00950B49" w:rsidRDefault="00950B49" w14:paraId="2CFCB0D8" w14:textId="77777777">
      <w:pPr>
        <w:pStyle w:val="SClassInfoPara"/>
      </w:pPr>
      <w:r>
        <w:t>Description</w:t>
      </w:r>
    </w:p>
    <w:p w:rsidR="00950B49" w:rsidP="00950B49" w:rsidRDefault="00950B49" w14:paraId="75191C8B" w14:textId="77777777">
      <w:r>
        <w:t>Cl</w:t>
      </w:r>
      <w:r w:rsidR="00405C2B">
        <w:t xml:space="preserve">osed canopy, multi-layer stand. </w:t>
      </w:r>
      <w:r>
        <w:t xml:space="preserve">At &gt;70% canopy closure, mountain pine beetle outbreaks occur, </w:t>
      </w:r>
      <w:proofErr w:type="gramStart"/>
      <w:r>
        <w:t>opening up</w:t>
      </w:r>
      <w:proofErr w:type="gramEnd"/>
      <w:r>
        <w:t xml:space="preserve"> the canopy. Understory species the same but fewer numbers. Common or Rocky Mountain juniper might be present with lack of disturbance. Outside of Black Hills, sun sedge and </w:t>
      </w:r>
      <w:proofErr w:type="spellStart"/>
      <w:r>
        <w:t>littleseed</w:t>
      </w:r>
      <w:proofErr w:type="spellEnd"/>
      <w:r>
        <w:t xml:space="preserve"> </w:t>
      </w:r>
      <w:proofErr w:type="spellStart"/>
      <w:r>
        <w:t>ricegrass</w:t>
      </w:r>
      <w:proofErr w:type="spellEnd"/>
      <w:r>
        <w:t xml:space="preserve"> may be present.</w:t>
      </w:r>
    </w:p>
    <w:p w:rsidR="00950B49" w:rsidP="00950B49" w:rsidRDefault="00950B49" w14:paraId="5F68E4AC" w14:textId="77777777"/>
    <w:p w:rsidR="00950B49" w:rsidP="00950B49" w:rsidRDefault="00405C2B" w14:paraId="56199524" w14:textId="77777777">
      <w:r>
        <w:t>C</w:t>
      </w:r>
      <w:r w:rsidR="00950B49">
        <w:t>losed canopy conditions were probably transient due to regional synchronous recruitment forced by climate (i.e., the distinction between fire history and fire regime</w:t>
      </w:r>
      <w:r>
        <w:t>; see figure 5 in Brown 2006</w:t>
      </w:r>
      <w:r w:rsidR="00950B49">
        <w:t>).</w:t>
      </w:r>
    </w:p>
    <w:p w:rsidR="00950B49" w:rsidP="00950B49" w:rsidRDefault="00950B49" w14:paraId="2E7B6D2E"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49</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49</w:t>
            </w:r>
          </w:p>
        </w:tc>
      </w:tr>
      <w:tr>
        <w:tc>
          <w:p>
            <w:pPr>
              <w:jc w:val="center"/>
            </w:pPr>
            <w:r>
              <w:rPr>
                <w:sz w:val="20"/>
              </w:rPr>
              <w:t>Late1:OPN</w:t>
            </w:r>
          </w:p>
        </w:tc>
        <w:tc>
          <w:p>
            <w:pPr>
              <w:jc w:val="center"/>
            </w:pPr>
            <w:r>
              <w:rPr>
                <w:sz w:val="20"/>
              </w:rPr>
              <w:t>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0.0006</w:t>
            </w:r>
          </w:p>
        </w:tc>
        <w:tc>
          <w:p>
            <w:pPr>
              <w:jc w:val="center"/>
            </w:pPr>
            <w:r>
              <w:rPr>
                <w:sz w:val="20"/>
              </w:rPr>
              <w:t>1667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0.0006</w:t>
            </w:r>
          </w:p>
        </w:tc>
        <w:tc>
          <w:p>
            <w:pPr>
              <w:jc w:val="center"/>
            </w:pPr>
            <w:r>
              <w:rPr>
                <w:sz w:val="20"/>
              </w:rPr>
              <w:t>1667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0.0019</w:t>
            </w:r>
          </w:p>
        </w:tc>
        <w:tc>
          <w:p>
            <w:pPr>
              <w:jc w:val="center"/>
            </w:pPr>
            <w:r>
              <w:rPr>
                <w:sz w:val="20"/>
              </w:rPr>
              <w:t>526</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0.0019</w:t>
            </w:r>
          </w:p>
        </w:tc>
        <w:tc>
          <w:p>
            <w:pPr>
              <w:jc w:val="center"/>
            </w:pPr>
            <w:r>
              <w:rPr>
                <w:sz w:val="20"/>
              </w:rPr>
              <w:t>526</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50B49" w:rsidP="00950B49" w:rsidRDefault="00950B49" w14:paraId="50879208" w14:textId="77777777">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USDA Forest Service, Rocky Mountain Forest and Range Experiment Station. On file at MBR-TB SO, Laramie, WY.</w:t>
      </w:r>
    </w:p>
    <w:p w:rsidR="00950B49" w:rsidP="00950B49" w:rsidRDefault="00950B49" w14:paraId="7BFA2714" w14:textId="77777777"/>
    <w:p w:rsidR="00950B49" w:rsidP="00950B49" w:rsidRDefault="00950B49" w14:paraId="46BA12DE" w14:textId="77777777">
      <w:r>
        <w:t xml:space="preserve">Baker, W.L. and D.S. </w:t>
      </w:r>
      <w:proofErr w:type="spellStart"/>
      <w:r>
        <w:t>Ehle</w:t>
      </w:r>
      <w:proofErr w:type="spellEnd"/>
      <w:r>
        <w:t xml:space="preserve">. 2001. Uncertainty in surface-fire history: The case of ponderosa pine forests in the western United States. Canadian Journal of Forest Research 31: 1205-1226. </w:t>
      </w:r>
    </w:p>
    <w:p w:rsidR="00950B49" w:rsidP="00950B49" w:rsidRDefault="00950B49" w14:paraId="6B729800" w14:textId="77777777"/>
    <w:p w:rsidR="00950B49" w:rsidP="00950B49" w:rsidRDefault="00950B49" w14:paraId="263E3189" w14:textId="77777777">
      <w:r>
        <w:t xml:space="preserve">Baker, W.L. and D.S. </w:t>
      </w:r>
      <w:proofErr w:type="spellStart"/>
      <w:r>
        <w:t>Ehle</w:t>
      </w:r>
      <w:proofErr w:type="spellEnd"/>
      <w:r>
        <w:t>.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w:t>
      </w:r>
    </w:p>
    <w:p w:rsidR="00950B49" w:rsidP="00950B49" w:rsidRDefault="00950B49" w14:paraId="3AFF2039" w14:textId="77777777"/>
    <w:p w:rsidR="00950B49" w:rsidP="00950B49" w:rsidRDefault="00950B49" w14:paraId="6884012C" w14:textId="77777777">
      <w:r>
        <w:t xml:space="preserve">Barrett, S.W. 2004. Altered fire intervals and fire cycles in the Northern Rockies. Fire Management Today 64(3): 25-29. </w:t>
      </w:r>
    </w:p>
    <w:p w:rsidR="00950B49" w:rsidP="00950B49" w:rsidRDefault="00950B49" w14:paraId="2B2DE65A" w14:textId="77777777"/>
    <w:p w:rsidR="00950B49" w:rsidP="00950B49" w:rsidRDefault="00950B49" w14:paraId="1AEADDB8" w14:textId="77777777">
      <w:r>
        <w:t>Barrett, S.W. 2004. Fire Regimes in the Northern Rockies. Fire Management Today 64(2): 32-38.</w:t>
      </w:r>
    </w:p>
    <w:p w:rsidR="00950B49" w:rsidP="00950B49" w:rsidRDefault="00950B49" w14:paraId="3F489936" w14:textId="77777777"/>
    <w:p w:rsidR="00950B49" w:rsidP="00950B49" w:rsidRDefault="00950B49" w14:paraId="5F2A7D63" w14:textId="77777777">
      <w:r>
        <w:t>Bock, J.H and C.E. Bock. 1984. Effect of Fires on Woody Vegetation in the Pine-grassland Ecotone of the Southern Black Hills. The American Midland Naturalist 112(1): 35-42.</w:t>
      </w:r>
    </w:p>
    <w:p w:rsidR="00950B49" w:rsidP="00950B49" w:rsidRDefault="00950B49" w14:paraId="7C1937D2" w14:textId="77777777"/>
    <w:p w:rsidR="00950B49" w:rsidP="00950B49" w:rsidRDefault="00950B49" w14:paraId="6E7F72F7" w14:textId="77777777">
      <w:r>
        <w:t xml:space="preserve">Bragg, T.B. 1985. A preliminary fire history of the oak/pine forest of northcentral Nebraska, Page 8 in: Proc. 95th </w:t>
      </w:r>
      <w:proofErr w:type="spellStart"/>
      <w:r>
        <w:t>Annu</w:t>
      </w:r>
      <w:proofErr w:type="spellEnd"/>
      <w:r>
        <w:t xml:space="preserve"> Meeting </w:t>
      </w:r>
      <w:proofErr w:type="spellStart"/>
      <w:r>
        <w:t>Nebr</w:t>
      </w:r>
      <w:proofErr w:type="spellEnd"/>
      <w:r>
        <w:t xml:space="preserve"> </w:t>
      </w:r>
      <w:proofErr w:type="spellStart"/>
      <w:r>
        <w:t>Acad</w:t>
      </w:r>
      <w:proofErr w:type="spellEnd"/>
      <w:r>
        <w:t xml:space="preserve"> Sci., Lincoln, NE. 78 pp.</w:t>
      </w:r>
    </w:p>
    <w:p w:rsidR="00950B49" w:rsidP="00950B49" w:rsidRDefault="00950B49" w14:paraId="2A6A5B5A" w14:textId="77777777"/>
    <w:p w:rsidR="00950B49" w:rsidP="00950B49" w:rsidRDefault="00950B49" w14:paraId="4D3F5BA5" w14:textId="77777777">
      <w:r>
        <w:t>Brown, P.M. 2006. Climate effects on fire regimes and tree recruitment in Black Hills p</w:t>
      </w:r>
      <w:r w:rsidR="00673581">
        <w:t>onderosa pine forests. Ecology 87(10</w:t>
      </w:r>
      <w:r>
        <w:t>)</w:t>
      </w:r>
      <w:r w:rsidR="00673581">
        <w:t>: 2500-10</w:t>
      </w:r>
      <w:r>
        <w:t>.</w:t>
      </w:r>
    </w:p>
    <w:p w:rsidR="00950B49" w:rsidP="00950B49" w:rsidRDefault="00950B49" w14:paraId="12AB9B84" w14:textId="77777777"/>
    <w:p w:rsidR="00950B49" w:rsidP="00950B49" w:rsidRDefault="00950B49" w14:paraId="5C79D0DF" w14:textId="77777777">
      <w:r>
        <w:t>Brown, P.M. and B. Cook. 2006. Early settlement forest structure in Black Hills ponderosa pine forests. Forest Ecology and Management 223: 284-290.</w:t>
      </w:r>
    </w:p>
    <w:p w:rsidR="00950B49" w:rsidP="00950B49" w:rsidRDefault="00950B49" w14:paraId="484EE483" w14:textId="77777777"/>
    <w:p w:rsidR="00950B49" w:rsidP="00950B49" w:rsidRDefault="00950B49" w14:paraId="15A145D7" w14:textId="77777777">
      <w:r>
        <w:t xml:space="preserve">Brown, P.M., 2003. Fire, climate, and forest structure in ponderosa pine forests of the Black Hills. Dissertation. </w:t>
      </w:r>
    </w:p>
    <w:p w:rsidR="00950B49" w:rsidP="00950B49" w:rsidRDefault="00950B49" w14:paraId="6701112F" w14:textId="77777777"/>
    <w:p w:rsidR="00950B49" w:rsidP="00950B49" w:rsidRDefault="00950B49" w14:paraId="2EFD2E3D" w14:textId="77777777">
      <w:r>
        <w:t xml:space="preserve">Brown, P.M. 2006. Climate effects on fire regimes and tree recruitment in Black Hills ponderosa pine forests. In Press, Ecology. </w:t>
      </w:r>
    </w:p>
    <w:p w:rsidR="00950B49" w:rsidP="00950B49" w:rsidRDefault="00950B49" w14:paraId="41E39ECB" w14:textId="77777777"/>
    <w:p w:rsidR="00950B49" w:rsidP="00950B49" w:rsidRDefault="00950B49" w14:paraId="544FBA45" w14:textId="77777777">
      <w:r>
        <w:t xml:space="preserve">Brown, P.M. and C.H. </w:t>
      </w:r>
      <w:proofErr w:type="spellStart"/>
      <w:r>
        <w:t>Sieg</w:t>
      </w:r>
      <w:proofErr w:type="spellEnd"/>
      <w:r>
        <w:t xml:space="preserve">. 1999. Historical variability in fire at the ponderosa pine - Northern Great Plains prairie ecotone, southeastern Black Hills, South Dakota. </w:t>
      </w:r>
      <w:proofErr w:type="spellStart"/>
      <w:r>
        <w:t>Ecoscience</w:t>
      </w:r>
      <w:proofErr w:type="spellEnd"/>
      <w:r>
        <w:t xml:space="preserve"> 6(4): 539-547.</w:t>
      </w:r>
    </w:p>
    <w:p w:rsidR="00950B49" w:rsidP="00950B49" w:rsidRDefault="00950B49" w14:paraId="11A9D1D2" w14:textId="77777777"/>
    <w:p w:rsidR="00950B49" w:rsidP="00950B49" w:rsidRDefault="00950B49" w14:paraId="3AE31638" w14:textId="77777777">
      <w:r>
        <w:t xml:space="preserve">Brown and </w:t>
      </w:r>
      <w:proofErr w:type="spellStart"/>
      <w:r>
        <w:t>Sieg</w:t>
      </w:r>
      <w:proofErr w:type="spellEnd"/>
      <w:r>
        <w:t>. 1996. Fire history in interior ponderosa pine communities of the Black Hills, South Dakota, USA. International Journal of Wildland Fire 6: 97-105.</w:t>
      </w:r>
    </w:p>
    <w:p w:rsidR="00950B49" w:rsidP="00950B49" w:rsidRDefault="00950B49" w14:paraId="34D82D46" w14:textId="77777777"/>
    <w:p w:rsidR="00950B49" w:rsidP="00950B49" w:rsidRDefault="00950B49" w14:paraId="644DA27B" w14:textId="77777777">
      <w:r>
        <w:t>Brown, P.M., M.G. Ryan and T.G. Andrews. 2000. Historical surface fire frequency in ponderosa pine stands in Research Natural Areas, Central Rocky Mountains and Black Hills, USA. Natural Areas Journal 20: 133-139.</w:t>
      </w:r>
    </w:p>
    <w:p w:rsidR="00950B49" w:rsidP="00950B49" w:rsidRDefault="00950B49" w14:paraId="115F308A" w14:textId="77777777"/>
    <w:p w:rsidR="00950B49" w:rsidP="00950B49" w:rsidRDefault="00950B49" w14:paraId="0BD5C82C" w14:textId="77777777">
      <w:r>
        <w:t>Brown, P.M, M.R. Kaufmann and W.D. Shepperd. 1999. Long-term, landscape patterns of past fire events in a montane ponderosa pine forest of central Colorado. Landscape Ecology 14: 513–532.</w:t>
      </w:r>
    </w:p>
    <w:p w:rsidR="00950B49" w:rsidP="00950B49" w:rsidRDefault="00950B49" w14:paraId="236CEFA4" w14:textId="77777777"/>
    <w:p w:rsidR="00950B49" w:rsidP="00950B49" w:rsidRDefault="00950B49" w14:paraId="25322E23" w14:textId="77777777">
      <w:r>
        <w:t xml:space="preserve">Camp, A., C. Oliver, P. </w:t>
      </w:r>
      <w:proofErr w:type="spellStart"/>
      <w:r>
        <w:t>Hessburg</w:t>
      </w:r>
      <w:proofErr w:type="spellEnd"/>
      <w:r>
        <w:t xml:space="preserve"> and R. Everett. 1997. Predicting late-successional fire refugia pre-dating European settlement in the Wenatchee Mountains. Forest Ecology and Management 95: 63-77.</w:t>
      </w:r>
    </w:p>
    <w:p w:rsidR="00950B49" w:rsidP="00950B49" w:rsidRDefault="00950B49" w14:paraId="1120BA1A" w14:textId="77777777"/>
    <w:p w:rsidR="00950B49" w:rsidP="00950B49" w:rsidRDefault="00950B49" w14:paraId="2F903291" w14:textId="77777777">
      <w:r>
        <w:t xml:space="preserve">Chumley, T. W., B.E. Nelson and R.L. Hartman. 1998. Atlas of the Vascular Plants of </w:t>
      </w:r>
      <w:bookmarkStart w:name="_GoBack" w:id="0"/>
      <w:bookmarkEnd w:id="0"/>
      <w:r>
        <w:t>Wyoming. University of Wyoming, Laramie, WY. Available at: http://www.sbs.utexas.edu/tchumley/wyomap/atlas.htm [11/12/05].</w:t>
      </w:r>
    </w:p>
    <w:p w:rsidR="00950B49" w:rsidP="00950B49" w:rsidRDefault="00950B49" w14:paraId="49F0A437" w14:textId="77777777"/>
    <w:p w:rsidRPr="00673581" w:rsidR="00673581" w:rsidP="00950B49" w:rsidRDefault="00673581" w14:paraId="2FD8AD05" w14:textId="77777777">
      <w:pPr>
        <w:rPr>
          <w:lang w:val="en"/>
        </w:rPr>
      </w:pPr>
      <w:bookmarkStart w:name="_Hlk506373756" w:id="1"/>
      <w:r w:rsidRPr="00673581">
        <w:rPr>
          <w:lang w:val="en"/>
        </w:rPr>
        <w:t xml:space="preserve">Cleland, D.T.; </w:t>
      </w:r>
      <w:proofErr w:type="spellStart"/>
      <w:r w:rsidRPr="00673581">
        <w:rPr>
          <w:lang w:val="en"/>
        </w:rPr>
        <w:t>Freeouf</w:t>
      </w:r>
      <w:proofErr w:type="spellEnd"/>
      <w:r w:rsidRPr="00673581">
        <w:rPr>
          <w:lang w:val="en"/>
        </w:rPr>
        <w:t xml:space="preserve">, J.A.; Keys, J.E.; Nowacki, G.J.; Carpenter, C.A.; and McNab, W.H. 2007. Ecological </w:t>
      </w:r>
      <w:proofErr w:type="spellStart"/>
      <w:r w:rsidRPr="00673581">
        <w:rPr>
          <w:lang w:val="en"/>
        </w:rPr>
        <w:t>Subregions</w:t>
      </w:r>
      <w:proofErr w:type="spellEnd"/>
      <w:r w:rsidRPr="00673581">
        <w:rPr>
          <w:lang w:val="en"/>
        </w:rPr>
        <w:t xml:space="preserve">: Sections and Subsections for the conterminous United States. Gen. </w:t>
      </w:r>
      <w:r w:rsidRPr="00673581">
        <w:rPr>
          <w:lang w:val="en"/>
        </w:rPr>
        <w:lastRenderedPageBreak/>
        <w:t xml:space="preserve">Tech. Report WO-76D [Map on CD-ROM] (A.M. Sloan, cartographer). Washington, DC: U.S. Department of Agriculture, Forest Service, presentation scale </w:t>
      </w:r>
      <w:proofErr w:type="gramStart"/>
      <w:r w:rsidRPr="00673581">
        <w:rPr>
          <w:lang w:val="en"/>
        </w:rPr>
        <w:t>1:3,500,000</w:t>
      </w:r>
      <w:proofErr w:type="gramEnd"/>
      <w:r w:rsidRPr="00673581">
        <w:rPr>
          <w:lang w:val="en"/>
        </w:rPr>
        <w:t>; colored.</w:t>
      </w:r>
    </w:p>
    <w:bookmarkEnd w:id="1"/>
    <w:p w:rsidR="00673581" w:rsidP="00950B49" w:rsidRDefault="00673581" w14:paraId="267266E5" w14:textId="77777777"/>
    <w:p w:rsidR="00950B49" w:rsidP="00950B49" w:rsidRDefault="00950B49" w14:paraId="0DE21D03" w14:textId="77777777">
      <w:r>
        <w:t xml:space="preserve">Girard, M.M., H. Goetz and A.J. </w:t>
      </w:r>
      <w:proofErr w:type="spellStart"/>
      <w:r>
        <w:t>Bjugstad</w:t>
      </w:r>
      <w:proofErr w:type="spellEnd"/>
      <w:r>
        <w:t xml:space="preserve">. 1989. Native woodland habitat types of southwestern North Dakota. Research Paper RM-281. Fort Collins, CO: USDA Forest Service, Rocky Mountain Forest and Range Experiment Station. 36 pp. </w:t>
      </w:r>
    </w:p>
    <w:p w:rsidR="00950B49" w:rsidP="00950B49" w:rsidRDefault="00950B49" w14:paraId="367FA9F2" w14:textId="77777777"/>
    <w:p w:rsidR="00950B49" w:rsidP="00950B49" w:rsidRDefault="00950B49" w14:paraId="5AA7890C" w14:textId="77777777">
      <w:r>
        <w:t xml:space="preserve">Graves, H.S. 1899. The Black Hills Forest Reserve. Pages 67-164 in: the 19th Annual Report of the Survey, 1897-1898. Part V. Forest Reserves. Washington, DC: USGS. </w:t>
      </w:r>
    </w:p>
    <w:p w:rsidR="00950B49" w:rsidP="00950B49" w:rsidRDefault="00950B49" w14:paraId="68416CEB" w14:textId="77777777"/>
    <w:p w:rsidR="00950B49" w:rsidP="00950B49" w:rsidRDefault="00950B49" w14:paraId="30FC723A" w14:textId="77777777">
      <w:r>
        <w:t>Hansen, P.L. and G.R. Hoffman. 1988. The vegetation of the Grand River/Cedar River, Sioux, and Ashland Districts of the Custer National Forest: a habitat type classification. General Technical Report RM-157. Fort Collins, CO: USDA Forest Service, Rocky Mountain Forest and Range Experiment Station.</w:t>
      </w:r>
    </w:p>
    <w:p w:rsidR="00950B49" w:rsidP="00950B49" w:rsidRDefault="00950B49" w14:paraId="5FB6E267" w14:textId="77777777"/>
    <w:p w:rsidR="00950B49" w:rsidP="00950B49" w:rsidRDefault="00950B49" w14:paraId="06186044" w14:textId="77777777">
      <w:r>
        <w:t>Hawksworth, F.G. and D. Wiens. 1996. Dwarf mistletoes: biology pathology and systematics. USDA Forest Service Agriculture Handbook 709. 410 pp.</w:t>
      </w:r>
    </w:p>
    <w:p w:rsidR="00950B49" w:rsidP="00950B49" w:rsidRDefault="00950B49" w14:paraId="7031B1D2" w14:textId="77777777"/>
    <w:p w:rsidR="00950B49" w:rsidP="00950B49" w:rsidRDefault="00950B49" w14:paraId="3D7FAA11" w14:textId="77777777">
      <w:r>
        <w:t>Huckaby, L.S. 2006. Fire Regimes for the Major Life Zones of the Colorado. Unpublished manuscript.</w:t>
      </w:r>
    </w:p>
    <w:p w:rsidR="00950B49" w:rsidP="00950B49" w:rsidRDefault="00950B49" w14:paraId="65AC33DA" w14:textId="77777777"/>
    <w:p w:rsidR="00950B49" w:rsidP="00950B49" w:rsidRDefault="00950B49" w14:paraId="1A4E1EB2" w14:textId="77777777">
      <w:r>
        <w:t>Marriott, H.J. and D. Faber-</w:t>
      </w:r>
      <w:proofErr w:type="spellStart"/>
      <w:r>
        <w:t>Langendoen</w:t>
      </w:r>
      <w:proofErr w:type="spellEnd"/>
      <w:r>
        <w:t xml:space="preserve"> 2000. Black Hills Community Inventory. Volume 2: Plant Community Descriptions. The Nature Conservancy and Association for Biodiversity Information, Minneapolis, MN. </w:t>
      </w:r>
    </w:p>
    <w:p w:rsidR="00950B49" w:rsidP="00950B49" w:rsidRDefault="00950B49" w14:paraId="41FC46BD" w14:textId="77777777"/>
    <w:p w:rsidR="00950B49" w:rsidP="00950B49" w:rsidRDefault="00950B49" w14:paraId="0632A3B8" w14:textId="77777777">
      <w:proofErr w:type="spellStart"/>
      <w:r>
        <w:t>McCambridge</w:t>
      </w:r>
      <w:proofErr w:type="spellEnd"/>
      <w:r>
        <w:t xml:space="preserve">, W.F., F.G. Hawksworth, C.B. </w:t>
      </w:r>
      <w:proofErr w:type="spellStart"/>
      <w:r>
        <w:t>Edminster</w:t>
      </w:r>
      <w:proofErr w:type="spellEnd"/>
      <w:r>
        <w:t xml:space="preserve"> and J.G. </w:t>
      </w:r>
      <w:proofErr w:type="spellStart"/>
      <w:r>
        <w:t>Laut</w:t>
      </w:r>
      <w:proofErr w:type="spellEnd"/>
      <w:r>
        <w:t>. 1982. Ponderosa pine mortality resulting from a mountain pine beetle outbreak. USDA Forest Service, Rocky Mountain Forest and Range Experiment Station. Fort Collins, CO.</w:t>
      </w:r>
    </w:p>
    <w:p w:rsidR="00950B49" w:rsidP="00950B49" w:rsidRDefault="00950B49" w14:paraId="5FBF8243" w14:textId="77777777"/>
    <w:p w:rsidR="00950B49" w:rsidP="00950B49" w:rsidRDefault="00950B49" w14:paraId="50F53BED" w14:textId="77777777">
      <w:r>
        <w:t xml:space="preserve">Morgan, P., C.C. Hardy, T.W. </w:t>
      </w:r>
      <w:proofErr w:type="spellStart"/>
      <w:r>
        <w:t>Swetnam</w:t>
      </w:r>
      <w:proofErr w:type="spellEnd"/>
      <w:r>
        <w:t>, M.G. Rollins and D.G. Long. 2001. Mapping fire regimes across time and space: Understanding coarse and fine-scale fire patterns. International Journal of Wildland Fire 10: 329–342.</w:t>
      </w:r>
    </w:p>
    <w:p w:rsidR="00950B49" w:rsidP="00950B49" w:rsidRDefault="00950B49" w14:paraId="6B08C90A" w14:textId="77777777"/>
    <w:p w:rsidR="00950B49" w:rsidP="00950B49" w:rsidRDefault="00950B49" w14:paraId="4B156B95" w14:textId="77777777">
      <w:r>
        <w:t>NatureServe. 2006. International Ecological Classification Standard: Terrestrial Ecological</w:t>
      </w:r>
    </w:p>
    <w:p w:rsidR="00950B49" w:rsidP="00950B49" w:rsidRDefault="00950B49" w14:paraId="0FCD2326" w14:textId="77777777">
      <w:r>
        <w:t>Classifications. NatureServe Central Databases. Arlington, VA, U.S.A. Data current as of</w:t>
      </w:r>
    </w:p>
    <w:p w:rsidR="00950B49" w:rsidP="00950B49" w:rsidRDefault="00950B49" w14:paraId="4BCA317C" w14:textId="77777777">
      <w:r>
        <w:t>18 July 2006.</w:t>
      </w:r>
    </w:p>
    <w:p w:rsidR="00950B49" w:rsidP="00950B49" w:rsidRDefault="00950B49" w14:paraId="26D9433B" w14:textId="77777777"/>
    <w:p w:rsidR="00950B49" w:rsidP="00950B49" w:rsidRDefault="00950B49" w14:paraId="77F4F876" w14:textId="77777777">
      <w:r>
        <w:t>NatureServe. 2007. International Ecological Classification Standard: Terrestrial Ecological Classifications. NatureServe Central Databases. Arlington, VA. Data current as of 10 February 2007.</w:t>
      </w:r>
    </w:p>
    <w:p w:rsidR="00950B49" w:rsidP="00950B49" w:rsidRDefault="00950B49" w14:paraId="0BECB265" w14:textId="77777777"/>
    <w:p w:rsidR="00950B49" w:rsidP="00950B49" w:rsidRDefault="00950B49" w14:paraId="128472FC" w14:textId="77777777">
      <w:r>
        <w:t xml:space="preserve">Parrish, J.B., D.J. Herman, D.J. </w:t>
      </w:r>
      <w:proofErr w:type="spellStart"/>
      <w:r>
        <w:t>Reyher</w:t>
      </w:r>
      <w:proofErr w:type="spellEnd"/>
      <w:r>
        <w:t>. 1996. A century of change in Black Hills forest and riparian ecosystems. USDA Forest Service and South Dakota Agricultural Experiment Station B722, South Dakota State University, Brookings, SD.</w:t>
      </w:r>
    </w:p>
    <w:p w:rsidR="00950B49" w:rsidP="00950B49" w:rsidRDefault="00950B49" w14:paraId="7E3BDA0D" w14:textId="77777777"/>
    <w:p w:rsidR="00950B49" w:rsidP="00950B49" w:rsidRDefault="00950B49" w14:paraId="592920E1" w14:textId="77777777">
      <w:r>
        <w:lastRenderedPageBreak/>
        <w:t>Perryman, B.L. and W.A. Laycock. 2000. Fire history of the Rochelle Hills Thunder Basin National Grasslands. J. Range Manage 53: 660–665.</w:t>
      </w:r>
    </w:p>
    <w:p w:rsidR="00950B49" w:rsidP="00950B49" w:rsidRDefault="00950B49" w14:paraId="19DF30D5" w14:textId="77777777"/>
    <w:p w:rsidR="00950B49" w:rsidP="00950B49" w:rsidRDefault="00950B49" w14:paraId="22610DBC" w14:textId="77777777">
      <w:proofErr w:type="spellStart"/>
      <w:r>
        <w:t>Progulske</w:t>
      </w:r>
      <w:proofErr w:type="spellEnd"/>
      <w:r>
        <w:t>, D.R. 1974. Yellow ore, yellow hair, yellow pine: A photographic study of a century of forest ecology. Agricultural Experiment Station Bulletin 616, South Dakota State University, Brookings, SD.</w:t>
      </w:r>
    </w:p>
    <w:p w:rsidR="00950B49" w:rsidP="00950B49" w:rsidRDefault="00950B49" w14:paraId="00589B2D" w14:textId="77777777"/>
    <w:p w:rsidR="00950B49" w:rsidP="00950B49" w:rsidRDefault="00950B49" w14:paraId="6245B176" w14:textId="77777777">
      <w:r>
        <w:t>Schmid, J.M. and S.A. Mata. 1996. Natural variability of specific forest insect populations and their associated effects in Colorado. General Technical Report RM-GTR-275. Fort, Collins, CO: USDA Forest Service Rocky Mountain Forest and Range Experiment Station.</w:t>
      </w:r>
    </w:p>
    <w:p w:rsidR="00950B49" w:rsidP="00950B49" w:rsidRDefault="00950B49" w14:paraId="26B5EAD7" w14:textId="77777777"/>
    <w:p w:rsidR="00950B49" w:rsidP="00950B49" w:rsidRDefault="00950B49" w14:paraId="2BFEFC58" w14:textId="77777777">
      <w:r>
        <w:t xml:space="preserve">Schmid, J.M. and G.D. Amman. 1992. </w:t>
      </w:r>
      <w:proofErr w:type="spellStart"/>
      <w:r>
        <w:t>Dendroctonus</w:t>
      </w:r>
      <w:proofErr w:type="spellEnd"/>
      <w:r>
        <w:t xml:space="preserve"> beetles and old-growth forests in the Rockies. In: Old-growth forests in the Southwest and Rocky Mountain regions. Proceedings of a workshop, Portal, AZ.</w:t>
      </w:r>
    </w:p>
    <w:p w:rsidR="00950B49" w:rsidP="00950B49" w:rsidRDefault="00950B49" w14:paraId="70238552" w14:textId="77777777"/>
    <w:p w:rsidR="00950B49" w:rsidP="00950B49" w:rsidRDefault="00950B49" w14:paraId="1DBE9453" w14:textId="77777777">
      <w:r>
        <w:t xml:space="preserve">Sheppard, W.D. and M.A. </w:t>
      </w:r>
      <w:proofErr w:type="spellStart"/>
      <w:r>
        <w:t>Bettaglia</w:t>
      </w:r>
      <w:proofErr w:type="spellEnd"/>
      <w:r>
        <w:t>. 2002. Ecology, silviculture and management of Black Hills ponderosa pine. RMRS-GTR-97. Fort Collins, CO: Rocky Mountain Research Station.</w:t>
      </w:r>
    </w:p>
    <w:p w:rsidR="00950B49" w:rsidP="00950B49" w:rsidRDefault="00950B49" w14:paraId="334CFF9B" w14:textId="77777777"/>
    <w:p w:rsidR="00950B49" w:rsidP="00950B49" w:rsidRDefault="00950B49" w14:paraId="2BF6B3C7" w14:textId="77777777">
      <w:proofErr w:type="spellStart"/>
      <w:r>
        <w:t>Shinneman</w:t>
      </w:r>
      <w:proofErr w:type="spellEnd"/>
      <w:r>
        <w:t>, D.J. and W.L. Baker. 1997. Nonequilibrium dynamics between catastrophic disturbances and old-growth forests in ponderosa pine landscapes of the Black Hills. Conservation Biology 11: 1276-1288.</w:t>
      </w:r>
    </w:p>
    <w:p w:rsidR="00950B49" w:rsidP="00950B49" w:rsidRDefault="00950B49" w14:paraId="325BA44C" w14:textId="77777777"/>
    <w:p w:rsidR="00950B49" w:rsidP="00950B49" w:rsidRDefault="00950B49" w14:paraId="00BACAA2" w14:textId="77777777">
      <w:r>
        <w:t>Snead, P. 2005. Fire history study: Ashland District, Custer National Forest, Eastern Montana. Dec 31, 2005.</w:t>
      </w:r>
    </w:p>
    <w:p w:rsidR="00950B49" w:rsidP="00950B49" w:rsidRDefault="00950B49" w14:paraId="18FC6638" w14:textId="77777777"/>
    <w:p w:rsidR="00950B49" w:rsidP="00950B49" w:rsidRDefault="00950B49" w14:paraId="25EA431F" w14:textId="77777777">
      <w:r>
        <w:t xml:space="preserve">Stevens, R.E., W.F. </w:t>
      </w:r>
      <w:proofErr w:type="spellStart"/>
      <w:r>
        <w:t>McCambridge</w:t>
      </w:r>
      <w:proofErr w:type="spellEnd"/>
      <w:r>
        <w:t xml:space="preserve"> and C.B. </w:t>
      </w:r>
      <w:proofErr w:type="spellStart"/>
      <w:r>
        <w:t>Edminster</w:t>
      </w:r>
      <w:proofErr w:type="spellEnd"/>
      <w:r>
        <w:t>. 1980. Risk rating guide for mountain pine beetle in Black Hills ponderosa pine. Research Note RM-385. Fort Collins, CO: USDA Forest Service, Rocky Mountain Research Station.</w:t>
      </w:r>
    </w:p>
    <w:p w:rsidR="00950B49" w:rsidP="00950B49" w:rsidRDefault="00950B49" w14:paraId="271DB3E6" w14:textId="77777777"/>
    <w:p w:rsidR="00950B49" w:rsidP="00950B49" w:rsidRDefault="00950B49" w14:paraId="398B4028" w14:textId="77777777">
      <w:proofErr w:type="spellStart"/>
      <w:r>
        <w:t>Uresk</w:t>
      </w:r>
      <w:proofErr w:type="spellEnd"/>
      <w:r>
        <w:t>, D.W. and K.E. Severson. 1989. Understory-overstory relationships in ponderosa pine forests, Black Hills, SD. Journal of Range Management 42: 203-208.</w:t>
      </w:r>
    </w:p>
    <w:p w:rsidR="00950B49" w:rsidP="00950B49" w:rsidRDefault="00950B49" w14:paraId="2E290634" w14:textId="77777777"/>
    <w:p w:rsidR="00950B49" w:rsidP="00950B49" w:rsidRDefault="00950B49" w14:paraId="76DFB594" w14:textId="77777777">
      <w:r>
        <w:t xml:space="preserve">USDA Forest Service, 2005, Black Hills National Forest Phase II Amendment. </w:t>
      </w:r>
    </w:p>
    <w:p w:rsidR="00950B49" w:rsidP="00950B49" w:rsidRDefault="00950B49" w14:paraId="7F45F3E9" w14:textId="77777777"/>
    <w:p w:rsidR="00950B49" w:rsidP="00950B49" w:rsidRDefault="00950B49" w14:paraId="39AB294E" w14:textId="77777777">
      <w:r>
        <w:t xml:space="preserve">Veblen, T.T., T.T.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00950B49" w:rsidP="00950B49" w:rsidRDefault="00950B49" w14:paraId="765C7252" w14:textId="77777777"/>
    <w:p w:rsidR="00950B49" w:rsidP="00950B49" w:rsidRDefault="00950B49" w14:paraId="539A9D96" w14:textId="77777777">
      <w:proofErr w:type="spellStart"/>
      <w:r>
        <w:t>Wienk</w:t>
      </w:r>
      <w:proofErr w:type="spellEnd"/>
      <w:r>
        <w:t xml:space="preserve">, C.L., C.H. </w:t>
      </w:r>
      <w:proofErr w:type="spellStart"/>
      <w:r>
        <w:t>Sieg</w:t>
      </w:r>
      <w:proofErr w:type="spellEnd"/>
      <w:r>
        <w:t xml:space="preserve"> and G.R. McPherson. 2004. Evaluating the role of cutting treatments, fire and soil seed banks in an experimental framework in ponderosa pine forest of the Black Hills, South Dakota. Forest Ecology and Management 192: 375-393.</w:t>
      </w:r>
    </w:p>
    <w:p w:rsidRPr="00A43E41" w:rsidR="004D5F12" w:rsidP="00950B49" w:rsidRDefault="004D5F12" w14:paraId="6D9C6F9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4FF79" w14:textId="77777777" w:rsidR="00D8667C" w:rsidRDefault="00D8667C">
      <w:r>
        <w:separator/>
      </w:r>
    </w:p>
  </w:endnote>
  <w:endnote w:type="continuationSeparator" w:id="0">
    <w:p w14:paraId="19B0FEDA" w14:textId="77777777" w:rsidR="00D8667C" w:rsidRDefault="00D8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AB9A" w14:textId="77777777" w:rsidR="00950B49" w:rsidRDefault="00950B49" w:rsidP="00950B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B7E1D" w14:textId="77777777" w:rsidR="00D8667C" w:rsidRDefault="00D8667C">
      <w:r>
        <w:separator/>
      </w:r>
    </w:p>
  </w:footnote>
  <w:footnote w:type="continuationSeparator" w:id="0">
    <w:p w14:paraId="58D4CF52" w14:textId="77777777" w:rsidR="00D8667C" w:rsidRDefault="00D86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87C7" w14:textId="77777777" w:rsidR="00A43E41" w:rsidRDefault="00A43E41" w:rsidP="00950B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4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3FCD"/>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258C"/>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05C2B"/>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87AD7"/>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63954"/>
    <w:rsid w:val="006720B8"/>
    <w:rsid w:val="00672551"/>
    <w:rsid w:val="0067358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39A4"/>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0047"/>
    <w:rsid w:val="00950B49"/>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0D50"/>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8667C"/>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A7F"/>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665A7"/>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5EBD4"/>
  <w15:docId w15:val="{BA3E244C-4689-4F29-A9F9-B34D7CD1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63954"/>
    <w:pPr>
      <w:ind w:left="720"/>
    </w:pPr>
    <w:rPr>
      <w:rFonts w:ascii="Calibri" w:eastAsia="Calibri" w:hAnsi="Calibri"/>
      <w:sz w:val="22"/>
      <w:szCs w:val="22"/>
    </w:rPr>
  </w:style>
  <w:style w:type="character" w:styleId="Hyperlink">
    <w:name w:val="Hyperlink"/>
    <w:rsid w:val="00663954"/>
    <w:rPr>
      <w:color w:val="0000FF"/>
      <w:u w:val="single"/>
    </w:rPr>
  </w:style>
  <w:style w:type="paragraph" w:styleId="BalloonText">
    <w:name w:val="Balloon Text"/>
    <w:basedOn w:val="Normal"/>
    <w:link w:val="BalloonTextChar"/>
    <w:uiPriority w:val="99"/>
    <w:semiHidden/>
    <w:unhideWhenUsed/>
    <w:rsid w:val="00487A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377108">
      <w:bodyDiv w:val="1"/>
      <w:marLeft w:val="0"/>
      <w:marRight w:val="0"/>
      <w:marTop w:val="0"/>
      <w:marBottom w:val="0"/>
      <w:divBdr>
        <w:top w:val="none" w:sz="0" w:space="0" w:color="auto"/>
        <w:left w:val="none" w:sz="0" w:space="0" w:color="auto"/>
        <w:bottom w:val="none" w:sz="0" w:space="0" w:color="auto"/>
        <w:right w:val="none" w:sz="0" w:space="0" w:color="auto"/>
      </w:divBdr>
    </w:div>
    <w:div w:id="20089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2014-08-21T14:41:00Z</cp:lastPrinted>
  <dcterms:created xsi:type="dcterms:W3CDTF">2018-02-23T23:50:00Z</dcterms:created>
  <dcterms:modified xsi:type="dcterms:W3CDTF">2018-02-23T23:50:00Z</dcterms:modified>
</cp:coreProperties>
</file>