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7A5" w:rsidP="004D47A5" w:rsidRDefault="004D47A5">
      <w:pPr>
        <w:pStyle w:val="BpSTitle"/>
      </w:pPr>
      <w:r>
        <w:t>10590</w:t>
      </w:r>
    </w:p>
    <w:p w:rsidR="004D47A5" w:rsidP="004D47A5" w:rsidRDefault="004D47A5">
      <w:pPr>
        <w:pStyle w:val="BpSTitle"/>
      </w:pPr>
      <w:r>
        <w:t>Southern Rocky Mountain Pinyon-Juniper Woodland</w:t>
      </w:r>
    </w:p>
    <w:p w:rsidR="004D47A5" w:rsidP="00623C73" w:rsidRDefault="004D47A5">
      <w:pPr>
        <w:tabs>
          <w:tab w:val="left" w:pos="6840"/>
        </w:tabs>
      </w:pPr>
      <w:r>
        <w:t xmlns:w="http://schemas.openxmlformats.org/wordprocessingml/2006/main">BpS Model/Description Version: Aug. 2020</w:t>
      </w:r>
      <w:r w:rsidR="00623C73">
        <w:tab/>
      </w:r>
    </w:p>
    <w:p w:rsidR="004D47A5" w:rsidP="00247C62" w:rsidRDefault="004D47A5">
      <w:pPr>
        <w:tabs>
          <w:tab w:val="left" w:pos="6840"/>
        </w:tabs>
      </w:pPr>
    </w:p>
    <w:tbl>
      <w:tblPr>
        <w:tblW w:w="721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2928"/>
        <w:gridCol w:w="1392"/>
        <w:gridCol w:w="852"/>
      </w:tblGrid>
      <w:tr w:rsidRPr="004D47A5" w:rsidR="004D47A5" w:rsidTr="004D47A5">
        <w:tc>
          <w:tcPr>
            <w:tcW w:w="2040" w:type="dxa"/>
            <w:tcBorders>
              <w:top w:val="single" w:color="auto" w:sz="2" w:space="0"/>
              <w:left w:val="single" w:color="auto" w:sz="12" w:space="0"/>
              <w:bottom w:val="single" w:color="000000" w:sz="12" w:space="0"/>
            </w:tcBorders>
            <w:shd w:val="clear" w:color="auto" w:fill="auto"/>
          </w:tcPr>
          <w:p w:rsidRPr="004D47A5" w:rsidR="004D47A5" w:rsidP="001B347C" w:rsidRDefault="004D47A5">
            <w:pPr>
              <w:rPr>
                <w:b/>
                <w:bCs/>
              </w:rPr>
            </w:pPr>
            <w:r w:rsidRPr="004D47A5">
              <w:rPr>
                <w:b/>
                <w:bCs/>
              </w:rPr>
              <w:t>Modelers</w:t>
            </w:r>
          </w:p>
        </w:tc>
        <w:tc>
          <w:tcPr>
            <w:tcW w:w="2928" w:type="dxa"/>
            <w:tcBorders>
              <w:top w:val="single" w:color="auto" w:sz="2" w:space="0"/>
              <w:bottom w:val="single" w:color="000000" w:sz="12" w:space="0"/>
              <w:right w:val="single" w:color="000000" w:sz="12" w:space="0"/>
            </w:tcBorders>
            <w:shd w:val="clear" w:color="auto" w:fill="auto"/>
          </w:tcPr>
          <w:p w:rsidRPr="004D47A5" w:rsidR="004D47A5" w:rsidP="001B347C" w:rsidRDefault="004D47A5">
            <w:pPr>
              <w:rPr>
                <w:b/>
                <w:bCs/>
              </w:rPr>
            </w:pPr>
          </w:p>
        </w:tc>
        <w:tc>
          <w:tcPr>
            <w:tcW w:w="1392" w:type="dxa"/>
            <w:tcBorders>
              <w:top w:val="single" w:color="auto" w:sz="2" w:space="0"/>
              <w:left w:val="single" w:color="000000" w:sz="12" w:space="0"/>
              <w:bottom w:val="single" w:color="000000" w:sz="12" w:space="0"/>
            </w:tcBorders>
            <w:shd w:val="clear" w:color="auto" w:fill="auto"/>
          </w:tcPr>
          <w:p w:rsidRPr="004D47A5" w:rsidR="004D47A5" w:rsidP="001B347C" w:rsidRDefault="004D47A5">
            <w:pPr>
              <w:rPr>
                <w:b/>
                <w:bCs/>
              </w:rPr>
            </w:pPr>
            <w:r w:rsidRPr="004D47A5">
              <w:rPr>
                <w:b/>
                <w:bCs/>
              </w:rPr>
              <w:t>Reviewers</w:t>
            </w:r>
          </w:p>
        </w:tc>
        <w:tc>
          <w:tcPr>
            <w:tcW w:w="852" w:type="dxa"/>
            <w:tcBorders>
              <w:top w:val="single" w:color="auto" w:sz="2" w:space="0"/>
              <w:bottom w:val="single" w:color="000000" w:sz="12" w:space="0"/>
            </w:tcBorders>
            <w:shd w:val="clear" w:color="auto" w:fill="auto"/>
          </w:tcPr>
          <w:p w:rsidRPr="004D47A5" w:rsidR="004D47A5" w:rsidP="001B347C" w:rsidRDefault="004D47A5">
            <w:pPr>
              <w:rPr>
                <w:b/>
                <w:bCs/>
              </w:rPr>
            </w:pPr>
          </w:p>
        </w:tc>
      </w:tr>
      <w:tr w:rsidRPr="004D47A5" w:rsidR="004D47A5" w:rsidTr="004D47A5">
        <w:tc>
          <w:tcPr>
            <w:tcW w:w="2040" w:type="dxa"/>
            <w:tcBorders>
              <w:top w:val="single" w:color="000000" w:sz="12" w:space="0"/>
              <w:left w:val="single" w:color="auto" w:sz="12" w:space="0"/>
            </w:tcBorders>
            <w:shd w:val="clear" w:color="auto" w:fill="auto"/>
          </w:tcPr>
          <w:p w:rsidRPr="004D47A5" w:rsidR="004D47A5" w:rsidP="001B347C" w:rsidRDefault="004D47A5">
            <w:pPr>
              <w:rPr>
                <w:bCs/>
              </w:rPr>
            </w:pPr>
            <w:r w:rsidRPr="004D47A5">
              <w:rPr>
                <w:bCs/>
              </w:rPr>
              <w:t>David Anderson</w:t>
            </w:r>
          </w:p>
        </w:tc>
        <w:tc>
          <w:tcPr>
            <w:tcW w:w="2928" w:type="dxa"/>
            <w:tcBorders>
              <w:top w:val="single" w:color="000000" w:sz="12" w:space="0"/>
              <w:right w:val="single" w:color="000000" w:sz="12" w:space="0"/>
            </w:tcBorders>
            <w:shd w:val="clear" w:color="auto" w:fill="auto"/>
          </w:tcPr>
          <w:p w:rsidRPr="004D47A5" w:rsidR="004D47A5" w:rsidP="001B347C" w:rsidRDefault="004D47A5">
            <w:r w:rsidRPr="004D47A5">
              <w:t>andersod@wsmr.army.mil</w:t>
            </w:r>
          </w:p>
        </w:tc>
        <w:tc>
          <w:tcPr>
            <w:tcW w:w="1392" w:type="dxa"/>
            <w:tcBorders>
              <w:top w:val="single" w:color="000000" w:sz="12" w:space="0"/>
              <w:left w:val="single" w:color="000000" w:sz="12" w:space="0"/>
            </w:tcBorders>
            <w:shd w:val="clear" w:color="auto" w:fill="auto"/>
          </w:tcPr>
          <w:p w:rsidRPr="004D47A5" w:rsidR="004D47A5" w:rsidP="001B347C" w:rsidRDefault="004D47A5">
            <w:r w:rsidRPr="004D47A5">
              <w:t>None</w:t>
            </w:r>
          </w:p>
        </w:tc>
        <w:tc>
          <w:tcPr>
            <w:tcW w:w="852" w:type="dxa"/>
            <w:tcBorders>
              <w:top w:val="single" w:color="000000" w:sz="12" w:space="0"/>
            </w:tcBorders>
            <w:shd w:val="clear" w:color="auto" w:fill="auto"/>
          </w:tcPr>
          <w:p w:rsidRPr="004D47A5" w:rsidR="004D47A5" w:rsidP="001B347C" w:rsidRDefault="004D47A5">
            <w:r w:rsidRPr="004D47A5">
              <w:t>None</w:t>
            </w:r>
          </w:p>
        </w:tc>
      </w:tr>
      <w:tr w:rsidRPr="004D47A5" w:rsidR="004D47A5" w:rsidTr="004D47A5">
        <w:tc>
          <w:tcPr>
            <w:tcW w:w="2040" w:type="dxa"/>
            <w:tcBorders>
              <w:left w:val="single" w:color="auto" w:sz="12" w:space="0"/>
            </w:tcBorders>
            <w:shd w:val="clear" w:color="auto" w:fill="auto"/>
          </w:tcPr>
          <w:p w:rsidRPr="004D47A5" w:rsidR="004D47A5" w:rsidP="001B347C" w:rsidRDefault="004D47A5">
            <w:pPr>
              <w:rPr>
                <w:bCs/>
              </w:rPr>
            </w:pPr>
            <w:r w:rsidRPr="004D47A5">
              <w:rPr>
                <w:bCs/>
              </w:rPr>
              <w:t>Tim Christiansen</w:t>
            </w:r>
          </w:p>
        </w:tc>
        <w:tc>
          <w:tcPr>
            <w:tcW w:w="2928" w:type="dxa"/>
            <w:tcBorders>
              <w:right w:val="single" w:color="000000" w:sz="12" w:space="0"/>
            </w:tcBorders>
            <w:shd w:val="clear" w:color="auto" w:fill="auto"/>
          </w:tcPr>
          <w:p w:rsidRPr="004D47A5" w:rsidR="004D47A5" w:rsidP="001B347C" w:rsidRDefault="004D47A5">
            <w:r w:rsidRPr="004D47A5">
              <w:t>christa@wsmr.army.mil</w:t>
            </w:r>
          </w:p>
        </w:tc>
        <w:tc>
          <w:tcPr>
            <w:tcW w:w="1392" w:type="dxa"/>
            <w:tcBorders>
              <w:left w:val="single" w:color="000000" w:sz="12" w:space="0"/>
            </w:tcBorders>
            <w:shd w:val="clear" w:color="auto" w:fill="auto"/>
          </w:tcPr>
          <w:p w:rsidRPr="004D47A5" w:rsidR="004D47A5" w:rsidP="001B347C" w:rsidRDefault="004D47A5">
            <w:r w:rsidRPr="004D47A5">
              <w:t>None</w:t>
            </w:r>
          </w:p>
        </w:tc>
        <w:tc>
          <w:tcPr>
            <w:tcW w:w="852" w:type="dxa"/>
            <w:shd w:val="clear" w:color="auto" w:fill="auto"/>
          </w:tcPr>
          <w:p w:rsidRPr="004D47A5" w:rsidR="004D47A5" w:rsidP="001B347C" w:rsidRDefault="004D47A5">
            <w:r w:rsidRPr="004D47A5">
              <w:t>None</w:t>
            </w:r>
          </w:p>
        </w:tc>
      </w:tr>
      <w:tr w:rsidRPr="004D47A5" w:rsidR="004D47A5" w:rsidTr="004D47A5">
        <w:tc>
          <w:tcPr>
            <w:tcW w:w="2040" w:type="dxa"/>
            <w:tcBorders>
              <w:left w:val="single" w:color="auto" w:sz="12" w:space="0"/>
              <w:bottom w:val="single" w:color="auto" w:sz="2" w:space="0"/>
            </w:tcBorders>
            <w:shd w:val="clear" w:color="auto" w:fill="auto"/>
          </w:tcPr>
          <w:p w:rsidRPr="004D47A5" w:rsidR="004D47A5" w:rsidP="001B347C" w:rsidRDefault="004D47A5">
            <w:pPr>
              <w:rPr>
                <w:bCs/>
              </w:rPr>
            </w:pPr>
            <w:r w:rsidRPr="004D47A5">
              <w:rPr>
                <w:bCs/>
              </w:rPr>
              <w:t xml:space="preserve">Steven </w:t>
            </w:r>
            <w:proofErr w:type="spellStart"/>
            <w:r w:rsidRPr="004D47A5">
              <w:rPr>
                <w:bCs/>
              </w:rPr>
              <w:t>Yanoff</w:t>
            </w:r>
            <w:proofErr w:type="spellEnd"/>
          </w:p>
        </w:tc>
        <w:tc>
          <w:tcPr>
            <w:tcW w:w="2928" w:type="dxa"/>
            <w:tcBorders>
              <w:right w:val="single" w:color="000000" w:sz="12" w:space="0"/>
            </w:tcBorders>
            <w:shd w:val="clear" w:color="auto" w:fill="auto"/>
          </w:tcPr>
          <w:p w:rsidRPr="004D47A5" w:rsidR="004D47A5" w:rsidP="001B347C" w:rsidRDefault="004D47A5">
            <w:r w:rsidRPr="004D47A5">
              <w:t>yanoff@tularosa.net</w:t>
            </w:r>
          </w:p>
        </w:tc>
        <w:tc>
          <w:tcPr>
            <w:tcW w:w="1392" w:type="dxa"/>
            <w:tcBorders>
              <w:left w:val="single" w:color="000000" w:sz="12" w:space="0"/>
              <w:bottom w:val="single" w:color="auto" w:sz="2" w:space="0"/>
            </w:tcBorders>
            <w:shd w:val="clear" w:color="auto" w:fill="auto"/>
          </w:tcPr>
          <w:p w:rsidRPr="004D47A5" w:rsidR="004D47A5" w:rsidP="001B347C" w:rsidRDefault="004D47A5">
            <w:r w:rsidRPr="004D47A5">
              <w:t>None</w:t>
            </w:r>
          </w:p>
        </w:tc>
        <w:tc>
          <w:tcPr>
            <w:tcW w:w="852" w:type="dxa"/>
            <w:shd w:val="clear" w:color="auto" w:fill="auto"/>
          </w:tcPr>
          <w:p w:rsidRPr="004D47A5" w:rsidR="004D47A5" w:rsidP="001B347C" w:rsidRDefault="004D47A5">
            <w:r w:rsidRPr="004D47A5">
              <w:t>None</w:t>
            </w:r>
          </w:p>
        </w:tc>
      </w:tr>
    </w:tbl>
    <w:p w:rsidR="004D47A5" w:rsidP="004D47A5" w:rsidRDefault="004D47A5"/>
    <w:p w:rsidR="004D47A5" w:rsidP="004D47A5" w:rsidRDefault="004D47A5">
      <w:pPr>
        <w:pStyle w:val="InfoPara"/>
      </w:pPr>
      <w:r>
        <w:t>Vegetation Type</w:t>
      </w:r>
    </w:p>
    <w:p w:rsidR="004D47A5" w:rsidP="004D47A5" w:rsidRDefault="004D47A5">
      <w:r>
        <w:t>Forest and Woodland</w:t>
      </w:r>
    </w:p>
    <w:p w:rsidR="004D47A5" w:rsidP="004D47A5" w:rsidRDefault="004D47A5">
      <w:pPr>
        <w:pStyle w:val="InfoPara"/>
      </w:pPr>
      <w:r>
        <w:t>Map Zone</w:t>
      </w:r>
    </w:p>
    <w:p w:rsidR="004D47A5" w:rsidP="004D47A5" w:rsidRDefault="004D47A5">
      <w:r>
        <w:t>25</w:t>
      </w:r>
    </w:p>
    <w:p w:rsidR="004D47A5" w:rsidP="004D47A5" w:rsidRDefault="004D47A5">
      <w:pPr>
        <w:pStyle w:val="InfoPara"/>
      </w:pPr>
      <w:r>
        <w:t>Geographic Range</w:t>
      </w:r>
    </w:p>
    <w:p w:rsidR="004D47A5" w:rsidP="004D47A5" w:rsidRDefault="004D47A5">
      <w:r>
        <w:t>Southern Rocky Mountain ecological system occurs on semiarid mountain</w:t>
      </w:r>
      <w:r w:rsidR="00623C73">
        <w:t>s</w:t>
      </w:r>
      <w:r>
        <w:t xml:space="preserve"> and foothills in southern C</w:t>
      </w:r>
      <w:r w:rsidR="00623C73">
        <w:t>olorado</w:t>
      </w:r>
      <w:r>
        <w:t xml:space="preserve"> east of the Continental Divide</w:t>
      </w:r>
      <w:r w:rsidR="00623C73">
        <w:t>;</w:t>
      </w:r>
      <w:r>
        <w:t xml:space="preserve"> in foothills, mountains</w:t>
      </w:r>
      <w:r w:rsidR="00623C73">
        <w:t>,</w:t>
      </w:r>
      <w:r>
        <w:t xml:space="preserve"> and plateaus of N</w:t>
      </w:r>
      <w:r w:rsidR="00623C73">
        <w:t xml:space="preserve">ew </w:t>
      </w:r>
      <w:r>
        <w:t>M</w:t>
      </w:r>
      <w:r w:rsidR="00623C73">
        <w:t>exico;</w:t>
      </w:r>
      <w:r>
        <w:t xml:space="preserve"> and extends east to limestone breaks in the southeastern Great Plains. Foothills of Sacramento, </w:t>
      </w:r>
      <w:proofErr w:type="spellStart"/>
      <w:r>
        <w:t>Oscura</w:t>
      </w:r>
      <w:proofErr w:type="spellEnd"/>
      <w:r>
        <w:t xml:space="preserve">, San Andres, Sierra </w:t>
      </w:r>
      <w:proofErr w:type="spellStart"/>
      <w:r>
        <w:t>Ladrone</w:t>
      </w:r>
      <w:proofErr w:type="spellEnd"/>
      <w:r>
        <w:t>, Manzano</w:t>
      </w:r>
      <w:r w:rsidR="00623C73">
        <w:t>,</w:t>
      </w:r>
      <w:r>
        <w:t xml:space="preserve"> and Sandia </w:t>
      </w:r>
      <w:r w:rsidR="00623C73">
        <w:t>m</w:t>
      </w:r>
      <w:r>
        <w:t xml:space="preserve">ountains (steep slopes of </w:t>
      </w:r>
      <w:proofErr w:type="spellStart"/>
      <w:r>
        <w:t>Chupadera</w:t>
      </w:r>
      <w:proofErr w:type="spellEnd"/>
      <w:r>
        <w:t xml:space="preserve"> Mesa).</w:t>
      </w:r>
    </w:p>
    <w:p w:rsidR="004D47A5" w:rsidP="004D47A5" w:rsidRDefault="004D47A5">
      <w:pPr>
        <w:pStyle w:val="InfoPara"/>
      </w:pPr>
      <w:r>
        <w:t>Biophysical Site Description</w:t>
      </w:r>
    </w:p>
    <w:p w:rsidR="004D47A5" w:rsidP="004D47A5" w:rsidRDefault="004D47A5">
      <w:r>
        <w:t>This biophysical system typically is found at elevations between 1</w:t>
      </w:r>
      <w:r w:rsidR="00623C73">
        <w:t>,</w:t>
      </w:r>
      <w:r>
        <w:t>800</w:t>
      </w:r>
      <w:r w:rsidR="00623C73">
        <w:t xml:space="preserve">m and </w:t>
      </w:r>
      <w:r>
        <w:t>2</w:t>
      </w:r>
      <w:r w:rsidR="00623C73">
        <w:t>,</w:t>
      </w:r>
      <w:r>
        <w:t xml:space="preserve">400m. These moderately to heavily dense woodlands occur at more mesic and often steeper and rockier sites and ridges compared to pinyon-juniper savannas. Severe climatic event such as frost and drought, and aspect are thought to determine the distribution of pinyon-juniper woodlands to relatively narrow altitudinal belts on mountainsides. Soils supporting this system vary in texture from stony, cobbly, </w:t>
      </w:r>
      <w:r w:rsidR="006A4EAC">
        <w:t xml:space="preserve">and </w:t>
      </w:r>
      <w:r>
        <w:t>gravelly sandy loams to clay loam or clay.</w:t>
      </w:r>
    </w:p>
    <w:p w:rsidR="004D47A5" w:rsidP="004D47A5" w:rsidRDefault="004D47A5">
      <w:pPr>
        <w:pStyle w:val="InfoPara"/>
      </w:pPr>
      <w:r>
        <w:t>Vegetation Description</w:t>
      </w:r>
    </w:p>
    <w:p w:rsidR="004D47A5" w:rsidP="004D47A5" w:rsidRDefault="004D47A5">
      <w:r w:rsidRPr="00247C62">
        <w:rPr>
          <w:i/>
        </w:rPr>
        <w:t>Pinus edulis</w:t>
      </w:r>
      <w:r>
        <w:t xml:space="preserve"> (</w:t>
      </w:r>
      <w:proofErr w:type="spellStart"/>
      <w:r>
        <w:t>twoneedle</w:t>
      </w:r>
      <w:proofErr w:type="spellEnd"/>
      <w:r>
        <w:t xml:space="preserve"> pinyon) and/or </w:t>
      </w:r>
      <w:proofErr w:type="spellStart"/>
      <w:r w:rsidRPr="00247C62">
        <w:rPr>
          <w:i/>
        </w:rPr>
        <w:t>Juniperus</w:t>
      </w:r>
      <w:proofErr w:type="spellEnd"/>
      <w:r w:rsidRPr="00247C62">
        <w:rPr>
          <w:i/>
        </w:rPr>
        <w:t xml:space="preserve"> </w:t>
      </w:r>
      <w:proofErr w:type="spellStart"/>
      <w:r w:rsidRPr="00247C62">
        <w:rPr>
          <w:i/>
        </w:rPr>
        <w:t>monosperma</w:t>
      </w:r>
      <w:proofErr w:type="spellEnd"/>
      <w:r>
        <w:t xml:space="preserve"> (</w:t>
      </w:r>
      <w:proofErr w:type="spellStart"/>
      <w:r>
        <w:t>oneseed</w:t>
      </w:r>
      <w:proofErr w:type="spellEnd"/>
      <w:r>
        <w:t xml:space="preserve"> juniper) dominate the tree canopy. </w:t>
      </w:r>
      <w:proofErr w:type="spellStart"/>
      <w:r w:rsidRPr="00247C62">
        <w:rPr>
          <w:i/>
        </w:rPr>
        <w:t>Juniperus</w:t>
      </w:r>
      <w:proofErr w:type="spellEnd"/>
      <w:r w:rsidRPr="00247C62">
        <w:rPr>
          <w:i/>
        </w:rPr>
        <w:t xml:space="preserve"> </w:t>
      </w:r>
      <w:proofErr w:type="spellStart"/>
      <w:r w:rsidRPr="00247C62">
        <w:rPr>
          <w:i/>
        </w:rPr>
        <w:t>scopulorum</w:t>
      </w:r>
      <w:proofErr w:type="spellEnd"/>
      <w:r>
        <w:t xml:space="preserve"> (Rocky Mountain juniper) may co</w:t>
      </w:r>
      <w:r w:rsidR="006A4EAC">
        <w:t>-</w:t>
      </w:r>
      <w:r>
        <w:t xml:space="preserve">dominate or replace </w:t>
      </w:r>
      <w:proofErr w:type="spellStart"/>
      <w:r w:rsidRPr="00247C62">
        <w:rPr>
          <w:i/>
        </w:rPr>
        <w:t>Juniperus</w:t>
      </w:r>
      <w:proofErr w:type="spellEnd"/>
      <w:r w:rsidRPr="00247C62">
        <w:rPr>
          <w:i/>
        </w:rPr>
        <w:t xml:space="preserve"> </w:t>
      </w:r>
      <w:proofErr w:type="spellStart"/>
      <w:r w:rsidRPr="00247C62">
        <w:rPr>
          <w:i/>
        </w:rPr>
        <w:t>monosperma</w:t>
      </w:r>
      <w:proofErr w:type="spellEnd"/>
      <w:r>
        <w:t xml:space="preserve"> at higher elevations. In southern transitional areas between </w:t>
      </w:r>
      <w:proofErr w:type="spellStart"/>
      <w:r>
        <w:t>Madrean</w:t>
      </w:r>
      <w:proofErr w:type="spellEnd"/>
      <w:r>
        <w:t xml:space="preserve"> </w:t>
      </w:r>
      <w:r w:rsidR="006A4EAC">
        <w:t>P</w:t>
      </w:r>
      <w:r>
        <w:t>inyon-</w:t>
      </w:r>
      <w:r w:rsidR="006A4EAC">
        <w:t>J</w:t>
      </w:r>
      <w:r>
        <w:t xml:space="preserve">uniper </w:t>
      </w:r>
      <w:r w:rsidR="006A4EAC">
        <w:t>W</w:t>
      </w:r>
      <w:r>
        <w:t xml:space="preserve">oodland (CES305.797) and </w:t>
      </w:r>
      <w:r w:rsidR="006A4EAC">
        <w:t>S</w:t>
      </w:r>
      <w:r>
        <w:t>outhern Rocky Mountain Pinyon-Juniper Woodland (CES306.835) in southern N</w:t>
      </w:r>
      <w:r w:rsidR="006A4EAC">
        <w:t xml:space="preserve">ew </w:t>
      </w:r>
      <w:r>
        <w:t>M</w:t>
      </w:r>
      <w:r w:rsidR="006A4EAC">
        <w:t>exico</w:t>
      </w:r>
      <w:r>
        <w:t xml:space="preserve">, </w:t>
      </w:r>
      <w:proofErr w:type="spellStart"/>
      <w:r w:rsidRPr="00247C62">
        <w:rPr>
          <w:i/>
        </w:rPr>
        <w:t>Juniperus</w:t>
      </w:r>
      <w:proofErr w:type="spellEnd"/>
      <w:r w:rsidRPr="00247C62">
        <w:rPr>
          <w:i/>
        </w:rPr>
        <w:t xml:space="preserve"> </w:t>
      </w:r>
      <w:proofErr w:type="spellStart"/>
      <w:r w:rsidRPr="00247C62">
        <w:rPr>
          <w:i/>
        </w:rPr>
        <w:t>deppeana</w:t>
      </w:r>
      <w:proofErr w:type="spellEnd"/>
      <w:r>
        <w:t xml:space="preserve"> (alligator juniper) becomes common. Understory layers are variable and may be dominated by shrubs</w:t>
      </w:r>
      <w:r w:rsidR="006A4EAC">
        <w:t xml:space="preserve"> and</w:t>
      </w:r>
      <w:r>
        <w:t xml:space="preserve"> graminoids, or </w:t>
      </w:r>
      <w:r w:rsidR="006A4EAC">
        <w:t xml:space="preserve">may </w:t>
      </w:r>
      <w:r>
        <w:t xml:space="preserve">be absent. Associated species are more typical of southern Rocky Mountains than the Colorado Plateau and include </w:t>
      </w:r>
      <w:r w:rsidRPr="00247C62">
        <w:rPr>
          <w:i/>
        </w:rPr>
        <w:t xml:space="preserve">Artemisia </w:t>
      </w:r>
      <w:proofErr w:type="spellStart"/>
      <w:r w:rsidRPr="00247C62">
        <w:rPr>
          <w:i/>
        </w:rPr>
        <w:t>bigelovii</w:t>
      </w:r>
      <w:proofErr w:type="spellEnd"/>
      <w:r w:rsidR="006A4EAC">
        <w:t>,</w:t>
      </w:r>
      <w:r w:rsidRPr="00247C62">
        <w:rPr>
          <w:i/>
        </w:rPr>
        <w:t xml:space="preserve"> </w:t>
      </w:r>
      <w:proofErr w:type="spellStart"/>
      <w:r w:rsidRPr="00247C62">
        <w:rPr>
          <w:i/>
        </w:rPr>
        <w:t>Cercocarpus</w:t>
      </w:r>
      <w:proofErr w:type="spellEnd"/>
      <w:r w:rsidRPr="00247C62">
        <w:rPr>
          <w:i/>
        </w:rPr>
        <w:t xml:space="preserve"> </w:t>
      </w:r>
      <w:proofErr w:type="spellStart"/>
      <w:r w:rsidRPr="00247C62">
        <w:rPr>
          <w:i/>
        </w:rPr>
        <w:t>montanus</w:t>
      </w:r>
      <w:proofErr w:type="spellEnd"/>
      <w:r w:rsidR="006A4EAC">
        <w:t>,</w:t>
      </w:r>
      <w:r w:rsidRPr="00247C62">
        <w:rPr>
          <w:i/>
        </w:rPr>
        <w:t xml:space="preserve"> C. </w:t>
      </w:r>
      <w:proofErr w:type="spellStart"/>
      <w:r w:rsidRPr="00247C62">
        <w:rPr>
          <w:i/>
        </w:rPr>
        <w:t>breviflorus</w:t>
      </w:r>
      <w:proofErr w:type="spellEnd"/>
      <w:r w:rsidR="006A4EAC">
        <w:t>,</w:t>
      </w:r>
      <w:r w:rsidRPr="00247C62">
        <w:rPr>
          <w:i/>
        </w:rPr>
        <w:t xml:space="preserve"> Mahonia </w:t>
      </w:r>
      <w:proofErr w:type="spellStart"/>
      <w:r w:rsidRPr="00247C62">
        <w:rPr>
          <w:i/>
        </w:rPr>
        <w:t>haematocarpa</w:t>
      </w:r>
      <w:proofErr w:type="spellEnd"/>
      <w:r w:rsidR="006A4EAC">
        <w:t>,</w:t>
      </w:r>
      <w:r w:rsidRPr="00247C62">
        <w:rPr>
          <w:i/>
        </w:rPr>
        <w:t xml:space="preserve"> Quercus </w:t>
      </w:r>
      <w:proofErr w:type="spellStart"/>
      <w:r w:rsidRPr="00247C62">
        <w:rPr>
          <w:i/>
        </w:rPr>
        <w:t>gambelii</w:t>
      </w:r>
      <w:proofErr w:type="spellEnd"/>
      <w:r w:rsidR="006A4EAC">
        <w:t>,</w:t>
      </w:r>
      <w:r w:rsidRPr="00247C62">
        <w:rPr>
          <w:i/>
        </w:rPr>
        <w:t xml:space="preserve"> Q</w:t>
      </w:r>
      <w:r>
        <w:t xml:space="preserve">. x </w:t>
      </w:r>
      <w:proofErr w:type="spellStart"/>
      <w:r w:rsidRPr="00247C62">
        <w:rPr>
          <w:i/>
        </w:rPr>
        <w:t>undulatum</w:t>
      </w:r>
      <w:proofErr w:type="spellEnd"/>
      <w:r>
        <w:t xml:space="preserve">, </w:t>
      </w:r>
      <w:proofErr w:type="spellStart"/>
      <w:r w:rsidRPr="00247C62">
        <w:rPr>
          <w:i/>
        </w:rPr>
        <w:t>Achnatherum</w:t>
      </w:r>
      <w:proofErr w:type="spellEnd"/>
      <w:r w:rsidRPr="00247C62">
        <w:rPr>
          <w:i/>
        </w:rPr>
        <w:t xml:space="preserve"> </w:t>
      </w:r>
      <w:proofErr w:type="spellStart"/>
      <w:r w:rsidRPr="00247C62">
        <w:rPr>
          <w:i/>
        </w:rPr>
        <w:t>scribneri</w:t>
      </w:r>
      <w:proofErr w:type="spellEnd"/>
      <w:r w:rsidR="006A4EAC">
        <w:t>,</w:t>
      </w:r>
      <w:r w:rsidRPr="00247C62">
        <w:rPr>
          <w:i/>
        </w:rPr>
        <w:t xml:space="preserve"> A. </w:t>
      </w:r>
      <w:proofErr w:type="spellStart"/>
      <w:r w:rsidRPr="00247C62">
        <w:rPr>
          <w:i/>
        </w:rPr>
        <w:t>lobatum</w:t>
      </w:r>
      <w:proofErr w:type="spellEnd"/>
      <w:r w:rsidR="006A4EAC">
        <w:t>,</w:t>
      </w:r>
      <w:r w:rsidRPr="00247C62">
        <w:rPr>
          <w:i/>
        </w:rPr>
        <w:t xml:space="preserve"> </w:t>
      </w:r>
      <w:proofErr w:type="spellStart"/>
      <w:r w:rsidRPr="00247C62">
        <w:rPr>
          <w:i/>
        </w:rPr>
        <w:t>Bouteloua</w:t>
      </w:r>
      <w:proofErr w:type="spellEnd"/>
      <w:r w:rsidRPr="00247C62">
        <w:rPr>
          <w:i/>
        </w:rPr>
        <w:t xml:space="preserve"> </w:t>
      </w:r>
      <w:proofErr w:type="spellStart"/>
      <w:r w:rsidRPr="00247C62">
        <w:rPr>
          <w:i/>
        </w:rPr>
        <w:t>gracilis</w:t>
      </w:r>
      <w:proofErr w:type="spellEnd"/>
      <w:r w:rsidRPr="00247C62">
        <w:rPr>
          <w:i/>
        </w:rPr>
        <w:t xml:space="preserve"> </w:t>
      </w:r>
      <w:r>
        <w:t xml:space="preserve">(blue </w:t>
      </w:r>
      <w:proofErr w:type="spellStart"/>
      <w:r>
        <w:t>grama</w:t>
      </w:r>
      <w:proofErr w:type="spellEnd"/>
      <w:r>
        <w:t>)</w:t>
      </w:r>
      <w:r w:rsidR="006A4EAC">
        <w:t>,</w:t>
      </w:r>
      <w:r>
        <w:t xml:space="preserve"> and </w:t>
      </w:r>
      <w:proofErr w:type="spellStart"/>
      <w:r w:rsidRPr="00247C62">
        <w:rPr>
          <w:i/>
        </w:rPr>
        <w:t>Pleuraphis</w:t>
      </w:r>
      <w:proofErr w:type="spellEnd"/>
      <w:r w:rsidRPr="00247C62">
        <w:rPr>
          <w:i/>
        </w:rPr>
        <w:t xml:space="preserve"> </w:t>
      </w:r>
      <w:proofErr w:type="spellStart"/>
      <w:r w:rsidRPr="00247C62">
        <w:rPr>
          <w:i/>
        </w:rPr>
        <w:t>jamesii</w:t>
      </w:r>
      <w:proofErr w:type="spellEnd"/>
      <w:r>
        <w:t>.</w:t>
      </w:r>
    </w:p>
    <w:p w:rsidR="004D47A5" w:rsidP="004D47A5" w:rsidRDefault="004D47A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JUMO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monosperma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Oneseed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edulis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Twoneedle pinyon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pauciloba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pauciloba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schottii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Schott’s wattle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Sydney golden wattle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Boerhavia gracillima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Slimstalk spiderling</w:t>
            </w:r>
          </w:p>
        </w:tc>
      </w:tr>
    </w:tbl>
    <w:p>
      <w:r>
        <w:rPr>
          <w:sz w:val="16"/>
        </w:rPr>
        <w:t>Species names are from the NRCS PLANTS database. Check species codes at http://plants.usda.gov.</w:t>
      </w:r>
    </w:p>
    <w:p w:rsidR="004D47A5" w:rsidP="004D47A5" w:rsidRDefault="004D47A5">
      <w:pPr>
        <w:pStyle w:val="InfoPara"/>
      </w:pPr>
      <w:r>
        <w:t>Disturbance Description</w:t>
      </w:r>
    </w:p>
    <w:p w:rsidR="004D47A5" w:rsidP="004D47A5" w:rsidRDefault="004D47A5">
      <w:r>
        <w:t>The fire regime of this ecological system includes mixed low-severity fires every 15-50yrs and stand replacement every 150-250yrs. Some typically less common old</w:t>
      </w:r>
      <w:r w:rsidR="00996876">
        <w:t>-</w:t>
      </w:r>
      <w:r>
        <w:t xml:space="preserve">growth stands are thought to have fire return intervals of 500yrs or longer. This variability in estimated fire frequency is common for pinyon-juniper woodlands and </w:t>
      </w:r>
      <w:r w:rsidR="00996876">
        <w:t xml:space="preserve">is </w:t>
      </w:r>
      <w:r>
        <w:t>controversial</w:t>
      </w:r>
      <w:r w:rsidR="00996876">
        <w:t>.</w:t>
      </w:r>
      <w:r>
        <w:t xml:space="preserve"> </w:t>
      </w:r>
      <w:r w:rsidR="00996876">
        <w:t>For example,</w:t>
      </w:r>
      <w:r>
        <w:t xml:space="preserve"> in the </w:t>
      </w:r>
      <w:proofErr w:type="spellStart"/>
      <w:r>
        <w:t>Oscura</w:t>
      </w:r>
      <w:proofErr w:type="spellEnd"/>
      <w:r>
        <w:t xml:space="preserve"> Mountains, monsoon-season lightning (June-Sept</w:t>
      </w:r>
      <w:r w:rsidR="00996876">
        <w:t>ember</w:t>
      </w:r>
      <w:r>
        <w:t>) is the main ignition source and most often causes fires in adjacent lower (pinyon-juniper) or upper (ponderosa) elevation savannas with fine fuel that can carry upslope or downslope to this biophysical setting</w:t>
      </w:r>
      <w:r w:rsidR="00996876">
        <w:t xml:space="preserve"> (BpS)</w:t>
      </w:r>
      <w:r>
        <w:t xml:space="preserve">. Lightning strikes in this </w:t>
      </w:r>
      <w:r w:rsidR="00996876">
        <w:t>BpS</w:t>
      </w:r>
      <w:r>
        <w:t xml:space="preserve"> are not known to produce extensive burns.</w:t>
      </w:r>
    </w:p>
    <w:p w:rsidR="004D47A5" w:rsidP="004D47A5" w:rsidRDefault="004D47A5">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243</w:t>
            </w:r>
          </w:p>
        </w:tc>
        <w:tc>
          <w:p>
            <w:pPr>
              <w:jc w:val="center"/>
            </w:pPr>
            <w:r>
              <w:t>24</w:t>
            </w:r>
          </w:p>
        </w:tc>
        <w:tc>
          <w:p>
            <w:pPr>
              <w:jc w:val="center"/>
            </w:pPr>
            <w:r>
              <w:t>20</w:t>
            </w:r>
          </w:p>
        </w:tc>
        <w:tc>
          <w:p>
            <w:pPr>
              <w:jc w:val="center"/>
            </w:pPr>
            <w:r>
              <w:t>1000</w:t>
            </w:r>
          </w:p>
        </w:tc>
      </w:tr>
      <w:tr>
        <w:tc>
          <w:p>
            <w:pPr>
              <w:jc w:val="center"/>
            </w:pPr>
            <w:r>
              <w:t>Moderate (Mixed)</w:t>
            </w:r>
          </w:p>
        </w:tc>
        <w:tc>
          <w:p>
            <w:pPr>
              <w:jc w:val="center"/>
            </w:pPr>
            <w:r>
              <w:t>254</w:t>
            </w:r>
          </w:p>
        </w:tc>
        <w:tc>
          <w:p>
            <w:pPr>
              <w:jc w:val="center"/>
            </w:pPr>
            <w:r>
              <w:t>23</w:t>
            </w:r>
          </w:p>
        </w:tc>
        <w:tc>
          <w:p>
            <w:pPr>
              <w:jc w:val="center"/>
            </w:pPr>
            <w:r>
              <w:t>20</w:t>
            </w:r>
          </w:p>
        </w:tc>
        <w:tc>
          <w:p>
            <w:pPr>
              <w:jc w:val="center"/>
            </w:pPr>
            <w:r>
              <w:t>1000</w:t>
            </w:r>
          </w:p>
        </w:tc>
      </w:tr>
      <w:tr>
        <w:tc>
          <w:p>
            <w:pPr>
              <w:jc w:val="center"/>
            </w:pPr>
            <w:r>
              <w:t>Low (Surface)</w:t>
            </w:r>
          </w:p>
        </w:tc>
        <w:tc>
          <w:p>
            <w:pPr>
              <w:jc w:val="center"/>
            </w:pPr>
            <w:r>
              <w:t>108</w:t>
            </w:r>
          </w:p>
        </w:tc>
        <w:tc>
          <w:p>
            <w:pPr>
              <w:jc w:val="center"/>
            </w:pPr>
            <w:r>
              <w:t>53</w:t>
            </w:r>
          </w:p>
        </w:tc>
        <w:tc>
          <w:p>
            <w:pPr>
              <w:jc w:val="center"/>
            </w:pPr>
            <w:r>
              <w:t/>
            </w:r>
          </w:p>
        </w:tc>
        <w:tc>
          <w:p>
            <w:pPr>
              <w:jc w:val="center"/>
            </w:pPr>
            <w:r>
              <w:t/>
            </w:r>
          </w:p>
        </w:tc>
      </w:tr>
      <w:tr>
        <w:tc>
          <w:p>
            <w:pPr>
              <w:jc w:val="center"/>
            </w:pPr>
            <w:r>
              <w:t>All Fires</w:t>
            </w:r>
          </w:p>
        </w:tc>
        <w:tc>
          <w:p>
            <w:pPr>
              <w:jc w:val="center"/>
            </w:pPr>
            <w:r>
              <w:t>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4D47A5" w:rsidP="004D47A5" w:rsidRDefault="004D47A5">
      <w:pPr>
        <w:pStyle w:val="InfoPara"/>
      </w:pPr>
      <w:r>
        <w:t>Scale Description</w:t>
      </w:r>
    </w:p>
    <w:p w:rsidR="004D47A5" w:rsidP="004D47A5" w:rsidRDefault="004D47A5">
      <w:r>
        <w:t xml:space="preserve">Pinyon-juniper woodland usually was distributed across the landscape in patches between </w:t>
      </w:r>
      <w:r w:rsidR="00996876">
        <w:t xml:space="preserve">hundreds of acres and thousands of </w:t>
      </w:r>
      <w:r>
        <w:t>acres. In particularly dissected topography</w:t>
      </w:r>
      <w:r w:rsidR="00996876">
        <w:t>,</w:t>
      </w:r>
      <w:r>
        <w:t xml:space="preserve"> this type may have occurred in smaller patches.</w:t>
      </w:r>
    </w:p>
    <w:p w:rsidR="004D47A5" w:rsidP="004D47A5" w:rsidRDefault="004D47A5">
      <w:pPr>
        <w:pStyle w:val="InfoPara"/>
      </w:pPr>
      <w:r>
        <w:t>Adjacency or Identification Concerns</w:t>
      </w:r>
    </w:p>
    <w:p w:rsidR="004D47A5" w:rsidP="004D47A5" w:rsidRDefault="004D47A5">
      <w:r>
        <w:t>Pinyon-juniper savanna, chaparral/montane shrubland (e.g., mountain mah</w:t>
      </w:r>
      <w:r w:rsidR="00996876">
        <w:t>o</w:t>
      </w:r>
      <w:r>
        <w:t>g</w:t>
      </w:r>
      <w:r w:rsidR="00996876">
        <w:t>a</w:t>
      </w:r>
      <w:r>
        <w:t>ny-scrub oak)</w:t>
      </w:r>
      <w:r w:rsidR="00996876">
        <w:t>,</w:t>
      </w:r>
      <w:r>
        <w:t xml:space="preserve"> and ponderosa woodlands are adjacent vegetation types.</w:t>
      </w:r>
    </w:p>
    <w:p w:rsidR="004D47A5" w:rsidP="004D47A5" w:rsidRDefault="004D47A5"/>
    <w:p w:rsidR="004D47A5" w:rsidP="004D47A5" w:rsidRDefault="004D47A5">
      <w:r>
        <w:t>The Southern Rocky Mountain Juniper Woodland and Savanna (BpS 1119) may have been the dominant historical type</w:t>
      </w:r>
      <w:r w:rsidR="00996876">
        <w:t>,</w:t>
      </w:r>
      <w:r>
        <w:t xml:space="preserve"> with pinyon and juniper in this map</w:t>
      </w:r>
      <w:r w:rsidR="00996876">
        <w:t xml:space="preserve"> </w:t>
      </w:r>
      <w:r>
        <w:t>zone</w:t>
      </w:r>
      <w:r w:rsidR="00996876">
        <w:t>,</w:t>
      </w:r>
      <w:r>
        <w:t xml:space="preserve"> but </w:t>
      </w:r>
      <w:r w:rsidR="00996876">
        <w:t xml:space="preserve">it </w:t>
      </w:r>
      <w:r>
        <w:t xml:space="preserve">is now heavily encroached by moderately dense pinyon and juniper trees, and should not be mistaken for this </w:t>
      </w:r>
      <w:r w:rsidR="00996876">
        <w:t>BpS</w:t>
      </w:r>
      <w:r>
        <w:t xml:space="preserve">. More exposed sites (e.g., ridgetops and outcrops), steeper slopes, </w:t>
      </w:r>
      <w:proofErr w:type="gramStart"/>
      <w:r>
        <w:t>more shallow</w:t>
      </w:r>
      <w:proofErr w:type="gramEnd"/>
      <w:r>
        <w:t xml:space="preserve"> rocky soils</w:t>
      </w:r>
      <w:r w:rsidR="00996876">
        <w:t>,</w:t>
      </w:r>
      <w:r>
        <w:t xml:space="preserve"> and more mesic microclimates (e.g., north</w:t>
      </w:r>
      <w:r w:rsidR="00996876">
        <w:t>-</w:t>
      </w:r>
      <w:r>
        <w:t xml:space="preserve">facing aspects) help distinguish this </w:t>
      </w:r>
      <w:r w:rsidR="00996876">
        <w:t>BpS</w:t>
      </w:r>
      <w:r>
        <w:t xml:space="preserve"> (1059) from the historical open pinyon-juniper savanna (1119).</w:t>
      </w:r>
    </w:p>
    <w:p w:rsidR="004D47A5" w:rsidP="004D47A5" w:rsidRDefault="004D47A5">
      <w:pPr>
        <w:pStyle w:val="InfoPara"/>
      </w:pPr>
      <w:r>
        <w:t>Issues or Problems</w:t>
      </w:r>
    </w:p>
    <w:p w:rsidR="004D47A5" w:rsidP="004D47A5" w:rsidRDefault="004D47A5">
      <w:r>
        <w:t xml:space="preserve">Fire regimes are varied and not well known across the large landscape. Fire scars are difficult to read in pinyon-juniper. Information about fire regimes is extrapolated from adjacent systems, and extreme caution is warranted when interpreting these models. Fire season can be inferred more reliably than fire frequency; the former likely is equally or more important than the latter. </w:t>
      </w:r>
    </w:p>
    <w:p w:rsidR="004D47A5" w:rsidP="004D47A5" w:rsidRDefault="004D47A5"/>
    <w:p w:rsidR="004D47A5" w:rsidP="004D47A5" w:rsidRDefault="004D47A5">
      <w:r>
        <w:t>The historic</w:t>
      </w:r>
      <w:r w:rsidR="00996876">
        <w:t>al</w:t>
      </w:r>
      <w:r>
        <w:t xml:space="preserve"> extent to adjacent savanna is not clear. The interrelationship of drought, insect damage</w:t>
      </w:r>
      <w:r w:rsidR="00996876">
        <w:t>,</w:t>
      </w:r>
      <w:r>
        <w:t xml:space="preserve"> and fire regimes singly or in combination is not known.</w:t>
      </w:r>
    </w:p>
    <w:p w:rsidR="004D47A5" w:rsidP="004D47A5" w:rsidRDefault="004D47A5">
      <w:pPr>
        <w:pStyle w:val="InfoPara"/>
      </w:pPr>
      <w:r>
        <w:lastRenderedPageBreak/>
        <w:t>Native Uncharacteristic Conditions</w:t>
      </w:r>
    </w:p>
    <w:p w:rsidR="004D47A5" w:rsidP="004D47A5" w:rsidRDefault="004D47A5">
      <w:r>
        <w:t xml:space="preserve">Canopy coverage &gt;70% is uncharacteristic. Sparse understory </w:t>
      </w:r>
      <w:proofErr w:type="gramStart"/>
      <w:r>
        <w:t>as a result of</w:t>
      </w:r>
      <w:proofErr w:type="gramEnd"/>
      <w:r>
        <w:t xml:space="preserve"> increased canopy closure is characteristic.</w:t>
      </w:r>
    </w:p>
    <w:p w:rsidR="004D47A5" w:rsidP="004D47A5" w:rsidRDefault="004D47A5">
      <w:pPr>
        <w:pStyle w:val="InfoPara"/>
      </w:pPr>
      <w:r>
        <w:t>Comments</w:t>
      </w:r>
    </w:p>
    <w:p w:rsidR="00213060" w:rsidP="00213060" w:rsidRDefault="00213060">
      <w:pPr>
        <w:rPr>
          <w:b/>
        </w:rPr>
      </w:pPr>
    </w:p>
    <w:p w:rsidR="00213060" w:rsidP="00213060" w:rsidRDefault="00213060">
      <w:pPr>
        <w:rPr>
          <w:b/>
        </w:rPr>
      </w:pPr>
    </w:p>
    <w:p w:rsidR="004D47A5" w:rsidP="004D47A5" w:rsidRDefault="004D47A5">
      <w:pPr>
        <w:pStyle w:val="ReportSection"/>
      </w:pPr>
      <w:r>
        <w:t>Succession Classes</w:t>
      </w:r>
    </w:p>
    <w:p w:rsidR="004D47A5" w:rsidP="004D47A5" w:rsidRDefault="004D47A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D47A5" w:rsidP="004D47A5" w:rsidRDefault="004D47A5">
      <w:pPr>
        <w:pStyle w:val="InfoPara"/>
        <w:pBdr>
          <w:top w:val="single" w:color="auto" w:sz="4" w:space="1"/>
        </w:pBdr>
      </w:pPr>
      <w:r xmlns:w="http://schemas.openxmlformats.org/wordprocessingml/2006/main">
        <w:t>Class A</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4D47A5" w:rsidP="004D47A5" w:rsidRDefault="004D47A5">
      <w:r>
        <w:t>Upper Layer Lifeform: Shrub</w:t>
      </w:r>
    </w:p>
    <w:p w:rsidR="004D47A5" w:rsidP="004D47A5" w:rsidRDefault="004D47A5">
      <w:pPr>
        <w:pStyle w:val="SClassInfoPara"/>
      </w:pPr>
      <w:r>
        <w:t xml:space="preserve">Upper Layer Lifeform </w:t>
      </w:r>
      <w:r w:rsidR="00996876">
        <w:t>I</w:t>
      </w:r>
      <w:r>
        <w:t xml:space="preserve">s </w:t>
      </w:r>
      <w:r w:rsidR="00996876">
        <w:t>N</w:t>
      </w:r>
      <w:r>
        <w:t xml:space="preserve">ot the </w:t>
      </w:r>
      <w:r w:rsidR="00996876">
        <w:t>D</w:t>
      </w:r>
      <w:r>
        <w:t xml:space="preserve">ominant </w:t>
      </w:r>
      <w:r w:rsidR="00996876">
        <w:t>L</w:t>
      </w:r>
      <w:r>
        <w:t>ifeform</w:t>
      </w:r>
    </w:p>
    <w:p w:rsidR="004D47A5" w:rsidP="004D47A5" w:rsidRDefault="004D47A5">
      <w:r>
        <w:t xml:space="preserve">Grasses: </w:t>
      </w:r>
      <w:r w:rsidR="00996876">
        <w:t>m</w:t>
      </w:r>
      <w:r>
        <w:t>in</w:t>
      </w:r>
      <w:r w:rsidR="00996876">
        <w:t>,</w:t>
      </w:r>
      <w:r>
        <w:t xml:space="preserve"> 0%</w:t>
      </w:r>
      <w:r w:rsidR="00996876">
        <w:t>;</w:t>
      </w:r>
      <w:r>
        <w:t xml:space="preserve"> max</w:t>
      </w:r>
      <w:r w:rsidR="00996876">
        <w:t>,</w:t>
      </w:r>
      <w:r>
        <w:t xml:space="preserve"> 30%.</w:t>
      </w:r>
    </w:p>
    <w:p w:rsidR="004D47A5" w:rsidP="004D47A5" w:rsidRDefault="004D47A5"/>
    <w:p w:rsidR="004D47A5" w:rsidP="004D47A5" w:rsidRDefault="004D47A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16"/>
        <w:gridCol w:w="2316"/>
        <w:gridCol w:w="1956"/>
      </w:tblGrid>
      <w:tr w:rsidRPr="004D47A5" w:rsidR="004D47A5" w:rsidTr="004D47A5">
        <w:tc>
          <w:tcPr>
            <w:tcW w:w="1176" w:type="dxa"/>
            <w:tcBorders>
              <w:top w:val="single" w:color="auto" w:sz="2" w:space="0"/>
              <w:bottom w:val="single" w:color="000000" w:sz="12" w:space="0"/>
            </w:tcBorders>
            <w:shd w:val="clear" w:color="auto" w:fill="auto"/>
          </w:tcPr>
          <w:p w:rsidRPr="004D47A5" w:rsidR="004D47A5" w:rsidP="000D6D1E" w:rsidRDefault="004D47A5">
            <w:pPr>
              <w:rPr>
                <w:b/>
                <w:bCs/>
              </w:rPr>
            </w:pPr>
            <w:r w:rsidRPr="004D47A5">
              <w:rPr>
                <w:b/>
                <w:bCs/>
              </w:rPr>
              <w:t>Symbol</w:t>
            </w:r>
          </w:p>
        </w:tc>
        <w:tc>
          <w:tcPr>
            <w:tcW w:w="2616" w:type="dxa"/>
            <w:tcBorders>
              <w:top w:val="single" w:color="auto" w:sz="2" w:space="0"/>
              <w:bottom w:val="single" w:color="000000" w:sz="12" w:space="0"/>
            </w:tcBorders>
            <w:shd w:val="clear" w:color="auto" w:fill="auto"/>
          </w:tcPr>
          <w:p w:rsidRPr="004D47A5" w:rsidR="004D47A5" w:rsidP="000D6D1E" w:rsidRDefault="004D47A5">
            <w:pPr>
              <w:rPr>
                <w:b/>
                <w:bCs/>
              </w:rPr>
            </w:pPr>
            <w:r w:rsidRPr="004D47A5">
              <w:rPr>
                <w:b/>
                <w:bCs/>
              </w:rPr>
              <w:t>Scientific Name</w:t>
            </w:r>
          </w:p>
        </w:tc>
        <w:tc>
          <w:tcPr>
            <w:tcW w:w="2316" w:type="dxa"/>
            <w:tcBorders>
              <w:top w:val="single" w:color="auto" w:sz="2" w:space="0"/>
              <w:bottom w:val="single" w:color="000000" w:sz="12" w:space="0"/>
            </w:tcBorders>
            <w:shd w:val="clear" w:color="auto" w:fill="auto"/>
          </w:tcPr>
          <w:p w:rsidRPr="004D47A5" w:rsidR="004D47A5" w:rsidP="000D6D1E" w:rsidRDefault="004D47A5">
            <w:pPr>
              <w:rPr>
                <w:b/>
                <w:bCs/>
              </w:rPr>
            </w:pPr>
            <w:r w:rsidRPr="004D47A5">
              <w:rPr>
                <w:b/>
                <w:bCs/>
              </w:rPr>
              <w:t>Common Name</w:t>
            </w:r>
          </w:p>
        </w:tc>
        <w:tc>
          <w:tcPr>
            <w:tcW w:w="1956" w:type="dxa"/>
            <w:tcBorders>
              <w:top w:val="single" w:color="auto" w:sz="2" w:space="0"/>
              <w:bottom w:val="single" w:color="000000" w:sz="12" w:space="0"/>
            </w:tcBorders>
            <w:shd w:val="clear" w:color="auto" w:fill="auto"/>
          </w:tcPr>
          <w:p w:rsidRPr="004D47A5" w:rsidR="004D47A5" w:rsidP="000D6D1E" w:rsidRDefault="004D47A5">
            <w:pPr>
              <w:rPr>
                <w:b/>
                <w:bCs/>
              </w:rPr>
            </w:pPr>
            <w:r w:rsidRPr="004D47A5">
              <w:rPr>
                <w:b/>
                <w:bCs/>
              </w:rPr>
              <w:t>Canopy Position</w:t>
            </w:r>
          </w:p>
        </w:tc>
      </w:tr>
      <w:tr w:rsidRPr="004D47A5" w:rsidR="004D47A5" w:rsidTr="004D47A5">
        <w:tc>
          <w:tcPr>
            <w:tcW w:w="1176" w:type="dxa"/>
            <w:tcBorders>
              <w:top w:val="single" w:color="000000" w:sz="12" w:space="0"/>
            </w:tcBorders>
            <w:shd w:val="clear" w:color="auto" w:fill="auto"/>
          </w:tcPr>
          <w:p w:rsidRPr="004D47A5" w:rsidR="004D47A5" w:rsidP="000D6D1E" w:rsidRDefault="004D47A5">
            <w:pPr>
              <w:rPr>
                <w:bCs/>
              </w:rPr>
            </w:pPr>
            <w:r w:rsidRPr="004D47A5">
              <w:rPr>
                <w:bCs/>
              </w:rPr>
              <w:t>QUPA4</w:t>
            </w:r>
          </w:p>
        </w:tc>
        <w:tc>
          <w:tcPr>
            <w:tcW w:w="2616" w:type="dxa"/>
            <w:tcBorders>
              <w:top w:val="single" w:color="000000" w:sz="12" w:space="0"/>
            </w:tcBorders>
            <w:shd w:val="clear" w:color="auto" w:fill="auto"/>
          </w:tcPr>
          <w:p w:rsidRPr="004D47A5" w:rsidR="004D47A5" w:rsidP="000D6D1E" w:rsidRDefault="004D47A5">
            <w:r w:rsidRPr="004D47A5">
              <w:t xml:space="preserve">Quercus </w:t>
            </w:r>
            <w:proofErr w:type="spellStart"/>
            <w:r w:rsidRPr="004D47A5">
              <w:t>pauciloba</w:t>
            </w:r>
            <w:proofErr w:type="spellEnd"/>
          </w:p>
        </w:tc>
        <w:tc>
          <w:tcPr>
            <w:tcW w:w="2316" w:type="dxa"/>
            <w:tcBorders>
              <w:top w:val="single" w:color="000000" w:sz="12" w:space="0"/>
            </w:tcBorders>
            <w:shd w:val="clear" w:color="auto" w:fill="auto"/>
          </w:tcPr>
          <w:p w:rsidRPr="004D47A5" w:rsidR="004D47A5" w:rsidP="000D6D1E" w:rsidRDefault="004D47A5">
            <w:r w:rsidRPr="004D47A5">
              <w:t xml:space="preserve">Quercus </w:t>
            </w:r>
            <w:proofErr w:type="spellStart"/>
            <w:r w:rsidRPr="004D47A5">
              <w:t>pauciloba</w:t>
            </w:r>
            <w:proofErr w:type="spellEnd"/>
          </w:p>
        </w:tc>
        <w:tc>
          <w:tcPr>
            <w:tcW w:w="1956" w:type="dxa"/>
            <w:tcBorders>
              <w:top w:val="single" w:color="000000" w:sz="12" w:space="0"/>
            </w:tcBorders>
            <w:shd w:val="clear" w:color="auto" w:fill="auto"/>
          </w:tcPr>
          <w:p w:rsidRPr="004D47A5" w:rsidR="004D47A5" w:rsidP="000D6D1E" w:rsidRDefault="004D47A5">
            <w:r w:rsidRPr="004D47A5">
              <w:t>Upper</w:t>
            </w:r>
          </w:p>
        </w:tc>
      </w:tr>
      <w:tr w:rsidRPr="004D47A5" w:rsidR="004D47A5" w:rsidTr="004D47A5">
        <w:tc>
          <w:tcPr>
            <w:tcW w:w="1176" w:type="dxa"/>
            <w:shd w:val="clear" w:color="auto" w:fill="auto"/>
          </w:tcPr>
          <w:p w:rsidRPr="004D47A5" w:rsidR="004D47A5" w:rsidP="000D6D1E" w:rsidRDefault="004D47A5">
            <w:pPr>
              <w:rPr>
                <w:bCs/>
              </w:rPr>
            </w:pPr>
            <w:r w:rsidRPr="004D47A5">
              <w:rPr>
                <w:bCs/>
              </w:rPr>
              <w:t>MAHA4</w:t>
            </w:r>
          </w:p>
        </w:tc>
        <w:tc>
          <w:tcPr>
            <w:tcW w:w="2616" w:type="dxa"/>
            <w:shd w:val="clear" w:color="auto" w:fill="auto"/>
          </w:tcPr>
          <w:p w:rsidRPr="004D47A5" w:rsidR="004D47A5" w:rsidP="000D6D1E" w:rsidRDefault="004D47A5">
            <w:r w:rsidRPr="004D47A5">
              <w:t xml:space="preserve">Mahonia </w:t>
            </w:r>
            <w:proofErr w:type="spellStart"/>
            <w:r w:rsidRPr="004D47A5">
              <w:t>haematocarpa</w:t>
            </w:r>
            <w:proofErr w:type="spellEnd"/>
          </w:p>
        </w:tc>
        <w:tc>
          <w:tcPr>
            <w:tcW w:w="2316" w:type="dxa"/>
            <w:shd w:val="clear" w:color="auto" w:fill="auto"/>
          </w:tcPr>
          <w:p w:rsidRPr="004D47A5" w:rsidR="004D47A5" w:rsidP="000D6D1E" w:rsidRDefault="004D47A5">
            <w:r w:rsidRPr="004D47A5">
              <w:t>Red barberry</w:t>
            </w:r>
          </w:p>
        </w:tc>
        <w:tc>
          <w:tcPr>
            <w:tcW w:w="1956" w:type="dxa"/>
            <w:shd w:val="clear" w:color="auto" w:fill="auto"/>
          </w:tcPr>
          <w:p w:rsidRPr="004D47A5" w:rsidR="004D47A5" w:rsidP="000D6D1E" w:rsidRDefault="004D47A5">
            <w:r w:rsidRPr="004D47A5">
              <w:t>Upper</w:t>
            </w:r>
          </w:p>
        </w:tc>
      </w:tr>
      <w:tr w:rsidRPr="004D47A5" w:rsidR="004D47A5" w:rsidTr="004D47A5">
        <w:tc>
          <w:tcPr>
            <w:tcW w:w="1176" w:type="dxa"/>
            <w:shd w:val="clear" w:color="auto" w:fill="auto"/>
          </w:tcPr>
          <w:p w:rsidRPr="004D47A5" w:rsidR="004D47A5" w:rsidP="000D6D1E" w:rsidRDefault="004D47A5">
            <w:pPr>
              <w:rPr>
                <w:bCs/>
              </w:rPr>
            </w:pPr>
            <w:r w:rsidRPr="004D47A5">
              <w:rPr>
                <w:bCs/>
              </w:rPr>
              <w:t>BOGR</w:t>
            </w:r>
          </w:p>
        </w:tc>
        <w:tc>
          <w:tcPr>
            <w:tcW w:w="2616" w:type="dxa"/>
            <w:shd w:val="clear" w:color="auto" w:fill="auto"/>
          </w:tcPr>
          <w:p w:rsidRPr="004D47A5" w:rsidR="004D47A5" w:rsidP="000D6D1E" w:rsidRDefault="004D47A5">
            <w:proofErr w:type="spellStart"/>
            <w:r w:rsidRPr="004D47A5">
              <w:t>Boerhavia</w:t>
            </w:r>
            <w:proofErr w:type="spellEnd"/>
            <w:r w:rsidRPr="004D47A5">
              <w:t xml:space="preserve"> </w:t>
            </w:r>
            <w:proofErr w:type="spellStart"/>
            <w:r w:rsidRPr="004D47A5">
              <w:t>gracillima</w:t>
            </w:r>
            <w:proofErr w:type="spellEnd"/>
          </w:p>
        </w:tc>
        <w:tc>
          <w:tcPr>
            <w:tcW w:w="2316" w:type="dxa"/>
            <w:shd w:val="clear" w:color="auto" w:fill="auto"/>
          </w:tcPr>
          <w:p w:rsidRPr="004D47A5" w:rsidR="004D47A5" w:rsidP="000D6D1E" w:rsidRDefault="004D47A5">
            <w:proofErr w:type="spellStart"/>
            <w:r w:rsidRPr="004D47A5">
              <w:t>Slimstalk</w:t>
            </w:r>
            <w:proofErr w:type="spellEnd"/>
            <w:r w:rsidRPr="004D47A5">
              <w:t xml:space="preserve"> </w:t>
            </w:r>
            <w:proofErr w:type="spellStart"/>
            <w:r w:rsidRPr="004D47A5">
              <w:t>spiderling</w:t>
            </w:r>
            <w:proofErr w:type="spellEnd"/>
          </w:p>
        </w:tc>
        <w:tc>
          <w:tcPr>
            <w:tcW w:w="1956" w:type="dxa"/>
            <w:shd w:val="clear" w:color="auto" w:fill="auto"/>
          </w:tcPr>
          <w:p w:rsidRPr="004D47A5" w:rsidR="004D47A5" w:rsidP="000D6D1E" w:rsidRDefault="004D47A5">
            <w:r w:rsidRPr="004D47A5">
              <w:t>Lower</w:t>
            </w:r>
          </w:p>
        </w:tc>
      </w:tr>
    </w:tbl>
    <w:p w:rsidR="004D47A5" w:rsidP="004D47A5" w:rsidRDefault="004D47A5"/>
    <w:p w:rsidR="004D47A5" w:rsidP="004D47A5" w:rsidRDefault="004D47A5">
      <w:pPr>
        <w:pStyle w:val="SClassInfoPara"/>
      </w:pPr>
      <w:r>
        <w:t>Description</w:t>
      </w:r>
    </w:p>
    <w:p w:rsidR="004D47A5" w:rsidP="004D47A5" w:rsidRDefault="004D47A5">
      <w:r>
        <w:t xml:space="preserve">Initial post-fire community dominated by oak brush, blue </w:t>
      </w:r>
      <w:proofErr w:type="spellStart"/>
      <w:r>
        <w:t>grama</w:t>
      </w:r>
      <w:proofErr w:type="spellEnd"/>
      <w:r>
        <w:t xml:space="preserve"> and other grasses, barberry</w:t>
      </w:r>
      <w:r w:rsidR="00996876">
        <w:t>,</w:t>
      </w:r>
      <w:r>
        <w:t xml:space="preserve"> and various </w:t>
      </w:r>
      <w:proofErr w:type="spellStart"/>
      <w:r>
        <w:t>forbs</w:t>
      </w:r>
      <w:proofErr w:type="spellEnd"/>
      <w:r>
        <w:t xml:space="preserve">. Evidence of past fires may be observed, including charcoal and resprouting woody plants. </w:t>
      </w:r>
    </w:p>
    <w:p w:rsidR="004D47A5" w:rsidP="004D47A5" w:rsidRDefault="004D47A5"/>
    <w:p w:rsidR="004D47A5" w:rsidP="004D47A5" w:rsidRDefault="004D47A5">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D47A5" w:rsidP="004D47A5" w:rsidRDefault="004D47A5">
      <w:r>
        <w:t>Upper Layer Lifeform: Shrub</w:t>
      </w:r>
    </w:p>
    <w:p w:rsidR="004D47A5" w:rsidP="004D47A5" w:rsidRDefault="004D47A5"/>
    <w:p w:rsidR="004D47A5" w:rsidP="004D47A5" w:rsidRDefault="004D47A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4D47A5" w:rsidR="004D47A5" w:rsidTr="004D47A5">
        <w:tc>
          <w:tcPr>
            <w:tcW w:w="1056" w:type="dxa"/>
            <w:tcBorders>
              <w:top w:val="single" w:color="auto" w:sz="2" w:space="0"/>
              <w:bottom w:val="single" w:color="000000" w:sz="12" w:space="0"/>
            </w:tcBorders>
            <w:shd w:val="clear" w:color="auto" w:fill="auto"/>
          </w:tcPr>
          <w:p w:rsidRPr="004D47A5" w:rsidR="004D47A5" w:rsidP="00F30150" w:rsidRDefault="004D47A5">
            <w:pPr>
              <w:rPr>
                <w:b/>
                <w:bCs/>
              </w:rPr>
            </w:pPr>
            <w:r w:rsidRPr="004D47A5">
              <w:rPr>
                <w:b/>
                <w:bCs/>
              </w:rPr>
              <w:t>Symbol</w:t>
            </w:r>
          </w:p>
        </w:tc>
        <w:tc>
          <w:tcPr>
            <w:tcW w:w="2916" w:type="dxa"/>
            <w:tcBorders>
              <w:top w:val="single" w:color="auto" w:sz="2" w:space="0"/>
              <w:bottom w:val="single" w:color="000000" w:sz="12" w:space="0"/>
            </w:tcBorders>
            <w:shd w:val="clear" w:color="auto" w:fill="auto"/>
          </w:tcPr>
          <w:p w:rsidRPr="004D47A5" w:rsidR="004D47A5" w:rsidP="00F30150" w:rsidRDefault="004D47A5">
            <w:pPr>
              <w:rPr>
                <w:b/>
                <w:bCs/>
              </w:rPr>
            </w:pPr>
            <w:r w:rsidRPr="004D47A5">
              <w:rPr>
                <w:b/>
                <w:bCs/>
              </w:rPr>
              <w:t>Scientific Name</w:t>
            </w:r>
          </w:p>
        </w:tc>
        <w:tc>
          <w:tcPr>
            <w:tcW w:w="2916" w:type="dxa"/>
            <w:tcBorders>
              <w:top w:val="single" w:color="auto" w:sz="2" w:space="0"/>
              <w:bottom w:val="single" w:color="000000" w:sz="12" w:space="0"/>
            </w:tcBorders>
            <w:shd w:val="clear" w:color="auto" w:fill="auto"/>
          </w:tcPr>
          <w:p w:rsidRPr="004D47A5" w:rsidR="004D47A5" w:rsidP="00F30150" w:rsidRDefault="004D47A5">
            <w:pPr>
              <w:rPr>
                <w:b/>
                <w:bCs/>
              </w:rPr>
            </w:pPr>
            <w:r w:rsidRPr="004D47A5">
              <w:rPr>
                <w:b/>
                <w:bCs/>
              </w:rPr>
              <w:t>Common Name</w:t>
            </w:r>
          </w:p>
        </w:tc>
        <w:tc>
          <w:tcPr>
            <w:tcW w:w="1956" w:type="dxa"/>
            <w:tcBorders>
              <w:top w:val="single" w:color="auto" w:sz="2" w:space="0"/>
              <w:bottom w:val="single" w:color="000000" w:sz="12" w:space="0"/>
            </w:tcBorders>
            <w:shd w:val="clear" w:color="auto" w:fill="auto"/>
          </w:tcPr>
          <w:p w:rsidRPr="004D47A5" w:rsidR="004D47A5" w:rsidP="00F30150" w:rsidRDefault="004D47A5">
            <w:pPr>
              <w:rPr>
                <w:b/>
                <w:bCs/>
              </w:rPr>
            </w:pPr>
            <w:r w:rsidRPr="004D47A5">
              <w:rPr>
                <w:b/>
                <w:bCs/>
              </w:rPr>
              <w:t>Canopy Position</w:t>
            </w:r>
          </w:p>
        </w:tc>
      </w:tr>
      <w:tr w:rsidRPr="004D47A5" w:rsidR="004D47A5" w:rsidTr="004D47A5">
        <w:tc>
          <w:tcPr>
            <w:tcW w:w="1056" w:type="dxa"/>
            <w:tcBorders>
              <w:top w:val="single" w:color="000000" w:sz="12" w:space="0"/>
            </w:tcBorders>
            <w:shd w:val="clear" w:color="auto" w:fill="auto"/>
          </w:tcPr>
          <w:p w:rsidRPr="004D47A5" w:rsidR="004D47A5" w:rsidP="00F30150" w:rsidRDefault="004D47A5">
            <w:pPr>
              <w:rPr>
                <w:bCs/>
              </w:rPr>
            </w:pPr>
            <w:r w:rsidRPr="004D47A5">
              <w:rPr>
                <w:bCs/>
              </w:rPr>
              <w:t>QU</w:t>
            </w:r>
            <w:r w:rsidR="00872250">
              <w:rPr>
                <w:bCs/>
              </w:rPr>
              <w:t>UN</w:t>
            </w:r>
          </w:p>
        </w:tc>
        <w:tc>
          <w:tcPr>
            <w:tcW w:w="2916" w:type="dxa"/>
            <w:tcBorders>
              <w:top w:val="single" w:color="000000" w:sz="12" w:space="0"/>
            </w:tcBorders>
            <w:shd w:val="clear" w:color="auto" w:fill="auto"/>
          </w:tcPr>
          <w:p w:rsidRPr="004D47A5" w:rsidR="004D47A5" w:rsidP="00F30150" w:rsidRDefault="00872250">
            <w:r>
              <w:t xml:space="preserve">Quercus </w:t>
            </w:r>
            <w:proofErr w:type="spellStart"/>
            <w:r>
              <w:t>undulata</w:t>
            </w:r>
            <w:proofErr w:type="spellEnd"/>
          </w:p>
        </w:tc>
        <w:tc>
          <w:tcPr>
            <w:tcW w:w="2916" w:type="dxa"/>
            <w:tcBorders>
              <w:top w:val="single" w:color="000000" w:sz="12" w:space="0"/>
            </w:tcBorders>
            <w:shd w:val="clear" w:color="auto" w:fill="auto"/>
          </w:tcPr>
          <w:p w:rsidRPr="004D47A5" w:rsidR="004D47A5" w:rsidP="00F30150" w:rsidRDefault="00952EC7">
            <w:r>
              <w:t>Wavyleaf oak</w:t>
            </w:r>
          </w:p>
        </w:tc>
        <w:tc>
          <w:tcPr>
            <w:tcW w:w="1956" w:type="dxa"/>
            <w:tcBorders>
              <w:top w:val="single" w:color="000000" w:sz="12" w:space="0"/>
            </w:tcBorders>
            <w:shd w:val="clear" w:color="auto" w:fill="auto"/>
          </w:tcPr>
          <w:p w:rsidRPr="004D47A5" w:rsidR="004D47A5" w:rsidP="00F30150" w:rsidRDefault="004D47A5">
            <w:r w:rsidRPr="004D47A5">
              <w:t>Upper</w:t>
            </w:r>
          </w:p>
        </w:tc>
      </w:tr>
      <w:tr w:rsidRPr="004D47A5" w:rsidR="004D47A5" w:rsidTr="004D47A5">
        <w:tc>
          <w:tcPr>
            <w:tcW w:w="1056" w:type="dxa"/>
            <w:shd w:val="clear" w:color="auto" w:fill="auto"/>
          </w:tcPr>
          <w:p w:rsidRPr="004D47A5" w:rsidR="004D47A5" w:rsidP="00F30150" w:rsidRDefault="004D47A5">
            <w:pPr>
              <w:rPr>
                <w:bCs/>
              </w:rPr>
            </w:pPr>
            <w:r w:rsidRPr="004D47A5">
              <w:rPr>
                <w:bCs/>
              </w:rPr>
              <w:t>JUMO</w:t>
            </w:r>
          </w:p>
        </w:tc>
        <w:tc>
          <w:tcPr>
            <w:tcW w:w="2916" w:type="dxa"/>
            <w:shd w:val="clear" w:color="auto" w:fill="auto"/>
          </w:tcPr>
          <w:p w:rsidRPr="004D47A5" w:rsidR="004D47A5" w:rsidP="00F30150" w:rsidRDefault="004D47A5">
            <w:proofErr w:type="spellStart"/>
            <w:r w:rsidRPr="004D47A5">
              <w:t>Juniperus</w:t>
            </w:r>
            <w:proofErr w:type="spellEnd"/>
            <w:r w:rsidRPr="004D47A5">
              <w:t xml:space="preserve"> </w:t>
            </w:r>
            <w:proofErr w:type="spellStart"/>
            <w:r w:rsidRPr="004D47A5">
              <w:t>monosperma</w:t>
            </w:r>
            <w:proofErr w:type="spellEnd"/>
          </w:p>
        </w:tc>
        <w:tc>
          <w:tcPr>
            <w:tcW w:w="2916" w:type="dxa"/>
            <w:shd w:val="clear" w:color="auto" w:fill="auto"/>
          </w:tcPr>
          <w:p w:rsidRPr="004D47A5" w:rsidR="004D47A5" w:rsidP="00F30150" w:rsidRDefault="004D47A5">
            <w:proofErr w:type="spellStart"/>
            <w:r w:rsidRPr="004D47A5">
              <w:t>Oneseed</w:t>
            </w:r>
            <w:proofErr w:type="spellEnd"/>
            <w:r w:rsidRPr="004D47A5">
              <w:t xml:space="preserve"> juniper</w:t>
            </w:r>
          </w:p>
        </w:tc>
        <w:tc>
          <w:tcPr>
            <w:tcW w:w="1956" w:type="dxa"/>
            <w:shd w:val="clear" w:color="auto" w:fill="auto"/>
          </w:tcPr>
          <w:p w:rsidRPr="004D47A5" w:rsidR="004D47A5" w:rsidP="00F30150" w:rsidRDefault="004D47A5">
            <w:r w:rsidRPr="004D47A5">
              <w:t>Upper</w:t>
            </w:r>
          </w:p>
        </w:tc>
      </w:tr>
      <w:tr w:rsidRPr="004D47A5" w:rsidR="004D47A5" w:rsidTr="004D47A5">
        <w:tc>
          <w:tcPr>
            <w:tcW w:w="1056" w:type="dxa"/>
            <w:shd w:val="clear" w:color="auto" w:fill="auto"/>
          </w:tcPr>
          <w:p w:rsidRPr="004D47A5" w:rsidR="004D47A5" w:rsidP="00F30150" w:rsidRDefault="004D47A5">
            <w:pPr>
              <w:rPr>
                <w:bCs/>
              </w:rPr>
            </w:pPr>
            <w:r w:rsidRPr="004D47A5">
              <w:rPr>
                <w:bCs/>
              </w:rPr>
              <w:t>MAHE</w:t>
            </w:r>
          </w:p>
        </w:tc>
        <w:tc>
          <w:tcPr>
            <w:tcW w:w="2916" w:type="dxa"/>
            <w:shd w:val="clear" w:color="auto" w:fill="auto"/>
          </w:tcPr>
          <w:p w:rsidRPr="004D47A5" w:rsidR="004D47A5" w:rsidP="00F30150" w:rsidRDefault="00952EC7">
            <w:proofErr w:type="spellStart"/>
            <w:r w:rsidRPr="00952EC7">
              <w:t>Malacothamnus</w:t>
            </w:r>
            <w:proofErr w:type="spellEnd"/>
            <w:r w:rsidRPr="00952EC7">
              <w:t xml:space="preserve"> </w:t>
            </w:r>
            <w:proofErr w:type="spellStart"/>
            <w:r w:rsidRPr="00952EC7">
              <w:t>helleri</w:t>
            </w:r>
            <w:proofErr w:type="spellEnd"/>
          </w:p>
        </w:tc>
        <w:tc>
          <w:tcPr>
            <w:tcW w:w="2916" w:type="dxa"/>
            <w:shd w:val="clear" w:color="auto" w:fill="auto"/>
          </w:tcPr>
          <w:p w:rsidRPr="004D47A5" w:rsidR="004D47A5" w:rsidP="00F30150" w:rsidRDefault="00952EC7">
            <w:r>
              <w:t>Heller’s bush mallow</w:t>
            </w:r>
          </w:p>
        </w:tc>
        <w:tc>
          <w:tcPr>
            <w:tcW w:w="1956" w:type="dxa"/>
            <w:shd w:val="clear" w:color="auto" w:fill="auto"/>
          </w:tcPr>
          <w:p w:rsidRPr="004D47A5" w:rsidR="004D47A5" w:rsidP="00F30150" w:rsidRDefault="004D47A5">
            <w:r w:rsidRPr="004D47A5">
              <w:t>Lower</w:t>
            </w:r>
          </w:p>
        </w:tc>
      </w:tr>
      <w:tr w:rsidRPr="004D47A5" w:rsidR="004D47A5" w:rsidTr="004D47A5">
        <w:tc>
          <w:tcPr>
            <w:tcW w:w="1056" w:type="dxa"/>
            <w:shd w:val="clear" w:color="auto" w:fill="auto"/>
          </w:tcPr>
          <w:p w:rsidRPr="004D47A5" w:rsidR="004D47A5" w:rsidP="00F30150" w:rsidRDefault="004D47A5">
            <w:pPr>
              <w:rPr>
                <w:bCs/>
              </w:rPr>
            </w:pPr>
            <w:r w:rsidRPr="004D47A5">
              <w:rPr>
                <w:bCs/>
              </w:rPr>
              <w:t>BOGR</w:t>
            </w:r>
          </w:p>
        </w:tc>
        <w:tc>
          <w:tcPr>
            <w:tcW w:w="2916" w:type="dxa"/>
            <w:shd w:val="clear" w:color="auto" w:fill="auto"/>
          </w:tcPr>
          <w:p w:rsidRPr="004D47A5" w:rsidR="004D47A5" w:rsidP="00F30150" w:rsidRDefault="004D47A5">
            <w:proofErr w:type="spellStart"/>
            <w:r w:rsidRPr="004D47A5">
              <w:t>Boerhavia</w:t>
            </w:r>
            <w:proofErr w:type="spellEnd"/>
            <w:r w:rsidRPr="004D47A5">
              <w:t xml:space="preserve"> </w:t>
            </w:r>
            <w:proofErr w:type="spellStart"/>
            <w:r w:rsidRPr="004D47A5">
              <w:t>gracillima</w:t>
            </w:r>
            <w:proofErr w:type="spellEnd"/>
          </w:p>
        </w:tc>
        <w:tc>
          <w:tcPr>
            <w:tcW w:w="2916" w:type="dxa"/>
            <w:shd w:val="clear" w:color="auto" w:fill="auto"/>
          </w:tcPr>
          <w:p w:rsidRPr="004D47A5" w:rsidR="004D47A5" w:rsidP="00F30150" w:rsidRDefault="004D47A5">
            <w:proofErr w:type="spellStart"/>
            <w:r w:rsidRPr="004D47A5">
              <w:t>Slimstalk</w:t>
            </w:r>
            <w:proofErr w:type="spellEnd"/>
            <w:r w:rsidRPr="004D47A5">
              <w:t xml:space="preserve"> </w:t>
            </w:r>
            <w:proofErr w:type="spellStart"/>
            <w:r w:rsidRPr="004D47A5">
              <w:t>spiderling</w:t>
            </w:r>
            <w:proofErr w:type="spellEnd"/>
          </w:p>
        </w:tc>
        <w:tc>
          <w:tcPr>
            <w:tcW w:w="1956" w:type="dxa"/>
            <w:shd w:val="clear" w:color="auto" w:fill="auto"/>
          </w:tcPr>
          <w:p w:rsidRPr="004D47A5" w:rsidR="004D47A5" w:rsidP="00F30150" w:rsidRDefault="004D47A5">
            <w:r w:rsidRPr="004D47A5">
              <w:t>Lower</w:t>
            </w:r>
          </w:p>
        </w:tc>
      </w:tr>
    </w:tbl>
    <w:p w:rsidR="004D47A5" w:rsidP="004D47A5" w:rsidRDefault="004D47A5"/>
    <w:p w:rsidR="004D47A5" w:rsidP="004D47A5" w:rsidRDefault="004D47A5">
      <w:pPr>
        <w:pStyle w:val="SClassInfoPara"/>
      </w:pPr>
      <w:r>
        <w:t>Description</w:t>
      </w:r>
    </w:p>
    <w:p w:rsidR="004D47A5" w:rsidP="004D47A5" w:rsidRDefault="004D47A5">
      <w:r>
        <w:t xml:space="preserve">Community dominated by young juniper saplings. </w:t>
      </w:r>
    </w:p>
    <w:p w:rsidR="004D47A5" w:rsidP="004D47A5" w:rsidRDefault="004D47A5"/>
    <w:p w:rsidR="004D47A5" w:rsidP="004D47A5" w:rsidRDefault="004D47A5">
      <w:pPr>
        <w:pStyle w:val="InfoPara"/>
        <w:pBdr>
          <w:top w:val="single" w:color="auto" w:sz="4" w:space="1"/>
        </w:pBdr>
      </w:pPr>
      <w:r xmlns:w="http://schemas.openxmlformats.org/wordprocessingml/2006/main">
        <w:t>Class C</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D47A5" w:rsidP="004D47A5" w:rsidRDefault="004D47A5">
      <w:r>
        <w:t>Upper Layer Lifeform: Tree</w:t>
      </w:r>
    </w:p>
    <w:p w:rsidR="004D47A5" w:rsidP="004D47A5" w:rsidRDefault="004D47A5"/>
    <w:p w:rsidR="004D47A5" w:rsidP="004D47A5" w:rsidRDefault="004D47A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4D47A5" w:rsidR="004D47A5" w:rsidTr="004D47A5">
        <w:tc>
          <w:tcPr>
            <w:tcW w:w="1056" w:type="dxa"/>
            <w:tcBorders>
              <w:top w:val="single" w:color="auto" w:sz="2" w:space="0"/>
              <w:bottom w:val="single" w:color="000000" w:sz="12" w:space="0"/>
            </w:tcBorders>
            <w:shd w:val="clear" w:color="auto" w:fill="auto"/>
          </w:tcPr>
          <w:p w:rsidRPr="004D47A5" w:rsidR="004D47A5" w:rsidP="00BC4600" w:rsidRDefault="004D47A5">
            <w:pPr>
              <w:rPr>
                <w:b/>
                <w:bCs/>
              </w:rPr>
            </w:pPr>
            <w:r w:rsidRPr="004D47A5">
              <w:rPr>
                <w:b/>
                <w:bCs/>
              </w:rPr>
              <w:t>Symbol</w:t>
            </w:r>
          </w:p>
        </w:tc>
        <w:tc>
          <w:tcPr>
            <w:tcW w:w="2916" w:type="dxa"/>
            <w:tcBorders>
              <w:top w:val="single" w:color="auto" w:sz="2" w:space="0"/>
              <w:bottom w:val="single" w:color="000000" w:sz="12" w:space="0"/>
            </w:tcBorders>
            <w:shd w:val="clear" w:color="auto" w:fill="auto"/>
          </w:tcPr>
          <w:p w:rsidRPr="004D47A5" w:rsidR="004D47A5" w:rsidP="00BC4600" w:rsidRDefault="004D47A5">
            <w:pPr>
              <w:rPr>
                <w:b/>
                <w:bCs/>
              </w:rPr>
            </w:pPr>
            <w:r w:rsidRPr="004D47A5">
              <w:rPr>
                <w:b/>
                <w:bCs/>
              </w:rPr>
              <w:t>Scientific Name</w:t>
            </w:r>
          </w:p>
        </w:tc>
        <w:tc>
          <w:tcPr>
            <w:tcW w:w="2916" w:type="dxa"/>
            <w:tcBorders>
              <w:top w:val="single" w:color="auto" w:sz="2" w:space="0"/>
              <w:bottom w:val="single" w:color="000000" w:sz="12" w:space="0"/>
            </w:tcBorders>
            <w:shd w:val="clear" w:color="auto" w:fill="auto"/>
          </w:tcPr>
          <w:p w:rsidRPr="004D47A5" w:rsidR="004D47A5" w:rsidP="00BC4600" w:rsidRDefault="004D47A5">
            <w:pPr>
              <w:rPr>
                <w:b/>
                <w:bCs/>
              </w:rPr>
            </w:pPr>
            <w:r w:rsidRPr="004D47A5">
              <w:rPr>
                <w:b/>
                <w:bCs/>
              </w:rPr>
              <w:t>Common Name</w:t>
            </w:r>
          </w:p>
        </w:tc>
        <w:tc>
          <w:tcPr>
            <w:tcW w:w="1956" w:type="dxa"/>
            <w:tcBorders>
              <w:top w:val="single" w:color="auto" w:sz="2" w:space="0"/>
              <w:bottom w:val="single" w:color="000000" w:sz="12" w:space="0"/>
            </w:tcBorders>
            <w:shd w:val="clear" w:color="auto" w:fill="auto"/>
          </w:tcPr>
          <w:p w:rsidRPr="004D47A5" w:rsidR="004D47A5" w:rsidP="00BC4600" w:rsidRDefault="004D47A5">
            <w:pPr>
              <w:rPr>
                <w:b/>
                <w:bCs/>
              </w:rPr>
            </w:pPr>
            <w:r w:rsidRPr="004D47A5">
              <w:rPr>
                <w:b/>
                <w:bCs/>
              </w:rPr>
              <w:t>Canopy Position</w:t>
            </w:r>
          </w:p>
        </w:tc>
      </w:tr>
      <w:tr w:rsidRPr="004D47A5" w:rsidR="004D47A5" w:rsidTr="004D47A5">
        <w:tc>
          <w:tcPr>
            <w:tcW w:w="1056" w:type="dxa"/>
            <w:tcBorders>
              <w:top w:val="single" w:color="000000" w:sz="12" w:space="0"/>
            </w:tcBorders>
            <w:shd w:val="clear" w:color="auto" w:fill="auto"/>
          </w:tcPr>
          <w:p w:rsidRPr="004D47A5" w:rsidR="004D47A5" w:rsidP="00BC4600" w:rsidRDefault="004D47A5">
            <w:pPr>
              <w:rPr>
                <w:bCs/>
              </w:rPr>
            </w:pPr>
            <w:r w:rsidRPr="004D47A5">
              <w:rPr>
                <w:bCs/>
              </w:rPr>
              <w:t>JUMO</w:t>
            </w:r>
          </w:p>
        </w:tc>
        <w:tc>
          <w:tcPr>
            <w:tcW w:w="2916" w:type="dxa"/>
            <w:tcBorders>
              <w:top w:val="single" w:color="000000" w:sz="12" w:space="0"/>
            </w:tcBorders>
            <w:shd w:val="clear" w:color="auto" w:fill="auto"/>
          </w:tcPr>
          <w:p w:rsidRPr="004D47A5" w:rsidR="004D47A5" w:rsidP="00BC4600" w:rsidRDefault="004D47A5">
            <w:proofErr w:type="spellStart"/>
            <w:r w:rsidRPr="004D47A5">
              <w:t>Juniperus</w:t>
            </w:r>
            <w:proofErr w:type="spellEnd"/>
            <w:r w:rsidRPr="004D47A5">
              <w:t xml:space="preserve"> </w:t>
            </w:r>
            <w:proofErr w:type="spellStart"/>
            <w:r w:rsidRPr="004D47A5">
              <w:t>monosperma</w:t>
            </w:r>
            <w:proofErr w:type="spellEnd"/>
          </w:p>
        </w:tc>
        <w:tc>
          <w:tcPr>
            <w:tcW w:w="2916" w:type="dxa"/>
            <w:tcBorders>
              <w:top w:val="single" w:color="000000" w:sz="12" w:space="0"/>
            </w:tcBorders>
            <w:shd w:val="clear" w:color="auto" w:fill="auto"/>
          </w:tcPr>
          <w:p w:rsidRPr="004D47A5" w:rsidR="004D47A5" w:rsidP="00BC4600" w:rsidRDefault="004D47A5">
            <w:proofErr w:type="spellStart"/>
            <w:r w:rsidRPr="004D47A5">
              <w:t>Oneseed</w:t>
            </w:r>
            <w:proofErr w:type="spellEnd"/>
            <w:r w:rsidRPr="004D47A5">
              <w:t xml:space="preserve"> juniper</w:t>
            </w:r>
          </w:p>
        </w:tc>
        <w:tc>
          <w:tcPr>
            <w:tcW w:w="1956" w:type="dxa"/>
            <w:tcBorders>
              <w:top w:val="single" w:color="000000" w:sz="12" w:space="0"/>
            </w:tcBorders>
            <w:shd w:val="clear" w:color="auto" w:fill="auto"/>
          </w:tcPr>
          <w:p w:rsidRPr="004D47A5" w:rsidR="004D47A5" w:rsidP="00BC4600" w:rsidRDefault="004D47A5">
            <w:r w:rsidRPr="004D47A5">
              <w:t>Upper</w:t>
            </w:r>
          </w:p>
        </w:tc>
      </w:tr>
      <w:tr w:rsidRPr="004D47A5" w:rsidR="004D47A5" w:rsidTr="004D47A5">
        <w:tc>
          <w:tcPr>
            <w:tcW w:w="1056" w:type="dxa"/>
            <w:shd w:val="clear" w:color="auto" w:fill="auto"/>
          </w:tcPr>
          <w:p w:rsidRPr="004D47A5" w:rsidR="004D47A5" w:rsidP="00BC4600" w:rsidRDefault="004D47A5">
            <w:pPr>
              <w:rPr>
                <w:bCs/>
              </w:rPr>
            </w:pPr>
            <w:r w:rsidRPr="004D47A5">
              <w:rPr>
                <w:bCs/>
              </w:rPr>
              <w:t>PIED</w:t>
            </w:r>
          </w:p>
        </w:tc>
        <w:tc>
          <w:tcPr>
            <w:tcW w:w="2916" w:type="dxa"/>
            <w:shd w:val="clear" w:color="auto" w:fill="auto"/>
          </w:tcPr>
          <w:p w:rsidRPr="004D47A5" w:rsidR="004D47A5" w:rsidP="00BC4600" w:rsidRDefault="004D47A5">
            <w:r w:rsidRPr="004D47A5">
              <w:t>Pinus edulis</w:t>
            </w:r>
          </w:p>
        </w:tc>
        <w:tc>
          <w:tcPr>
            <w:tcW w:w="2916" w:type="dxa"/>
            <w:shd w:val="clear" w:color="auto" w:fill="auto"/>
          </w:tcPr>
          <w:p w:rsidRPr="004D47A5" w:rsidR="004D47A5" w:rsidP="00BC4600" w:rsidRDefault="004D47A5">
            <w:proofErr w:type="spellStart"/>
            <w:r w:rsidRPr="004D47A5">
              <w:t>Twoneedle</w:t>
            </w:r>
            <w:proofErr w:type="spellEnd"/>
            <w:r w:rsidRPr="004D47A5">
              <w:t xml:space="preserve"> pinyon</w:t>
            </w:r>
          </w:p>
        </w:tc>
        <w:tc>
          <w:tcPr>
            <w:tcW w:w="1956" w:type="dxa"/>
            <w:shd w:val="clear" w:color="auto" w:fill="auto"/>
          </w:tcPr>
          <w:p w:rsidRPr="004D47A5" w:rsidR="004D47A5" w:rsidP="00BC4600" w:rsidRDefault="004D47A5">
            <w:r w:rsidRPr="004D47A5">
              <w:t>Upper</w:t>
            </w:r>
          </w:p>
        </w:tc>
      </w:tr>
      <w:tr w:rsidRPr="004D47A5" w:rsidR="00952EC7" w:rsidTr="004D47A5">
        <w:tc>
          <w:tcPr>
            <w:tcW w:w="1056" w:type="dxa"/>
            <w:shd w:val="clear" w:color="auto" w:fill="auto"/>
          </w:tcPr>
          <w:p w:rsidRPr="004D47A5" w:rsidR="00952EC7" w:rsidP="00952EC7" w:rsidRDefault="00952EC7">
            <w:pPr>
              <w:rPr>
                <w:bCs/>
              </w:rPr>
            </w:pPr>
            <w:r w:rsidRPr="004D47A5">
              <w:rPr>
                <w:bCs/>
              </w:rPr>
              <w:t>QUUN</w:t>
            </w:r>
          </w:p>
        </w:tc>
        <w:tc>
          <w:tcPr>
            <w:tcW w:w="2916" w:type="dxa"/>
            <w:shd w:val="clear" w:color="auto" w:fill="auto"/>
          </w:tcPr>
          <w:p w:rsidRPr="004D47A5" w:rsidR="00952EC7" w:rsidP="00952EC7" w:rsidRDefault="00952EC7">
            <w:r>
              <w:t xml:space="preserve">Quercus </w:t>
            </w:r>
            <w:proofErr w:type="spellStart"/>
            <w:r>
              <w:t>undulata</w:t>
            </w:r>
            <w:proofErr w:type="spellEnd"/>
          </w:p>
        </w:tc>
        <w:tc>
          <w:tcPr>
            <w:tcW w:w="2916" w:type="dxa"/>
            <w:shd w:val="clear" w:color="auto" w:fill="auto"/>
          </w:tcPr>
          <w:p w:rsidRPr="004D47A5" w:rsidR="00952EC7" w:rsidP="00952EC7" w:rsidRDefault="00952EC7">
            <w:r>
              <w:t>Wavyleaf oak</w:t>
            </w:r>
          </w:p>
        </w:tc>
        <w:tc>
          <w:tcPr>
            <w:tcW w:w="1956" w:type="dxa"/>
            <w:shd w:val="clear" w:color="auto" w:fill="auto"/>
          </w:tcPr>
          <w:p w:rsidRPr="004D47A5" w:rsidR="00952EC7" w:rsidP="00952EC7" w:rsidRDefault="00952EC7">
            <w:r w:rsidRPr="004D47A5">
              <w:t>Low-Mid</w:t>
            </w:r>
          </w:p>
        </w:tc>
      </w:tr>
      <w:tr w:rsidRPr="004D47A5" w:rsidR="00952EC7" w:rsidTr="004D47A5">
        <w:tc>
          <w:tcPr>
            <w:tcW w:w="1056" w:type="dxa"/>
            <w:shd w:val="clear" w:color="auto" w:fill="auto"/>
          </w:tcPr>
          <w:p w:rsidRPr="004D47A5" w:rsidR="00952EC7" w:rsidP="00952EC7" w:rsidRDefault="00952EC7">
            <w:pPr>
              <w:rPr>
                <w:bCs/>
              </w:rPr>
            </w:pPr>
            <w:r w:rsidRPr="004D47A5">
              <w:rPr>
                <w:bCs/>
              </w:rPr>
              <w:t>MAHE</w:t>
            </w:r>
          </w:p>
        </w:tc>
        <w:tc>
          <w:tcPr>
            <w:tcW w:w="2916" w:type="dxa"/>
            <w:shd w:val="clear" w:color="auto" w:fill="auto"/>
          </w:tcPr>
          <w:p w:rsidRPr="004D47A5" w:rsidR="00952EC7" w:rsidP="00952EC7" w:rsidRDefault="00952EC7">
            <w:proofErr w:type="spellStart"/>
            <w:r w:rsidRPr="00952EC7">
              <w:t>Malacothamnus</w:t>
            </w:r>
            <w:proofErr w:type="spellEnd"/>
            <w:r w:rsidRPr="00952EC7">
              <w:t xml:space="preserve"> </w:t>
            </w:r>
            <w:proofErr w:type="spellStart"/>
            <w:r w:rsidRPr="00952EC7">
              <w:t>helleri</w:t>
            </w:r>
            <w:proofErr w:type="spellEnd"/>
          </w:p>
        </w:tc>
        <w:tc>
          <w:tcPr>
            <w:tcW w:w="2916" w:type="dxa"/>
            <w:shd w:val="clear" w:color="auto" w:fill="auto"/>
          </w:tcPr>
          <w:p w:rsidRPr="004D47A5" w:rsidR="00952EC7" w:rsidP="00952EC7" w:rsidRDefault="00952EC7">
            <w:r>
              <w:t>Heller’s bush mallow</w:t>
            </w:r>
          </w:p>
        </w:tc>
        <w:tc>
          <w:tcPr>
            <w:tcW w:w="1956" w:type="dxa"/>
            <w:shd w:val="clear" w:color="auto" w:fill="auto"/>
          </w:tcPr>
          <w:p w:rsidRPr="004D47A5" w:rsidR="00952EC7" w:rsidP="00952EC7" w:rsidRDefault="00952EC7">
            <w:r w:rsidRPr="004D47A5">
              <w:t>Lower</w:t>
            </w:r>
          </w:p>
        </w:tc>
      </w:tr>
    </w:tbl>
    <w:p w:rsidR="004D47A5" w:rsidP="004D47A5" w:rsidRDefault="004D47A5"/>
    <w:p w:rsidR="004D47A5" w:rsidP="004D47A5" w:rsidRDefault="004D47A5">
      <w:pPr>
        <w:pStyle w:val="SClassInfoPara"/>
      </w:pPr>
      <w:r>
        <w:t>Description</w:t>
      </w:r>
    </w:p>
    <w:p w:rsidR="004D47A5" w:rsidP="004D47A5" w:rsidRDefault="004D47A5">
      <w:r>
        <w:t>Site dominated by relatively dense</w:t>
      </w:r>
      <w:r w:rsidR="00996876">
        <w:t>,</w:t>
      </w:r>
      <w:r>
        <w:t xml:space="preserve"> mature juniper and immature pinyon trees. </w:t>
      </w:r>
    </w:p>
    <w:p w:rsidR="004D47A5" w:rsidP="004D47A5" w:rsidRDefault="004D47A5"/>
    <w:p w:rsidR="004D47A5" w:rsidP="004D47A5" w:rsidRDefault="004D47A5">
      <w:pPr>
        <w:pStyle w:val="InfoPara"/>
        <w:pBdr>
          <w:top w:val="single" w:color="auto" w:sz="4" w:space="1"/>
        </w:pBdr>
      </w:pPr>
      <w:r xmlns:w="http://schemas.openxmlformats.org/wordprocessingml/2006/main">
        <w:t>Class D</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D47A5" w:rsidP="004D47A5" w:rsidRDefault="004D47A5">
      <w:r>
        <w:t>Upper Layer Lifeform: Tree</w:t>
      </w:r>
    </w:p>
    <w:p w:rsidR="004D47A5" w:rsidP="004D47A5" w:rsidRDefault="004D47A5"/>
    <w:p w:rsidR="004D47A5" w:rsidP="004D47A5" w:rsidRDefault="004D47A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136"/>
        <w:gridCol w:w="1956"/>
      </w:tblGrid>
      <w:tr w:rsidRPr="004D47A5" w:rsidR="004D47A5" w:rsidTr="004D47A5">
        <w:tc>
          <w:tcPr>
            <w:tcW w:w="1056" w:type="dxa"/>
            <w:tcBorders>
              <w:top w:val="single" w:color="auto" w:sz="2" w:space="0"/>
              <w:bottom w:val="single" w:color="000000" w:sz="12" w:space="0"/>
            </w:tcBorders>
            <w:shd w:val="clear" w:color="auto" w:fill="auto"/>
          </w:tcPr>
          <w:p w:rsidRPr="004D47A5" w:rsidR="004D47A5" w:rsidP="00167BFC" w:rsidRDefault="004D47A5">
            <w:pPr>
              <w:rPr>
                <w:b/>
                <w:bCs/>
              </w:rPr>
            </w:pPr>
            <w:r w:rsidRPr="004D47A5">
              <w:rPr>
                <w:b/>
                <w:bCs/>
              </w:rPr>
              <w:t>Symbol</w:t>
            </w:r>
          </w:p>
        </w:tc>
        <w:tc>
          <w:tcPr>
            <w:tcW w:w="2592" w:type="dxa"/>
            <w:tcBorders>
              <w:top w:val="single" w:color="auto" w:sz="2" w:space="0"/>
              <w:bottom w:val="single" w:color="000000" w:sz="12" w:space="0"/>
            </w:tcBorders>
            <w:shd w:val="clear" w:color="auto" w:fill="auto"/>
          </w:tcPr>
          <w:p w:rsidRPr="004D47A5" w:rsidR="004D47A5" w:rsidP="00167BFC" w:rsidRDefault="004D47A5">
            <w:pPr>
              <w:rPr>
                <w:b/>
                <w:bCs/>
              </w:rPr>
            </w:pPr>
            <w:r w:rsidRPr="004D47A5">
              <w:rPr>
                <w:b/>
                <w:bCs/>
              </w:rPr>
              <w:t>Scientific Name</w:t>
            </w:r>
          </w:p>
        </w:tc>
        <w:tc>
          <w:tcPr>
            <w:tcW w:w="2136" w:type="dxa"/>
            <w:tcBorders>
              <w:top w:val="single" w:color="auto" w:sz="2" w:space="0"/>
              <w:bottom w:val="single" w:color="000000" w:sz="12" w:space="0"/>
            </w:tcBorders>
            <w:shd w:val="clear" w:color="auto" w:fill="auto"/>
          </w:tcPr>
          <w:p w:rsidRPr="004D47A5" w:rsidR="004D47A5" w:rsidP="00167BFC" w:rsidRDefault="004D47A5">
            <w:pPr>
              <w:rPr>
                <w:b/>
                <w:bCs/>
              </w:rPr>
            </w:pPr>
            <w:r w:rsidRPr="004D47A5">
              <w:rPr>
                <w:b/>
                <w:bCs/>
              </w:rPr>
              <w:t>Common Name</w:t>
            </w:r>
          </w:p>
        </w:tc>
        <w:tc>
          <w:tcPr>
            <w:tcW w:w="1956" w:type="dxa"/>
            <w:tcBorders>
              <w:top w:val="single" w:color="auto" w:sz="2" w:space="0"/>
              <w:bottom w:val="single" w:color="000000" w:sz="12" w:space="0"/>
            </w:tcBorders>
            <w:shd w:val="clear" w:color="auto" w:fill="auto"/>
          </w:tcPr>
          <w:p w:rsidRPr="004D47A5" w:rsidR="004D47A5" w:rsidP="00167BFC" w:rsidRDefault="004D47A5">
            <w:pPr>
              <w:rPr>
                <w:b/>
                <w:bCs/>
              </w:rPr>
            </w:pPr>
            <w:r w:rsidRPr="004D47A5">
              <w:rPr>
                <w:b/>
                <w:bCs/>
              </w:rPr>
              <w:t>Canopy Position</w:t>
            </w:r>
          </w:p>
        </w:tc>
      </w:tr>
      <w:tr w:rsidRPr="004D47A5" w:rsidR="004D47A5" w:rsidTr="004D47A5">
        <w:tc>
          <w:tcPr>
            <w:tcW w:w="1056" w:type="dxa"/>
            <w:tcBorders>
              <w:top w:val="single" w:color="000000" w:sz="12" w:space="0"/>
            </w:tcBorders>
            <w:shd w:val="clear" w:color="auto" w:fill="auto"/>
          </w:tcPr>
          <w:p w:rsidRPr="004D47A5" w:rsidR="004D47A5" w:rsidP="00167BFC" w:rsidRDefault="004D47A5">
            <w:pPr>
              <w:rPr>
                <w:bCs/>
              </w:rPr>
            </w:pPr>
            <w:r w:rsidRPr="004D47A5">
              <w:rPr>
                <w:bCs/>
              </w:rPr>
              <w:t>PIED</w:t>
            </w:r>
          </w:p>
        </w:tc>
        <w:tc>
          <w:tcPr>
            <w:tcW w:w="2592" w:type="dxa"/>
            <w:tcBorders>
              <w:top w:val="single" w:color="000000" w:sz="12" w:space="0"/>
            </w:tcBorders>
            <w:shd w:val="clear" w:color="auto" w:fill="auto"/>
          </w:tcPr>
          <w:p w:rsidRPr="004D47A5" w:rsidR="004D47A5" w:rsidP="00167BFC" w:rsidRDefault="004D47A5">
            <w:r w:rsidRPr="004D47A5">
              <w:t>Pinus edulis</w:t>
            </w:r>
          </w:p>
        </w:tc>
        <w:tc>
          <w:tcPr>
            <w:tcW w:w="2136" w:type="dxa"/>
            <w:tcBorders>
              <w:top w:val="single" w:color="000000" w:sz="12" w:space="0"/>
            </w:tcBorders>
            <w:shd w:val="clear" w:color="auto" w:fill="auto"/>
          </w:tcPr>
          <w:p w:rsidRPr="004D47A5" w:rsidR="004D47A5" w:rsidP="00167BFC" w:rsidRDefault="004D47A5">
            <w:proofErr w:type="spellStart"/>
            <w:r w:rsidRPr="004D47A5">
              <w:t>Twoneedle</w:t>
            </w:r>
            <w:proofErr w:type="spellEnd"/>
            <w:r w:rsidRPr="004D47A5">
              <w:t xml:space="preserve"> pinyon</w:t>
            </w:r>
          </w:p>
        </w:tc>
        <w:tc>
          <w:tcPr>
            <w:tcW w:w="1956" w:type="dxa"/>
            <w:tcBorders>
              <w:top w:val="single" w:color="000000" w:sz="12" w:space="0"/>
            </w:tcBorders>
            <w:shd w:val="clear" w:color="auto" w:fill="auto"/>
          </w:tcPr>
          <w:p w:rsidRPr="004D47A5" w:rsidR="004D47A5" w:rsidP="00167BFC" w:rsidRDefault="004D47A5">
            <w:r w:rsidRPr="004D47A5">
              <w:t>Upper</w:t>
            </w:r>
          </w:p>
        </w:tc>
      </w:tr>
      <w:tr w:rsidRPr="004D47A5" w:rsidR="004D47A5" w:rsidTr="004D47A5">
        <w:tc>
          <w:tcPr>
            <w:tcW w:w="1056" w:type="dxa"/>
            <w:shd w:val="clear" w:color="auto" w:fill="auto"/>
          </w:tcPr>
          <w:p w:rsidRPr="004D47A5" w:rsidR="004D47A5" w:rsidP="00167BFC" w:rsidRDefault="004D47A5">
            <w:pPr>
              <w:rPr>
                <w:bCs/>
              </w:rPr>
            </w:pPr>
            <w:r w:rsidRPr="004D47A5">
              <w:rPr>
                <w:bCs/>
              </w:rPr>
              <w:t>JUMO</w:t>
            </w:r>
          </w:p>
        </w:tc>
        <w:tc>
          <w:tcPr>
            <w:tcW w:w="2592" w:type="dxa"/>
            <w:shd w:val="clear" w:color="auto" w:fill="auto"/>
          </w:tcPr>
          <w:p w:rsidRPr="004D47A5" w:rsidR="004D47A5" w:rsidP="00167BFC" w:rsidRDefault="004D47A5">
            <w:proofErr w:type="spellStart"/>
            <w:r w:rsidRPr="004D47A5">
              <w:t>Juniperus</w:t>
            </w:r>
            <w:proofErr w:type="spellEnd"/>
            <w:r w:rsidRPr="004D47A5">
              <w:t xml:space="preserve"> </w:t>
            </w:r>
            <w:proofErr w:type="spellStart"/>
            <w:r w:rsidRPr="004D47A5">
              <w:t>monosperma</w:t>
            </w:r>
            <w:proofErr w:type="spellEnd"/>
          </w:p>
        </w:tc>
        <w:tc>
          <w:tcPr>
            <w:tcW w:w="2136" w:type="dxa"/>
            <w:shd w:val="clear" w:color="auto" w:fill="auto"/>
          </w:tcPr>
          <w:p w:rsidRPr="004D47A5" w:rsidR="004D47A5" w:rsidP="00167BFC" w:rsidRDefault="004D47A5">
            <w:proofErr w:type="spellStart"/>
            <w:r w:rsidRPr="004D47A5">
              <w:t>Oneseed</w:t>
            </w:r>
            <w:proofErr w:type="spellEnd"/>
            <w:r w:rsidRPr="004D47A5">
              <w:t xml:space="preserve"> juniper</w:t>
            </w:r>
          </w:p>
        </w:tc>
        <w:tc>
          <w:tcPr>
            <w:tcW w:w="1956" w:type="dxa"/>
            <w:shd w:val="clear" w:color="auto" w:fill="auto"/>
          </w:tcPr>
          <w:p w:rsidRPr="004D47A5" w:rsidR="004D47A5" w:rsidP="00167BFC" w:rsidRDefault="004D47A5">
            <w:r w:rsidRPr="004D47A5">
              <w:t>Upper</w:t>
            </w:r>
          </w:p>
        </w:tc>
      </w:tr>
    </w:tbl>
    <w:p w:rsidR="004D47A5" w:rsidP="004D47A5" w:rsidRDefault="004D47A5"/>
    <w:p w:rsidR="004D47A5" w:rsidP="004D47A5" w:rsidRDefault="004D47A5">
      <w:pPr>
        <w:pStyle w:val="SClassInfoPara"/>
      </w:pPr>
      <w:r>
        <w:t>Description</w:t>
      </w:r>
    </w:p>
    <w:p w:rsidR="004D47A5" w:rsidP="004D47A5" w:rsidRDefault="004D47A5">
      <w:r>
        <w:t>Mature juniper mixed with maturing pinyon.</w:t>
      </w:r>
    </w:p>
    <w:p w:rsidR="004D47A5" w:rsidP="004D47A5" w:rsidRDefault="004D47A5"/>
    <w:p w:rsidR="004D47A5" w:rsidP="004D47A5" w:rsidRDefault="004D47A5">
      <w:pPr>
        <w:pStyle w:val="InfoPara"/>
        <w:pBdr>
          <w:top w:val="single" w:color="auto" w:sz="4" w:space="1"/>
        </w:pBdr>
      </w:pPr>
      <w:r xmlns:w="http://schemas.openxmlformats.org/wordprocessingml/2006/main">
        <w:t>Class E</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4D47A5" w:rsidP="004D47A5" w:rsidRDefault="004D47A5">
      <w:r>
        <w:t>Upper Layer Lifeform: Tree</w:t>
      </w:r>
    </w:p>
    <w:p w:rsidR="004D47A5" w:rsidP="004D47A5" w:rsidRDefault="004D47A5"/>
    <w:p w:rsidR="004D47A5" w:rsidP="004D47A5" w:rsidRDefault="004D47A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136"/>
        <w:gridCol w:w="1956"/>
      </w:tblGrid>
      <w:tr w:rsidRPr="004D47A5" w:rsidR="004D47A5" w:rsidTr="004D47A5">
        <w:tc>
          <w:tcPr>
            <w:tcW w:w="1056" w:type="dxa"/>
            <w:tcBorders>
              <w:top w:val="single" w:color="auto" w:sz="2" w:space="0"/>
              <w:bottom w:val="single" w:color="000000" w:sz="12" w:space="0"/>
            </w:tcBorders>
            <w:shd w:val="clear" w:color="auto" w:fill="auto"/>
          </w:tcPr>
          <w:p w:rsidRPr="004D47A5" w:rsidR="004D47A5" w:rsidP="00C752BA" w:rsidRDefault="004D47A5">
            <w:pPr>
              <w:rPr>
                <w:b/>
                <w:bCs/>
              </w:rPr>
            </w:pPr>
            <w:r w:rsidRPr="004D47A5">
              <w:rPr>
                <w:b/>
                <w:bCs/>
              </w:rPr>
              <w:t>Symbol</w:t>
            </w:r>
          </w:p>
        </w:tc>
        <w:tc>
          <w:tcPr>
            <w:tcW w:w="2592" w:type="dxa"/>
            <w:tcBorders>
              <w:top w:val="single" w:color="auto" w:sz="2" w:space="0"/>
              <w:bottom w:val="single" w:color="000000" w:sz="12" w:space="0"/>
            </w:tcBorders>
            <w:shd w:val="clear" w:color="auto" w:fill="auto"/>
          </w:tcPr>
          <w:p w:rsidRPr="004D47A5" w:rsidR="004D47A5" w:rsidP="00C752BA" w:rsidRDefault="004D47A5">
            <w:pPr>
              <w:rPr>
                <w:b/>
                <w:bCs/>
              </w:rPr>
            </w:pPr>
            <w:r w:rsidRPr="004D47A5">
              <w:rPr>
                <w:b/>
                <w:bCs/>
              </w:rPr>
              <w:t>Scientific Name</w:t>
            </w:r>
          </w:p>
        </w:tc>
        <w:tc>
          <w:tcPr>
            <w:tcW w:w="2136" w:type="dxa"/>
            <w:tcBorders>
              <w:top w:val="single" w:color="auto" w:sz="2" w:space="0"/>
              <w:bottom w:val="single" w:color="000000" w:sz="12" w:space="0"/>
            </w:tcBorders>
            <w:shd w:val="clear" w:color="auto" w:fill="auto"/>
          </w:tcPr>
          <w:p w:rsidRPr="004D47A5" w:rsidR="004D47A5" w:rsidP="00C752BA" w:rsidRDefault="004D47A5">
            <w:pPr>
              <w:rPr>
                <w:b/>
                <w:bCs/>
              </w:rPr>
            </w:pPr>
            <w:r w:rsidRPr="004D47A5">
              <w:rPr>
                <w:b/>
                <w:bCs/>
              </w:rPr>
              <w:t>Common Name</w:t>
            </w:r>
          </w:p>
        </w:tc>
        <w:tc>
          <w:tcPr>
            <w:tcW w:w="1956" w:type="dxa"/>
            <w:tcBorders>
              <w:top w:val="single" w:color="auto" w:sz="2" w:space="0"/>
              <w:bottom w:val="single" w:color="000000" w:sz="12" w:space="0"/>
            </w:tcBorders>
            <w:shd w:val="clear" w:color="auto" w:fill="auto"/>
          </w:tcPr>
          <w:p w:rsidRPr="004D47A5" w:rsidR="004D47A5" w:rsidP="00C752BA" w:rsidRDefault="004D47A5">
            <w:pPr>
              <w:rPr>
                <w:b/>
                <w:bCs/>
              </w:rPr>
            </w:pPr>
            <w:r w:rsidRPr="004D47A5">
              <w:rPr>
                <w:b/>
                <w:bCs/>
              </w:rPr>
              <w:t>Canopy Position</w:t>
            </w:r>
          </w:p>
        </w:tc>
      </w:tr>
      <w:tr w:rsidRPr="004D47A5" w:rsidR="004D47A5" w:rsidTr="004D47A5">
        <w:tc>
          <w:tcPr>
            <w:tcW w:w="1056" w:type="dxa"/>
            <w:tcBorders>
              <w:top w:val="single" w:color="000000" w:sz="12" w:space="0"/>
            </w:tcBorders>
            <w:shd w:val="clear" w:color="auto" w:fill="auto"/>
          </w:tcPr>
          <w:p w:rsidRPr="004D47A5" w:rsidR="004D47A5" w:rsidP="00C752BA" w:rsidRDefault="004D47A5">
            <w:pPr>
              <w:rPr>
                <w:bCs/>
              </w:rPr>
            </w:pPr>
            <w:r w:rsidRPr="004D47A5">
              <w:rPr>
                <w:bCs/>
              </w:rPr>
              <w:t>PIED</w:t>
            </w:r>
          </w:p>
        </w:tc>
        <w:tc>
          <w:tcPr>
            <w:tcW w:w="2592" w:type="dxa"/>
            <w:tcBorders>
              <w:top w:val="single" w:color="000000" w:sz="12" w:space="0"/>
            </w:tcBorders>
            <w:shd w:val="clear" w:color="auto" w:fill="auto"/>
          </w:tcPr>
          <w:p w:rsidRPr="004D47A5" w:rsidR="004D47A5" w:rsidP="00C752BA" w:rsidRDefault="004D47A5">
            <w:r w:rsidRPr="004D47A5">
              <w:t>Pinus edulis</w:t>
            </w:r>
          </w:p>
        </w:tc>
        <w:tc>
          <w:tcPr>
            <w:tcW w:w="2136" w:type="dxa"/>
            <w:tcBorders>
              <w:top w:val="single" w:color="000000" w:sz="12" w:space="0"/>
            </w:tcBorders>
            <w:shd w:val="clear" w:color="auto" w:fill="auto"/>
          </w:tcPr>
          <w:p w:rsidRPr="004D47A5" w:rsidR="004D47A5" w:rsidP="00C752BA" w:rsidRDefault="004D47A5">
            <w:proofErr w:type="spellStart"/>
            <w:r w:rsidRPr="004D47A5">
              <w:t>Twoneedle</w:t>
            </w:r>
            <w:proofErr w:type="spellEnd"/>
            <w:r w:rsidRPr="004D47A5">
              <w:t xml:space="preserve"> pinyon</w:t>
            </w:r>
          </w:p>
        </w:tc>
        <w:tc>
          <w:tcPr>
            <w:tcW w:w="1956" w:type="dxa"/>
            <w:tcBorders>
              <w:top w:val="single" w:color="000000" w:sz="12" w:space="0"/>
            </w:tcBorders>
            <w:shd w:val="clear" w:color="auto" w:fill="auto"/>
          </w:tcPr>
          <w:p w:rsidRPr="004D47A5" w:rsidR="004D47A5" w:rsidP="00C752BA" w:rsidRDefault="004D47A5">
            <w:r w:rsidRPr="004D47A5">
              <w:t>Upper</w:t>
            </w:r>
          </w:p>
        </w:tc>
      </w:tr>
      <w:tr w:rsidRPr="004D47A5" w:rsidR="004D47A5" w:rsidTr="004D47A5">
        <w:tc>
          <w:tcPr>
            <w:tcW w:w="1056" w:type="dxa"/>
            <w:shd w:val="clear" w:color="auto" w:fill="auto"/>
          </w:tcPr>
          <w:p w:rsidRPr="004D47A5" w:rsidR="004D47A5" w:rsidP="00C752BA" w:rsidRDefault="004D47A5">
            <w:pPr>
              <w:rPr>
                <w:bCs/>
              </w:rPr>
            </w:pPr>
            <w:r w:rsidRPr="004D47A5">
              <w:rPr>
                <w:bCs/>
              </w:rPr>
              <w:t>JUMO</w:t>
            </w:r>
          </w:p>
        </w:tc>
        <w:tc>
          <w:tcPr>
            <w:tcW w:w="2592" w:type="dxa"/>
            <w:shd w:val="clear" w:color="auto" w:fill="auto"/>
          </w:tcPr>
          <w:p w:rsidRPr="004D47A5" w:rsidR="004D47A5" w:rsidP="00C752BA" w:rsidRDefault="004D47A5">
            <w:proofErr w:type="spellStart"/>
            <w:r w:rsidRPr="004D47A5">
              <w:t>Juniperus</w:t>
            </w:r>
            <w:proofErr w:type="spellEnd"/>
            <w:r w:rsidRPr="004D47A5">
              <w:t xml:space="preserve"> </w:t>
            </w:r>
            <w:proofErr w:type="spellStart"/>
            <w:r w:rsidRPr="004D47A5">
              <w:t>monosperma</w:t>
            </w:r>
            <w:proofErr w:type="spellEnd"/>
          </w:p>
        </w:tc>
        <w:tc>
          <w:tcPr>
            <w:tcW w:w="2136" w:type="dxa"/>
            <w:shd w:val="clear" w:color="auto" w:fill="auto"/>
          </w:tcPr>
          <w:p w:rsidRPr="004D47A5" w:rsidR="004D47A5" w:rsidP="00C752BA" w:rsidRDefault="004D47A5">
            <w:proofErr w:type="spellStart"/>
            <w:r w:rsidRPr="004D47A5">
              <w:t>Oneseed</w:t>
            </w:r>
            <w:proofErr w:type="spellEnd"/>
            <w:r w:rsidRPr="004D47A5">
              <w:t xml:space="preserve"> juniper</w:t>
            </w:r>
          </w:p>
        </w:tc>
        <w:tc>
          <w:tcPr>
            <w:tcW w:w="1956" w:type="dxa"/>
            <w:shd w:val="clear" w:color="auto" w:fill="auto"/>
          </w:tcPr>
          <w:p w:rsidRPr="004D47A5" w:rsidR="004D47A5" w:rsidP="00C752BA" w:rsidRDefault="004D47A5">
            <w:r w:rsidRPr="004D47A5">
              <w:t>Upper</w:t>
            </w:r>
          </w:p>
        </w:tc>
      </w:tr>
    </w:tbl>
    <w:p w:rsidR="004D47A5" w:rsidP="004D47A5" w:rsidRDefault="004D47A5"/>
    <w:p w:rsidR="004D47A5" w:rsidP="004D47A5" w:rsidRDefault="004D47A5">
      <w:pPr>
        <w:pStyle w:val="SClassInfoPara"/>
      </w:pPr>
      <w:r>
        <w:t>Description</w:t>
      </w:r>
    </w:p>
    <w:p w:rsidR="004D47A5" w:rsidP="00213060" w:rsidRDefault="004D47A5">
      <w:r>
        <w:t>Old-growth. Closed and overlapping canopies shade forest floor</w:t>
      </w:r>
      <w:r w:rsidR="00996876">
        <w:t xml:space="preserve">, which </w:t>
      </w:r>
      <w:r>
        <w:t xml:space="preserve">results in </w:t>
      </w:r>
      <w:r w:rsidR="00996876">
        <w:t xml:space="preserve">&lt;5% </w:t>
      </w:r>
      <w:r>
        <w:t xml:space="preserve">cover of understory. </w:t>
      </w:r>
    </w:p>
    <w:p w:rsidR="004D47A5" w:rsidP="004D47A5" w:rsidRDefault="004D47A5"/>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25</w:t>
            </w:r>
          </w:p>
        </w:tc>
      </w:tr>
      <w:tr>
        <w:tc>
          <w:p>
            <w:pPr>
              <w:jc w:val="center"/>
            </w:pPr>
            <w:r>
              <w:rPr>
                <w:sz w:val="20"/>
              </w:rPr>
              <w:t>Mid1:OPN</w:t>
            </w:r>
          </w:p>
        </w:tc>
        <w:tc>
          <w:p>
            <w:pPr>
              <w:jc w:val="center"/>
            </w:pPr>
            <w:r>
              <w:rPr>
                <w:sz w:val="20"/>
              </w:rPr>
              <w:t>26</w:t>
            </w:r>
          </w:p>
        </w:tc>
        <w:tc>
          <w:p>
            <w:pPr>
              <w:jc w:val="center"/>
            </w:pPr>
            <w:r>
              <w:rPr>
                <w:sz w:val="20"/>
              </w:rPr>
              <w:t>Mid1:CLS</w:t>
            </w:r>
          </w:p>
        </w:tc>
        <w:tc>
          <w:p>
            <w:pPr>
              <w:jc w:val="center"/>
            </w:pPr>
            <w:r>
              <w:rPr>
                <w:sz w:val="20"/>
              </w:rPr>
              <w:t>50</w:t>
            </w:r>
          </w:p>
        </w:tc>
      </w:tr>
      <w:tr>
        <w:tc>
          <w:p>
            <w:pPr>
              <w:jc w:val="center"/>
            </w:pPr>
            <w:r>
              <w:rPr>
                <w:sz w:val="20"/>
              </w:rPr>
              <w:t>Mid1:CLS</w:t>
            </w:r>
          </w:p>
        </w:tc>
        <w:tc>
          <w:p>
            <w:pPr>
              <w:jc w:val="center"/>
            </w:pPr>
            <w:r>
              <w:rPr>
                <w:sz w:val="20"/>
              </w:rPr>
              <w:t>51</w:t>
            </w:r>
          </w:p>
        </w:tc>
        <w:tc>
          <w:p>
            <w:pPr>
              <w:jc w:val="center"/>
            </w:pPr>
            <w:r>
              <w:rPr>
                <w:sz w:val="20"/>
              </w:rPr>
              <w:t>Late1:CLS</w:t>
            </w:r>
          </w:p>
        </w:tc>
        <w:tc>
          <w:p>
            <w:pPr>
              <w:jc w:val="center"/>
            </w:pPr>
            <w:r>
              <w:rPr>
                <w:sz w:val="20"/>
              </w:rPr>
              <w:t>125</w:t>
            </w:r>
          </w:p>
        </w:tc>
      </w:tr>
      <w:tr>
        <w:tc>
          <w:p>
            <w:pPr>
              <w:jc w:val="center"/>
            </w:pPr>
            <w:r>
              <w:rPr>
                <w:sz w:val="20"/>
              </w:rPr>
              <w:t>Late1:CLS</w:t>
            </w:r>
          </w:p>
        </w:tc>
        <w:tc>
          <w:p>
            <w:pPr>
              <w:jc w:val="center"/>
            </w:pPr>
            <w:r>
              <w:rPr>
                <w:sz w:val="20"/>
              </w:rPr>
              <w:t>126</w:t>
            </w:r>
          </w:p>
        </w:tc>
        <w:tc>
          <w:p>
            <w:pPr>
              <w:jc w:val="center"/>
            </w:pPr>
            <w:r>
              <w:rPr>
                <w:sz w:val="20"/>
              </w:rPr>
              <w:t>Late2:CLS</w:t>
            </w:r>
          </w:p>
        </w:tc>
        <w:tc>
          <w:p>
            <w:pPr>
              <w:jc w:val="center"/>
            </w:pPr>
            <w:r>
              <w:rPr>
                <w:sz w:val="20"/>
              </w:rPr>
              <w:t>250</w:t>
            </w:r>
          </w:p>
        </w:tc>
      </w:tr>
      <w:tr>
        <w:tc>
          <w:p>
            <w:pPr>
              <w:jc w:val="center"/>
            </w:pPr>
            <w:r>
              <w:rPr>
                <w:sz w:val="20"/>
              </w:rPr>
              <w:t>Late2:CLS</w:t>
            </w:r>
          </w:p>
        </w:tc>
        <w:tc>
          <w:p>
            <w:pPr>
              <w:jc w:val="center"/>
            </w:pPr>
            <w:r>
              <w:rPr>
                <w:sz w:val="20"/>
              </w:rPr>
              <w:t>251</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0.0083</w:t>
            </w:r>
          </w:p>
        </w:tc>
        <w:tc>
          <w:p>
            <w:pPr>
              <w:jc w:val="center"/>
            </w:pPr>
            <w:r>
              <w:rPr>
                <w:sz w:val="20"/>
              </w:rPr>
              <w:t>120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D47A5" w:rsidP="004D47A5" w:rsidRDefault="004D47A5">
      <w:r>
        <w:lastRenderedPageBreak/>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4D47A5" w:rsidP="004D47A5" w:rsidRDefault="004D47A5"/>
    <w:p w:rsidR="004D47A5" w:rsidP="004D47A5" w:rsidRDefault="004D47A5">
      <w:r>
        <w:t>Anderson, H.E. 1982. Aids to determining fuel models for estimating fire behavior. Gen. Tech. Rep. INT-122. Ogden, UT: USDA Forest Service, Intermountain Forest and Range Experiment Station. 22 pp.</w:t>
      </w:r>
    </w:p>
    <w:p w:rsidR="004D47A5" w:rsidP="004D47A5" w:rsidRDefault="004D47A5"/>
    <w:p w:rsidR="004D47A5" w:rsidP="004D47A5" w:rsidRDefault="004D47A5">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4D47A5" w:rsidP="004D47A5" w:rsidRDefault="004D47A5"/>
    <w:p w:rsidR="004D47A5" w:rsidP="004D47A5" w:rsidRDefault="004D47A5">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4D47A5" w:rsidP="004D47A5" w:rsidRDefault="004D47A5"/>
    <w:p w:rsidR="004D47A5" w:rsidP="004D47A5" w:rsidRDefault="004D47A5">
      <w:r>
        <w:t xml:space="preserve">Barton, A.M. 1999. Pines versus oaks: effects of fire on the composition of </w:t>
      </w:r>
      <w:proofErr w:type="spellStart"/>
      <w:r>
        <w:t>Madrean</w:t>
      </w:r>
      <w:proofErr w:type="spellEnd"/>
      <w:r>
        <w:t xml:space="preserve"> forests in Arizona. Forest Ecology and Management 120: 143-156.</w:t>
      </w:r>
    </w:p>
    <w:p w:rsidR="004D47A5" w:rsidP="004D47A5" w:rsidRDefault="004D47A5"/>
    <w:p w:rsidR="004D47A5" w:rsidP="004D47A5" w:rsidRDefault="004D47A5">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4D47A5" w:rsidP="004D47A5" w:rsidRDefault="004D47A5"/>
    <w:p w:rsidR="004D47A5" w:rsidP="004D47A5" w:rsidRDefault="004D47A5">
      <w:r>
        <w:t>Dick-Peddie, W.A. 1993. New Mexico vegetation: Past, present, and future. Albuquerque, NM: University of New Mexico Press. 244 pp.</w:t>
      </w:r>
    </w:p>
    <w:p w:rsidR="004D47A5" w:rsidP="004D47A5" w:rsidRDefault="004D47A5"/>
    <w:p w:rsidR="004D47A5" w:rsidP="004D47A5" w:rsidRDefault="004D47A5">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4D47A5" w:rsidP="004D47A5" w:rsidRDefault="004D47A5">
      <w:r>
        <w:t xml:space="preserve"> </w:t>
      </w:r>
    </w:p>
    <w:p w:rsidR="004D47A5" w:rsidP="004D47A5" w:rsidRDefault="004D47A5">
      <w:r>
        <w:t xml:space="preserve">Kaufmann, M.R., L.S. </w:t>
      </w:r>
      <w:proofErr w:type="spellStart"/>
      <w:r>
        <w:t>Huckaby</w:t>
      </w:r>
      <w:proofErr w:type="spellEnd"/>
      <w:r>
        <w:t>, C.M. Regan and J. Popp. 1998. Forest Reference conditions for ecosystem management in the Sacramento Mountains, New Mexico. General Technical Report RMRS-GTR-19. Fort Collins, CO:</w:t>
      </w:r>
      <w:r w:rsidR="00623C73">
        <w:t xml:space="preserve"> </w:t>
      </w:r>
      <w:r>
        <w:t>USDA Forest Service, Rocky Mountain Research Station. 87 pp.</w:t>
      </w:r>
    </w:p>
    <w:p w:rsidR="004D47A5" w:rsidP="004D47A5" w:rsidRDefault="004D47A5"/>
    <w:p w:rsidR="004D47A5" w:rsidP="004D47A5" w:rsidRDefault="004D47A5">
      <w:r>
        <w:t>Kuchler, A.W. 1964. Potential Natural Vegetation of the Conterminous United States. American Geographic Society Special Publication No. 36. 116 pp.</w:t>
      </w:r>
    </w:p>
    <w:p w:rsidR="004D47A5" w:rsidP="004D47A5" w:rsidRDefault="004D47A5"/>
    <w:p w:rsidR="004D47A5" w:rsidP="004D47A5" w:rsidRDefault="004D47A5">
      <w:r>
        <w:t xml:space="preserve">McPherson, G.R. and J.F. </w:t>
      </w:r>
      <w:proofErr w:type="spellStart"/>
      <w:r>
        <w:t>Weltzin</w:t>
      </w:r>
      <w:proofErr w:type="spellEnd"/>
      <w:r>
        <w:t>. 1998. Response of understory to overstory removal in southwestern oak woodlands. Journal of Range Management 51: 674-678.</w:t>
      </w:r>
    </w:p>
    <w:p w:rsidR="004D47A5" w:rsidP="004D47A5" w:rsidRDefault="004D47A5"/>
    <w:p w:rsidR="004D47A5" w:rsidP="004D47A5" w:rsidRDefault="004D47A5">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4D47A5" w:rsidP="004D47A5" w:rsidRDefault="004D47A5"/>
    <w:p w:rsidR="004D47A5" w:rsidP="004D47A5" w:rsidRDefault="004D47A5">
      <w:r>
        <w:t>NatureServe. 2007. International Ecological Classification Standard: Terrestrial Ecological Classifications. NatureServe Central Databases. Arlington, VA. Data current as of 10 February 2007.</w:t>
      </w:r>
    </w:p>
    <w:p w:rsidR="004D47A5" w:rsidP="004D47A5" w:rsidRDefault="004D47A5"/>
    <w:p w:rsidR="004D47A5" w:rsidP="004D47A5" w:rsidRDefault="004D47A5">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4D47A5" w:rsidP="004D47A5" w:rsidRDefault="004D47A5"/>
    <w:p w:rsidR="004D47A5" w:rsidP="004D47A5" w:rsidRDefault="004D47A5">
      <w:proofErr w:type="spellStart"/>
      <w:r>
        <w:t>Tausch</w:t>
      </w:r>
      <w:proofErr w:type="spellEnd"/>
      <w:r>
        <w:t xml:space="preserve">, R.J. and N.E. West. 1987. Differential establishment of pinyon and juniper following fire. The American Midland Naturalist 119(1): 174-184. </w:t>
      </w:r>
    </w:p>
    <w:p w:rsidR="004D47A5" w:rsidP="004D47A5" w:rsidRDefault="004D47A5"/>
    <w:p w:rsidR="004D47A5" w:rsidP="004D47A5" w:rsidRDefault="004D47A5">
      <w:r>
        <w:t>USDA Forest Service, Rocky Mountain Research Station, Fire Sciences Laboratory (2002, December). Fire Effects Information System, [Online]. Available: http://www.fs.fed.us/database/feis/ [Accessed: 11/15/04].</w:t>
      </w:r>
    </w:p>
    <w:p w:rsidR="004D47A5" w:rsidP="004D47A5" w:rsidRDefault="004D47A5"/>
    <w:p w:rsidR="004D47A5" w:rsidP="004D47A5" w:rsidRDefault="004D47A5">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4D47A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046" w:rsidRDefault="004B0046">
      <w:r>
        <w:separator/>
      </w:r>
    </w:p>
  </w:endnote>
  <w:endnote w:type="continuationSeparator" w:id="0">
    <w:p w:rsidR="004B0046" w:rsidRDefault="004B0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7A5" w:rsidRDefault="004D47A5" w:rsidP="004D47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046" w:rsidRDefault="004B0046">
      <w:r>
        <w:separator/>
      </w:r>
    </w:p>
  </w:footnote>
  <w:footnote w:type="continuationSeparator" w:id="0">
    <w:p w:rsidR="004B0046" w:rsidRDefault="004B0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RDefault="00A43E41" w:rsidP="004D47A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7A5"/>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0413"/>
    <w:rsid w:val="00093670"/>
    <w:rsid w:val="000A204B"/>
    <w:rsid w:val="000A2800"/>
    <w:rsid w:val="000A4800"/>
    <w:rsid w:val="000A7972"/>
    <w:rsid w:val="000B1F64"/>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60F5"/>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F42"/>
    <w:rsid w:val="001A0625"/>
    <w:rsid w:val="001A09C3"/>
    <w:rsid w:val="001A24C2"/>
    <w:rsid w:val="001A3DC6"/>
    <w:rsid w:val="001A51CC"/>
    <w:rsid w:val="001A603B"/>
    <w:rsid w:val="001B1731"/>
    <w:rsid w:val="001B2A83"/>
    <w:rsid w:val="001B68A1"/>
    <w:rsid w:val="001B7B7A"/>
    <w:rsid w:val="001C099D"/>
    <w:rsid w:val="001C1C07"/>
    <w:rsid w:val="001C2B3F"/>
    <w:rsid w:val="001C6795"/>
    <w:rsid w:val="001C7D25"/>
    <w:rsid w:val="001C7FC0"/>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3060"/>
    <w:rsid w:val="00216A9D"/>
    <w:rsid w:val="00222F42"/>
    <w:rsid w:val="00227B1B"/>
    <w:rsid w:val="00231FCD"/>
    <w:rsid w:val="002373C6"/>
    <w:rsid w:val="00240CE1"/>
    <w:rsid w:val="00241698"/>
    <w:rsid w:val="0024318D"/>
    <w:rsid w:val="00247C62"/>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3532"/>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830F3"/>
    <w:rsid w:val="004865D2"/>
    <w:rsid w:val="0049188E"/>
    <w:rsid w:val="004921EE"/>
    <w:rsid w:val="004928A6"/>
    <w:rsid w:val="004A5E3A"/>
    <w:rsid w:val="004A6CE5"/>
    <w:rsid w:val="004A73BB"/>
    <w:rsid w:val="004B0046"/>
    <w:rsid w:val="004B0A93"/>
    <w:rsid w:val="004B3810"/>
    <w:rsid w:val="004B44AA"/>
    <w:rsid w:val="004B661D"/>
    <w:rsid w:val="004B779E"/>
    <w:rsid w:val="004C6FD4"/>
    <w:rsid w:val="004D47A5"/>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B2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3C73"/>
    <w:rsid w:val="0062499F"/>
    <w:rsid w:val="00625A8C"/>
    <w:rsid w:val="00626A79"/>
    <w:rsid w:val="00631904"/>
    <w:rsid w:val="00631F27"/>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86EED"/>
    <w:rsid w:val="006909B7"/>
    <w:rsid w:val="00691641"/>
    <w:rsid w:val="00691C3A"/>
    <w:rsid w:val="0069282B"/>
    <w:rsid w:val="006A144C"/>
    <w:rsid w:val="006A24D5"/>
    <w:rsid w:val="006A3B52"/>
    <w:rsid w:val="006A451F"/>
    <w:rsid w:val="006A4EAC"/>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72250"/>
    <w:rsid w:val="00880246"/>
    <w:rsid w:val="00880D0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2EC7"/>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876"/>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17D70"/>
    <w:rsid w:val="00A247B9"/>
    <w:rsid w:val="00A314F0"/>
    <w:rsid w:val="00A31BB6"/>
    <w:rsid w:val="00A339E1"/>
    <w:rsid w:val="00A35AC5"/>
    <w:rsid w:val="00A3657F"/>
    <w:rsid w:val="00A41465"/>
    <w:rsid w:val="00A43E41"/>
    <w:rsid w:val="00A44540"/>
    <w:rsid w:val="00A44EF7"/>
    <w:rsid w:val="00A477A0"/>
    <w:rsid w:val="00A50862"/>
    <w:rsid w:val="00A50EA6"/>
    <w:rsid w:val="00A56A23"/>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37F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316"/>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0D795A-09D5-4962-B44F-3F5B3B3A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13060"/>
    <w:pPr>
      <w:ind w:left="720"/>
    </w:pPr>
    <w:rPr>
      <w:rFonts w:ascii="Calibri" w:eastAsia="Calibri" w:hAnsi="Calibri"/>
      <w:sz w:val="22"/>
      <w:szCs w:val="22"/>
    </w:rPr>
  </w:style>
  <w:style w:type="character" w:styleId="Hyperlink">
    <w:name w:val="Hyperlink"/>
    <w:rsid w:val="00213060"/>
    <w:rPr>
      <w:color w:val="0000FF"/>
      <w:u w:val="single"/>
    </w:rPr>
  </w:style>
  <w:style w:type="paragraph" w:styleId="BalloonText">
    <w:name w:val="Balloon Text"/>
    <w:basedOn w:val="Normal"/>
    <w:link w:val="BalloonTextChar"/>
    <w:uiPriority w:val="99"/>
    <w:semiHidden/>
    <w:unhideWhenUsed/>
    <w:rsid w:val="00247C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87587">
      <w:bodyDiv w:val="1"/>
      <w:marLeft w:val="0"/>
      <w:marRight w:val="0"/>
      <w:marTop w:val="0"/>
      <w:marBottom w:val="0"/>
      <w:divBdr>
        <w:top w:val="none" w:sz="0" w:space="0" w:color="auto"/>
        <w:left w:val="none" w:sz="0" w:space="0" w:color="auto"/>
        <w:bottom w:val="none" w:sz="0" w:space="0" w:color="auto"/>
        <w:right w:val="none" w:sz="0" w:space="0" w:color="auto"/>
      </w:divBdr>
    </w:div>
    <w:div w:id="761074587">
      <w:bodyDiv w:val="1"/>
      <w:marLeft w:val="0"/>
      <w:marRight w:val="0"/>
      <w:marTop w:val="0"/>
      <w:marBottom w:val="0"/>
      <w:divBdr>
        <w:top w:val="none" w:sz="0" w:space="0" w:color="auto"/>
        <w:left w:val="none" w:sz="0" w:space="0" w:color="auto"/>
        <w:bottom w:val="none" w:sz="0" w:space="0" w:color="auto"/>
        <w:right w:val="none" w:sz="0" w:space="0" w:color="auto"/>
      </w:divBdr>
    </w:div>
    <w:div w:id="188567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Sarah Hagen</cp:lastModifiedBy>
  <cp:revision>3</cp:revision>
  <cp:lastPrinted>2014-08-21T14:33:00Z</cp:lastPrinted>
  <dcterms:created xsi:type="dcterms:W3CDTF">2017-12-06T23:33:00Z</dcterms:created>
  <dcterms:modified xsi:type="dcterms:W3CDTF">2018-01-11T19:49:00Z</dcterms:modified>
</cp:coreProperties>
</file>