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C59" w:rsidP="005F5C59" w:rsidRDefault="005F5C59" w14:paraId="214F2777" w14:textId="73482366">
      <w:pPr>
        <w:pStyle w:val="BpSTitle"/>
      </w:pPr>
      <w:r>
        <w:t>10620</w:t>
      </w:r>
    </w:p>
    <w:p w:rsidR="005F5C59" w:rsidP="005F5C59" w:rsidRDefault="005F5C59" w14:paraId="74A9C17D" w14:textId="77777777">
      <w:pPr>
        <w:pStyle w:val="BpSTitle"/>
      </w:pPr>
      <w:r>
        <w:t>Inter-Mountain Basins Curl-leaf Mountain Mahogany Woodland and Shrubland</w:t>
      </w:r>
    </w:p>
    <w:p w:rsidR="005F5C59" w:rsidP="005F5C59" w:rsidRDefault="005F5C59" w14:paraId="2F70E0A2" w14:textId="77777777">
      <w:r>
        <w:t xmlns:w="http://schemas.openxmlformats.org/wordprocessingml/2006/main">BpS Model/Description Version: Aug. 2020</w:t>
      </w:r>
      <w:r>
        <w:tab/>
      </w:r>
      <w:r>
        <w:tab/>
      </w:r>
      <w:r>
        <w:tab/>
      </w:r>
      <w:r>
        <w:tab/>
      </w:r>
      <w:r>
        <w:tab/>
      </w:r>
      <w:r>
        <w:tab/>
      </w:r>
      <w:r>
        <w:tab/>
      </w:r>
    </w:p>
    <w:p w:rsidR="005F5C59" w:rsidP="005F5C59" w:rsidRDefault="005F5C59" w14:paraId="186662D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12"/>
        <w:gridCol w:w="1392"/>
        <w:gridCol w:w="852"/>
      </w:tblGrid>
      <w:tr w:rsidRPr="005F5C59" w:rsidR="005F5C59" w:rsidTr="005F5C59" w14:paraId="1515101C" w14:textId="77777777">
        <w:tc>
          <w:tcPr>
            <w:tcW w:w="1764" w:type="dxa"/>
            <w:tcBorders>
              <w:top w:val="single" w:color="auto" w:sz="2" w:space="0"/>
              <w:left w:val="single" w:color="auto" w:sz="12" w:space="0"/>
              <w:bottom w:val="single" w:color="000000" w:sz="12" w:space="0"/>
            </w:tcBorders>
            <w:shd w:val="clear" w:color="auto" w:fill="auto"/>
          </w:tcPr>
          <w:p w:rsidRPr="005F5C59" w:rsidR="005F5C59" w:rsidP="005B1D62" w:rsidRDefault="005F5C59" w14:paraId="2AEBCB72" w14:textId="77777777">
            <w:pPr>
              <w:rPr>
                <w:b/>
                <w:bCs/>
              </w:rPr>
            </w:pPr>
            <w:r w:rsidRPr="005F5C59">
              <w:rPr>
                <w:b/>
                <w:bCs/>
              </w:rPr>
              <w:t>Modelers</w:t>
            </w:r>
          </w:p>
        </w:tc>
        <w:tc>
          <w:tcPr>
            <w:tcW w:w="2712" w:type="dxa"/>
            <w:tcBorders>
              <w:top w:val="single" w:color="auto" w:sz="2" w:space="0"/>
              <w:bottom w:val="single" w:color="000000" w:sz="12" w:space="0"/>
              <w:right w:val="single" w:color="000000" w:sz="12" w:space="0"/>
            </w:tcBorders>
            <w:shd w:val="clear" w:color="auto" w:fill="auto"/>
          </w:tcPr>
          <w:p w:rsidRPr="005F5C59" w:rsidR="005F5C59" w:rsidP="005B1D62" w:rsidRDefault="005F5C59" w14:paraId="32E8A45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F5C59" w:rsidR="005F5C59" w:rsidP="005B1D62" w:rsidRDefault="005F5C59" w14:paraId="21F6565C" w14:textId="77777777">
            <w:pPr>
              <w:rPr>
                <w:b/>
                <w:bCs/>
              </w:rPr>
            </w:pPr>
            <w:r w:rsidRPr="005F5C59">
              <w:rPr>
                <w:b/>
                <w:bCs/>
              </w:rPr>
              <w:t>Reviewers</w:t>
            </w:r>
          </w:p>
        </w:tc>
        <w:tc>
          <w:tcPr>
            <w:tcW w:w="852" w:type="dxa"/>
            <w:tcBorders>
              <w:top w:val="single" w:color="auto" w:sz="2" w:space="0"/>
              <w:bottom w:val="single" w:color="000000" w:sz="12" w:space="0"/>
            </w:tcBorders>
            <w:shd w:val="clear" w:color="auto" w:fill="auto"/>
          </w:tcPr>
          <w:p w:rsidRPr="005F5C59" w:rsidR="005F5C59" w:rsidP="005B1D62" w:rsidRDefault="005F5C59" w14:paraId="025BC158" w14:textId="77777777">
            <w:pPr>
              <w:rPr>
                <w:b/>
                <w:bCs/>
              </w:rPr>
            </w:pPr>
          </w:p>
        </w:tc>
      </w:tr>
      <w:tr w:rsidRPr="005F5C59" w:rsidR="005F5C59" w:rsidTr="005F5C59" w14:paraId="1D9DE43E" w14:textId="77777777">
        <w:tc>
          <w:tcPr>
            <w:tcW w:w="1764" w:type="dxa"/>
            <w:tcBorders>
              <w:top w:val="single" w:color="000000" w:sz="12" w:space="0"/>
              <w:left w:val="single" w:color="auto" w:sz="12" w:space="0"/>
            </w:tcBorders>
            <w:shd w:val="clear" w:color="auto" w:fill="auto"/>
          </w:tcPr>
          <w:p w:rsidRPr="005F5C59" w:rsidR="005F5C59" w:rsidP="005B1D62" w:rsidRDefault="005F5C59" w14:paraId="6417AC0F" w14:textId="77777777">
            <w:pPr>
              <w:rPr>
                <w:bCs/>
              </w:rPr>
            </w:pPr>
            <w:r w:rsidRPr="005F5C59">
              <w:rPr>
                <w:bCs/>
              </w:rPr>
              <w:t>Eve Warren</w:t>
            </w:r>
          </w:p>
        </w:tc>
        <w:tc>
          <w:tcPr>
            <w:tcW w:w="2712" w:type="dxa"/>
            <w:tcBorders>
              <w:top w:val="single" w:color="000000" w:sz="12" w:space="0"/>
              <w:right w:val="single" w:color="000000" w:sz="12" w:space="0"/>
            </w:tcBorders>
            <w:shd w:val="clear" w:color="auto" w:fill="auto"/>
          </w:tcPr>
          <w:p w:rsidRPr="005F5C59" w:rsidR="005F5C59" w:rsidP="005B1D62" w:rsidRDefault="005F5C59" w14:paraId="7B309A88" w14:textId="77777777">
            <w:r w:rsidRPr="005F5C59">
              <w:t>eve_warren@blm.gov</w:t>
            </w:r>
          </w:p>
        </w:tc>
        <w:tc>
          <w:tcPr>
            <w:tcW w:w="1392" w:type="dxa"/>
            <w:tcBorders>
              <w:top w:val="single" w:color="000000" w:sz="12" w:space="0"/>
              <w:left w:val="single" w:color="000000" w:sz="12" w:space="0"/>
            </w:tcBorders>
            <w:shd w:val="clear" w:color="auto" w:fill="auto"/>
          </w:tcPr>
          <w:p w:rsidRPr="005F5C59" w:rsidR="005F5C59" w:rsidP="005B1D62" w:rsidRDefault="005F5C59" w14:paraId="12A54081" w14:textId="77777777">
            <w:r w:rsidRPr="005F5C59">
              <w:t>None</w:t>
            </w:r>
          </w:p>
        </w:tc>
        <w:tc>
          <w:tcPr>
            <w:tcW w:w="852" w:type="dxa"/>
            <w:tcBorders>
              <w:top w:val="single" w:color="000000" w:sz="12" w:space="0"/>
            </w:tcBorders>
            <w:shd w:val="clear" w:color="auto" w:fill="auto"/>
          </w:tcPr>
          <w:p w:rsidRPr="005F5C59" w:rsidR="005F5C59" w:rsidP="005B1D62" w:rsidRDefault="005F5C59" w14:paraId="68A85A52" w14:textId="77777777">
            <w:r w:rsidRPr="005F5C59">
              <w:t>None</w:t>
            </w:r>
          </w:p>
        </w:tc>
      </w:tr>
      <w:tr w:rsidRPr="005F5C59" w:rsidR="005F5C59" w:rsidTr="005F5C59" w14:paraId="6BAFEDCF" w14:textId="77777777">
        <w:tc>
          <w:tcPr>
            <w:tcW w:w="1764" w:type="dxa"/>
            <w:tcBorders>
              <w:left w:val="single" w:color="auto" w:sz="12" w:space="0"/>
            </w:tcBorders>
            <w:shd w:val="clear" w:color="auto" w:fill="auto"/>
          </w:tcPr>
          <w:p w:rsidRPr="005F5C59" w:rsidR="005F5C59" w:rsidP="005B1D62" w:rsidRDefault="005F5C59" w14:paraId="4D49D9F1" w14:textId="77777777">
            <w:pPr>
              <w:rPr>
                <w:bCs/>
              </w:rPr>
            </w:pPr>
            <w:r w:rsidRPr="005F5C59">
              <w:rPr>
                <w:bCs/>
              </w:rPr>
              <w:t>Destin Harrell</w:t>
            </w:r>
          </w:p>
        </w:tc>
        <w:tc>
          <w:tcPr>
            <w:tcW w:w="2712" w:type="dxa"/>
            <w:tcBorders>
              <w:right w:val="single" w:color="000000" w:sz="12" w:space="0"/>
            </w:tcBorders>
            <w:shd w:val="clear" w:color="auto" w:fill="auto"/>
          </w:tcPr>
          <w:p w:rsidRPr="005F5C59" w:rsidR="005F5C59" w:rsidP="005B1D62" w:rsidRDefault="005F5C59" w14:paraId="253ACDF7" w14:textId="77777777">
            <w:r w:rsidRPr="005F5C59">
              <w:t>destin_harrell@blm.gov</w:t>
            </w:r>
          </w:p>
        </w:tc>
        <w:tc>
          <w:tcPr>
            <w:tcW w:w="1392" w:type="dxa"/>
            <w:tcBorders>
              <w:left w:val="single" w:color="000000" w:sz="12" w:space="0"/>
            </w:tcBorders>
            <w:shd w:val="clear" w:color="auto" w:fill="auto"/>
          </w:tcPr>
          <w:p w:rsidRPr="005F5C59" w:rsidR="005F5C59" w:rsidP="005B1D62" w:rsidRDefault="005F5C59" w14:paraId="5BFC4748" w14:textId="77777777">
            <w:r w:rsidRPr="005F5C59">
              <w:t>None</w:t>
            </w:r>
          </w:p>
        </w:tc>
        <w:tc>
          <w:tcPr>
            <w:tcW w:w="852" w:type="dxa"/>
            <w:shd w:val="clear" w:color="auto" w:fill="auto"/>
          </w:tcPr>
          <w:p w:rsidRPr="005F5C59" w:rsidR="005F5C59" w:rsidP="005B1D62" w:rsidRDefault="005F5C59" w14:paraId="78478B17" w14:textId="77777777">
            <w:r w:rsidRPr="005F5C59">
              <w:t>None</w:t>
            </w:r>
          </w:p>
        </w:tc>
      </w:tr>
      <w:tr w:rsidRPr="005F5C59" w:rsidR="005F5C59" w:rsidTr="005F5C59" w14:paraId="28C9B0B8" w14:textId="77777777">
        <w:tc>
          <w:tcPr>
            <w:tcW w:w="1764" w:type="dxa"/>
            <w:tcBorders>
              <w:left w:val="single" w:color="auto" w:sz="12" w:space="0"/>
              <w:bottom w:val="single" w:color="auto" w:sz="2" w:space="0"/>
            </w:tcBorders>
            <w:shd w:val="clear" w:color="auto" w:fill="auto"/>
          </w:tcPr>
          <w:p w:rsidRPr="005F5C59" w:rsidR="005F5C59" w:rsidP="005B1D62" w:rsidRDefault="005F5C59" w14:paraId="57431329" w14:textId="77777777">
            <w:pPr>
              <w:rPr>
                <w:bCs/>
              </w:rPr>
            </w:pPr>
            <w:r w:rsidRPr="005F5C59">
              <w:rPr>
                <w:bCs/>
              </w:rPr>
              <w:t>None</w:t>
            </w:r>
          </w:p>
        </w:tc>
        <w:tc>
          <w:tcPr>
            <w:tcW w:w="2712" w:type="dxa"/>
            <w:tcBorders>
              <w:right w:val="single" w:color="000000" w:sz="12" w:space="0"/>
            </w:tcBorders>
            <w:shd w:val="clear" w:color="auto" w:fill="auto"/>
          </w:tcPr>
          <w:p w:rsidRPr="005F5C59" w:rsidR="005F5C59" w:rsidP="005B1D62" w:rsidRDefault="005F5C59" w14:paraId="4342FA90" w14:textId="77777777">
            <w:r w:rsidRPr="005F5C59">
              <w:t>None</w:t>
            </w:r>
          </w:p>
        </w:tc>
        <w:tc>
          <w:tcPr>
            <w:tcW w:w="1392" w:type="dxa"/>
            <w:tcBorders>
              <w:left w:val="single" w:color="000000" w:sz="12" w:space="0"/>
              <w:bottom w:val="single" w:color="auto" w:sz="2" w:space="0"/>
            </w:tcBorders>
            <w:shd w:val="clear" w:color="auto" w:fill="auto"/>
          </w:tcPr>
          <w:p w:rsidRPr="005F5C59" w:rsidR="005F5C59" w:rsidP="005B1D62" w:rsidRDefault="005F5C59" w14:paraId="7B934B03" w14:textId="77777777">
            <w:r w:rsidRPr="005F5C59">
              <w:t>None</w:t>
            </w:r>
          </w:p>
        </w:tc>
        <w:tc>
          <w:tcPr>
            <w:tcW w:w="852" w:type="dxa"/>
            <w:shd w:val="clear" w:color="auto" w:fill="auto"/>
          </w:tcPr>
          <w:p w:rsidRPr="005F5C59" w:rsidR="005F5C59" w:rsidP="005B1D62" w:rsidRDefault="005F5C59" w14:paraId="5CB1B716" w14:textId="77777777">
            <w:r w:rsidRPr="005F5C59">
              <w:t>None</w:t>
            </w:r>
          </w:p>
        </w:tc>
      </w:tr>
    </w:tbl>
    <w:p w:rsidR="005F5C59" w:rsidP="005F5C59" w:rsidRDefault="005F5C59" w14:paraId="5C8D41A2" w14:textId="77777777"/>
    <w:p w:rsidR="005F5C59" w:rsidP="005F5C59" w:rsidRDefault="005F5C59" w14:paraId="321BC5EF" w14:textId="77777777">
      <w:pPr>
        <w:pStyle w:val="InfoPara"/>
      </w:pPr>
      <w:r>
        <w:t>Vegetation Type</w:t>
      </w:r>
    </w:p>
    <w:p w:rsidR="005F5C59" w:rsidP="005F5C59" w:rsidRDefault="002935E5" w14:paraId="6E8532BF" w14:textId="1863E2EC">
      <w:r w:rsidRPr="002935E5">
        <w:t>Forest and Woodland</w:t>
      </w:r>
      <w:bookmarkStart w:name="_GoBack" w:id="0"/>
      <w:bookmarkEnd w:id="0"/>
    </w:p>
    <w:p w:rsidR="005F5C59" w:rsidP="005F5C59" w:rsidRDefault="005F5C59" w14:paraId="06F8A9D3" w14:textId="77777777">
      <w:pPr>
        <w:pStyle w:val="InfoPara"/>
      </w:pPr>
      <w:r>
        <w:t>Map Zones</w:t>
      </w:r>
    </w:p>
    <w:p w:rsidR="005F5C59" w:rsidP="005F5C59" w:rsidRDefault="005108BA" w14:paraId="0C97AE71" w14:textId="1F0DFD0E">
      <w:r>
        <w:t xml:space="preserve">22, </w:t>
      </w:r>
      <w:r w:rsidR="005F5C59">
        <w:t>28</w:t>
      </w:r>
    </w:p>
    <w:p w:rsidR="005F5C59" w:rsidP="005F5C59" w:rsidRDefault="005F5C59" w14:paraId="7E9D80D5" w14:textId="77777777">
      <w:pPr>
        <w:pStyle w:val="InfoPara"/>
      </w:pPr>
      <w:r>
        <w:t>Geographic Range</w:t>
      </w:r>
    </w:p>
    <w:p w:rsidR="005F5C59" w:rsidP="005F5C59" w:rsidRDefault="005F5C59" w14:paraId="7B646968" w14:textId="28500A55">
      <w:r>
        <w:t>In MZ22, this BpS is a very minor component, primarily in the northeastern corner of the zone in subsections</w:t>
      </w:r>
      <w:r w:rsidR="00203CA5">
        <w:t xml:space="preserve"> (Cleland et al. 2007)</w:t>
      </w:r>
      <w:r>
        <w:t xml:space="preserve"> M331Ba, 342A, 342Ac, 342Ad, M331Ad, M331Aj and 342Fa.</w:t>
      </w:r>
    </w:p>
    <w:p w:rsidR="005F5C59" w:rsidP="005F5C59" w:rsidRDefault="005F5C59" w14:paraId="562CA88D" w14:textId="77777777"/>
    <w:p w:rsidR="005F5C59" w:rsidP="005F5C59" w:rsidRDefault="005F5C59" w14:paraId="0A4B071D" w14:textId="5CBD9B40">
      <w:r>
        <w:t xml:space="preserve">The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community type occurs in the Sierra Nevada and Cascade Range to Rocky Mountains from MT and WY in the Bighorn Basin to northern AZ, and in Baja California, and Mexico (Marshall 1995).</w:t>
      </w:r>
    </w:p>
    <w:p w:rsidR="005F5C59" w:rsidP="005F5C59" w:rsidRDefault="005F5C59" w14:paraId="7B5C877F" w14:textId="77777777">
      <w:pPr>
        <w:pStyle w:val="InfoPara"/>
      </w:pPr>
      <w:r>
        <w:t>Biophysical Site Description</w:t>
      </w:r>
    </w:p>
    <w:p w:rsidR="005F5C59" w:rsidP="005F5C59" w:rsidRDefault="005F5C59" w14:paraId="27C71A89" w14:textId="57764276">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communities are usually found on upper slopes and ridges between 5</w:t>
      </w:r>
      <w:r w:rsidR="00203CA5">
        <w:t>,</w:t>
      </w:r>
      <w:r>
        <w:t>000-10</w:t>
      </w:r>
      <w:r w:rsidR="00203CA5">
        <w:t>,</w:t>
      </w:r>
      <w:r>
        <w:t>500ft. elevations (USDA-NRCS 2003), although northern stands may occur as low as 2</w:t>
      </w:r>
      <w:r w:rsidR="00203CA5">
        <w:t>,</w:t>
      </w:r>
      <w:r>
        <w:t xml:space="preserve">000ft (Marshall 1995). In western NV and southern ID, </w:t>
      </w:r>
      <w:proofErr w:type="spellStart"/>
      <w:r>
        <w:t>curlleaf</w:t>
      </w:r>
      <w:proofErr w:type="spellEnd"/>
      <w:r>
        <w:t xml:space="preserve"> mountain mahogany may occur down to 5000ft or lower. Most stands occur on rocky shallow soils and outcrops, with mature stand cover between 10-55%. In the absence of fire, old stands may occur with &gt; 55% cover on somewhat productive sites with moderately deep soils or, at least, fractured below ground bedrock. In southern ID and in the Bighorn Basin, WY, </w:t>
      </w:r>
      <w:proofErr w:type="spellStart"/>
      <w:r>
        <w:t>curlleaf</w:t>
      </w:r>
      <w:proofErr w:type="spellEnd"/>
      <w:r>
        <w:t xml:space="preserve"> mountain mahogany is most often associated with a limestone bedrock.</w:t>
      </w:r>
    </w:p>
    <w:p w:rsidR="005F5C59" w:rsidP="005F5C59" w:rsidRDefault="005F5C59" w14:paraId="1C51B5F1" w14:textId="77777777">
      <w:pPr>
        <w:pStyle w:val="InfoPara"/>
      </w:pPr>
      <w:r>
        <w:t>Vegetation Description</w:t>
      </w:r>
    </w:p>
    <w:p w:rsidR="005F5C59" w:rsidP="005F5C59" w:rsidRDefault="005F5C59" w14:paraId="05BD8C90" w14:textId="39AC4144">
      <w:r>
        <w:t xml:space="preserve">Mountain big sagebrush is the most common codominant with </w:t>
      </w:r>
      <w:proofErr w:type="spellStart"/>
      <w:r>
        <w:t>curlleaf</w:t>
      </w:r>
      <w:proofErr w:type="spellEnd"/>
      <w:r>
        <w:t xml:space="preserve"> mountain mahogany. </w:t>
      </w:r>
      <w:proofErr w:type="spellStart"/>
      <w:r>
        <w:t>Curlleaf</w:t>
      </w:r>
      <w:proofErr w:type="spellEnd"/>
      <w:r>
        <w:t xml:space="preserve"> mountain mahogany is both a primary early </w:t>
      </w:r>
      <w:r w:rsidR="00203CA5">
        <w:t>successional</w:t>
      </w:r>
      <w:r>
        <w:t xml:space="preserve"> colonizer rapidly invading bare mineral soils after disturbance and the dominant long-lived species. Where </w:t>
      </w:r>
      <w:proofErr w:type="spellStart"/>
      <w:r>
        <w:t>curlleaf</w:t>
      </w:r>
      <w:proofErr w:type="spellEnd"/>
      <w:r>
        <w:t xml:space="preserve"> mountain mahogany has reestablished quickly after fire, snowberry, blue bunch wheatgrass, green </w:t>
      </w:r>
      <w:proofErr w:type="spellStart"/>
      <w:r>
        <w:t>needlegrass</w:t>
      </w:r>
      <w:proofErr w:type="spellEnd"/>
      <w:r>
        <w:t xml:space="preserve">, Oregon grape, </w:t>
      </w:r>
      <w:proofErr w:type="spellStart"/>
      <w:r>
        <w:t>Ribes</w:t>
      </w:r>
      <w:proofErr w:type="spellEnd"/>
      <w:r>
        <w:t xml:space="preserve">, phlox and prairie sandwort, may co-dominate. Litter and shading by woody plants inhibits establishment of </w:t>
      </w:r>
      <w:proofErr w:type="spellStart"/>
      <w:r>
        <w:t>curlleaf</w:t>
      </w:r>
      <w:proofErr w:type="spellEnd"/>
      <w:r>
        <w:t xml:space="preserve"> mountain mahogany. Invasion of Utah and Rocky Mountain juniper, limber pine or Douglas-fir can occur and will eventually shade-out the </w:t>
      </w:r>
      <w:proofErr w:type="spellStart"/>
      <w:r>
        <w:t>curlleaf</w:t>
      </w:r>
      <w:proofErr w:type="spellEnd"/>
      <w:r>
        <w:t xml:space="preserve"> mountain mahogany. </w:t>
      </w:r>
    </w:p>
    <w:p w:rsidR="005F5C59" w:rsidP="005F5C59" w:rsidRDefault="005F5C59" w14:paraId="53C611A8" w14:textId="77777777"/>
    <w:p w:rsidR="005F5C59" w:rsidP="005F5C59" w:rsidRDefault="005F5C59" w14:paraId="70A02D59" w14:textId="77777777">
      <w:r>
        <w:t>Reproduction often appears dependent upon geographic variables (slope, aspect and elevation) more than biotic factors. Mountain big sagebrush and black sagebrush are often associated.</w:t>
      </w:r>
    </w:p>
    <w:p w:rsidR="005F5C59" w:rsidP="005F5C59" w:rsidRDefault="005F5C59" w14:paraId="4BF8AEEF"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5F5C59" w:rsidP="005F5C59" w:rsidRDefault="005F5C59" w14:paraId="0FCFF004" w14:textId="77777777">
      <w:pPr>
        <w:pStyle w:val="InfoPara"/>
      </w:pPr>
      <w:r>
        <w:t>Disturbance Description</w:t>
      </w:r>
    </w:p>
    <w:p w:rsidR="005F5C59" w:rsidP="005F5C59" w:rsidRDefault="005F5C59" w14:paraId="373772D0" w14:textId="77777777">
      <w:proofErr w:type="spellStart"/>
      <w:r>
        <w:t>Curlleaf</w:t>
      </w:r>
      <w:proofErr w:type="spellEnd"/>
      <w:r>
        <w:t xml:space="preserve"> mountain mahogany usually does not </w:t>
      </w:r>
      <w:proofErr w:type="spellStart"/>
      <w:proofErr w:type="gramStart"/>
      <w:r>
        <w:t>resprout</w:t>
      </w:r>
      <w:proofErr w:type="spellEnd"/>
      <w:r>
        <w:t>, and</w:t>
      </w:r>
      <w:proofErr w:type="gramEnd"/>
      <w:r>
        <w:t xml:space="preserve"> is easily killed by fire (Marshall 1995). </w:t>
      </w:r>
      <w:proofErr w:type="spellStart"/>
      <w:r>
        <w:t>Curlleaf</w:t>
      </w:r>
      <w:proofErr w:type="spellEnd"/>
      <w:r>
        <w:t xml:space="preserve"> mountain mahogany is a primary early successional colonizer rapidly invading bare mineral soils after disturbance. Fires are not common in early seral stages, when there is little fuel, except in chaparral. Replacement fires (mean FRI of 150-500yrs) become more common in mid-seral stands, where herbs and smaller shrubs provide ladder fuel. By late succession, two classes and fire regimes are possible depending on the history of mixed severity and surface fires. </w:t>
      </w:r>
    </w:p>
    <w:p w:rsidR="005F5C59" w:rsidP="005F5C59" w:rsidRDefault="005F5C59" w14:paraId="653C7997" w14:textId="77777777"/>
    <w:p w:rsidR="005F5C59" w:rsidP="005F5C59" w:rsidRDefault="005F5C59" w14:paraId="5C118280" w14:textId="77777777">
      <w:r>
        <w:t xml:space="preserve">FRI for MZ22 somewhat longer than in other </w:t>
      </w:r>
      <w:proofErr w:type="spellStart"/>
      <w:r>
        <w:t>mapzones</w:t>
      </w:r>
      <w:proofErr w:type="spellEnd"/>
      <w:r>
        <w:t xml:space="preserve">. However, that could be presumably due to the sole inclusion of </w:t>
      </w:r>
      <w:proofErr w:type="spellStart"/>
      <w:r>
        <w:t>curlleaf</w:t>
      </w:r>
      <w:proofErr w:type="spellEnd"/>
      <w:r>
        <w:t xml:space="preserve"> mountain mahogany and </w:t>
      </w:r>
      <w:proofErr w:type="spellStart"/>
      <w:r>
        <w:t>not</w:t>
      </w:r>
      <w:proofErr w:type="spellEnd"/>
      <w:r>
        <w:t xml:space="preserve"> other types as are included in other </w:t>
      </w:r>
      <w:proofErr w:type="spellStart"/>
      <w:r>
        <w:t>mapzones</w:t>
      </w:r>
      <w:proofErr w:type="spellEnd"/>
      <w:r>
        <w:t xml:space="preserve"> for this BpS.</w:t>
      </w:r>
    </w:p>
    <w:p w:rsidR="005F5C59" w:rsidP="005F5C59" w:rsidRDefault="005F5C59" w14:paraId="26C850E1" w14:textId="77777777"/>
    <w:p w:rsidR="005F5C59" w:rsidP="005F5C59" w:rsidRDefault="005F5C59" w14:paraId="6DD37C30" w14:textId="77777777">
      <w:r>
        <w:t xml:space="preserve">Several fire regimes affect this community type. </w:t>
      </w:r>
      <w:proofErr w:type="gramStart"/>
      <w:r>
        <w:t>It is clear that being</w:t>
      </w:r>
      <w:proofErr w:type="gramEnd"/>
      <w:r>
        <w:t xml:space="preserve"> very sensitive to fire and very long-lived would suggest FRG V and development in fire-safe sites (</w:t>
      </w:r>
      <w:proofErr w:type="spellStart"/>
      <w:r>
        <w:t>Gruell</w:t>
      </w:r>
      <w:proofErr w:type="spellEnd"/>
      <w:r>
        <w:t xml:space="preserve"> et al. 1985). This is true of late development classes, but younger classes can resemble more the surrounding juniper, limber and sagebrush communities in their fire behavior and exhibit a FRG IV. </w:t>
      </w:r>
    </w:p>
    <w:p w:rsidR="005F5C59" w:rsidP="005F5C59" w:rsidRDefault="005F5C59" w14:paraId="65501CF8" w14:textId="77777777"/>
    <w:p w:rsidR="005F5C59" w:rsidP="005F5C59" w:rsidRDefault="005F5C59" w14:paraId="4D7446B6" w14:textId="77777777">
      <w:r>
        <w:t xml:space="preserve">From MZ16 and early models for this BpS: Data from a thesis in NV and expert observations suggests some large mountain mahogany may survive less intense fires. Therefore, surface fires were added as a disturbance to late seral stages, but this is a more recent concept in </w:t>
      </w:r>
      <w:proofErr w:type="spellStart"/>
      <w:r>
        <w:t>curlleaf</w:t>
      </w:r>
      <w:proofErr w:type="spellEnd"/>
      <w:r>
        <w:t xml:space="preserve"> mountain mahogany ecology. Surface fires were assumed to occur on a very small scale, perhaps caused by lightning strikes.</w:t>
      </w:r>
    </w:p>
    <w:p w:rsidR="005F5C59" w:rsidP="005F5C59" w:rsidRDefault="005F5C59" w14:paraId="00C98E2F" w14:textId="77777777"/>
    <w:p w:rsidR="005F5C59" w:rsidP="005F5C59" w:rsidRDefault="005F5C59" w14:paraId="4F60614A" w14:textId="77777777">
      <w:r>
        <w:t>Ungulate herbivory: Heavy browsing by native medium-sized and large mammals reduces mountain mahogany productivity and reproduction (USDA-NRCS 2003). This is an important disturbance in early, especially, and mid-seral stages, when mountain mahogany seedlings are becoming established. Browsing by small mammals has been documented (Marshall 1995</w:t>
      </w:r>
      <w:proofErr w:type="gramStart"/>
      <w:r>
        <w:t>), but</w:t>
      </w:r>
      <w:proofErr w:type="gramEnd"/>
      <w:r>
        <w:t xml:space="preserve"> is relatively unimportant and was incorporated as a minor component of native herbivory mortality.</w:t>
      </w:r>
    </w:p>
    <w:p w:rsidR="005F5C59" w:rsidP="005F5C59" w:rsidRDefault="005F5C59" w14:paraId="3F8120E9" w14:textId="77777777"/>
    <w:p w:rsidR="005F5C59" w:rsidP="005F5C59" w:rsidRDefault="005F5C59" w14:paraId="57D86575" w14:textId="77777777">
      <w:r>
        <w:t>Windthrow and snow creep on steep slopes are also sources of mortality.</w:t>
      </w:r>
    </w:p>
    <w:p w:rsidR="005F5C59" w:rsidP="005F5C59" w:rsidRDefault="005F5C59" w14:paraId="23B9190A" w14:textId="4A688E4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228</w:t>
            </w:r>
          </w:p>
        </w:tc>
        <w:tc>
          <w:p>
            <w:pPr>
              <w:jc w:val="center"/>
            </w:pPr>
            <w:r>
              <w:t>25</w:t>
            </w:r>
          </w:p>
        </w:tc>
        <w:tc>
          <w:p>
            <w:pPr>
              <w:jc w:val="center"/>
            </w:pPr>
            <w:r>
              <w:t>100</w:t>
            </w:r>
          </w:p>
        </w:tc>
        <w:tc>
          <w:p>
            <w:pPr>
              <w:jc w:val="center"/>
            </w:pPr>
            <w:r>
              <w:t>500</w:t>
            </w:r>
          </w:p>
        </w:tc>
      </w:tr>
      <w:tr>
        <w:tc>
          <w:p>
            <w:pPr>
              <w:jc w:val="center"/>
            </w:pPr>
            <w:r>
              <w:t>Moderate (Mixed)</w:t>
            </w:r>
          </w:p>
        </w:tc>
        <w:tc>
          <w:p>
            <w:pPr>
              <w:jc w:val="center"/>
            </w:pPr>
            <w:r>
              <w:t>78</w:t>
            </w:r>
          </w:p>
        </w:tc>
        <w:tc>
          <w:p>
            <w:pPr>
              <w:jc w:val="center"/>
            </w:pPr>
            <w:r>
              <w:t>75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5C59" w:rsidP="005F5C59" w:rsidRDefault="005F5C59" w14:paraId="062F4A8E" w14:textId="77777777">
      <w:pPr>
        <w:pStyle w:val="InfoPara"/>
      </w:pPr>
      <w:r>
        <w:lastRenderedPageBreak/>
        <w:t>Scale Description</w:t>
      </w:r>
    </w:p>
    <w:p w:rsidR="005F5C59" w:rsidP="005F5C59" w:rsidRDefault="005F5C59" w14:paraId="5F4BEB85" w14:textId="77777777">
      <w:r>
        <w:t xml:space="preserve">Because these communities are restricted to rock outcrops and thin soils, stands usually occur on a small scale, and are spatially separated from each other by other communities that occur on different aspects or soil types. A few </w:t>
      </w:r>
      <w:proofErr w:type="spellStart"/>
      <w:r>
        <w:t>curlleaf</w:t>
      </w:r>
      <w:proofErr w:type="spellEnd"/>
      <w:r>
        <w:t xml:space="preserve"> mountain mahogany stands may be much larger than 100ac. These stands occur predominately on the west slope of the Bighorn Mountains.</w:t>
      </w:r>
    </w:p>
    <w:p w:rsidR="005F5C59" w:rsidP="005F5C59" w:rsidRDefault="005F5C59" w14:paraId="1C7796FB" w14:textId="77777777">
      <w:pPr>
        <w:pStyle w:val="InfoPara"/>
      </w:pPr>
      <w:r>
        <w:t>Adjacency or Identification Concerns</w:t>
      </w:r>
    </w:p>
    <w:p w:rsidR="005F5C59" w:rsidP="005F5C59" w:rsidRDefault="005F5C59" w14:paraId="32E7CDC3" w14:textId="02B87A94">
      <w:r>
        <w:t xml:space="preserve">Some existing </w:t>
      </w:r>
      <w:proofErr w:type="spellStart"/>
      <w:r>
        <w:t>curlleaf</w:t>
      </w:r>
      <w:proofErr w:type="spellEnd"/>
      <w:r>
        <w:t xml:space="preserve"> mountain mahogany stands may be in the big sagebrush, Douglas-fir, Rocky Mountain and Utah juniper stands resulting from encroachment on deeper soils.</w:t>
      </w:r>
    </w:p>
    <w:p w:rsidR="005F5C59" w:rsidP="005F5C59" w:rsidRDefault="005F5C59" w14:paraId="01CD7C9F" w14:textId="77777777"/>
    <w:p w:rsidR="005F5C59" w:rsidP="005F5C59" w:rsidRDefault="005F5C59" w14:paraId="43329DE1" w14:textId="1F43DCC4">
      <w:r>
        <w:t xml:space="preserve">Note that this </w:t>
      </w:r>
      <w:r w:rsidR="005108BA">
        <w:t>description</w:t>
      </w:r>
      <w:r>
        <w:t xml:space="preserve"> is only considering </w:t>
      </w:r>
      <w:proofErr w:type="spellStart"/>
      <w:r>
        <w:t>curlleaf</w:t>
      </w:r>
      <w:proofErr w:type="spellEnd"/>
      <w:r>
        <w:t xml:space="preserve"> mountain mahogany and not true mountain mahogany. True mountain mahogany is covered in BpS 2210862 Rocky Mountain Lower Montane-Foothill Shrubland-True Mountain Mahogany</w:t>
      </w:r>
      <w:r w:rsidR="005108BA">
        <w:t xml:space="preserve"> and BpS 2810620</w:t>
      </w:r>
      <w:r>
        <w:t>.</w:t>
      </w:r>
    </w:p>
    <w:p w:rsidR="005F5C59" w:rsidP="005F5C59" w:rsidRDefault="005F5C59" w14:paraId="07DF8A79" w14:textId="77777777"/>
    <w:p w:rsidR="005F5C59" w:rsidP="005F5C59" w:rsidRDefault="005F5C59" w14:paraId="25D0043F" w14:textId="1143DAB6">
      <w:r>
        <w:t xml:space="preserve">Native grazing was </w:t>
      </w:r>
      <w:r w:rsidR="00203CA5">
        <w:t>primarily</w:t>
      </w:r>
      <w:r>
        <w:t xml:space="preserve"> by ungulates, and over</w:t>
      </w:r>
      <w:r w:rsidR="005108BA">
        <w:t xml:space="preserve"> </w:t>
      </w:r>
      <w:r>
        <w:t>browsing can stress decadent stands. Early successional stands are currently infrequent and late open and closed stands are the norm.</w:t>
      </w:r>
    </w:p>
    <w:p w:rsidR="005F5C59" w:rsidP="005F5C59" w:rsidRDefault="005F5C59" w14:paraId="383FB8E2" w14:textId="77777777">
      <w:pPr>
        <w:pStyle w:val="InfoPara"/>
      </w:pPr>
      <w:r>
        <w:t>Issues or Problems</w:t>
      </w:r>
    </w:p>
    <w:p w:rsidR="004D3AC8" w:rsidP="004D3AC8" w:rsidRDefault="004D3AC8" w14:paraId="2D319960" w14:textId="444531F4">
      <w:r>
        <w:t xml:space="preserve">This model is intended to capture only the </w:t>
      </w:r>
      <w:proofErr w:type="spellStart"/>
      <w:r>
        <w:t>Curlleaf</w:t>
      </w:r>
      <w:proofErr w:type="spellEnd"/>
      <w:r>
        <w:t xml:space="preserve"> Mountain Mahogany which is only a portion of BpS 1062.</w:t>
      </w:r>
    </w:p>
    <w:p w:rsidR="005F5C59" w:rsidP="005F5C59" w:rsidRDefault="005F5C59" w14:paraId="7FA48153" w14:textId="77777777"/>
    <w:p w:rsidR="005F5C59" w:rsidP="005F5C59" w:rsidRDefault="005F5C59" w14:paraId="65025B70" w14:textId="77777777">
      <w:pPr>
        <w:pStyle w:val="InfoPara"/>
      </w:pPr>
      <w:r>
        <w:t>Native Uncharacteristic Conditions</w:t>
      </w:r>
    </w:p>
    <w:p w:rsidR="005F5C59" w:rsidP="005F5C59" w:rsidRDefault="005F5C59" w14:paraId="267AD57E" w14:textId="7A433A95">
      <w:r>
        <w:t>Encroachment of conifer species. Greater than 70% canopy closure in class D would be uncharacteristic in this BpS.</w:t>
      </w:r>
    </w:p>
    <w:p w:rsidR="005F5C59" w:rsidP="005F5C59" w:rsidRDefault="005F5C59" w14:paraId="515D1BA3" w14:textId="77777777"/>
    <w:p w:rsidR="005F5C59" w:rsidP="005F5C59" w:rsidRDefault="005F5C59" w14:paraId="7BFA2663" w14:textId="77777777">
      <w:r>
        <w:t>The distribution of classes should be applied to rocky and shallow soils, not to its current distribution resulting from mahogany encroachment into deeper soils.</w:t>
      </w:r>
    </w:p>
    <w:p w:rsidR="005F5C59" w:rsidP="005F5C59" w:rsidRDefault="005F5C59" w14:paraId="469F8C91" w14:textId="77777777">
      <w:pPr>
        <w:pStyle w:val="InfoPara"/>
      </w:pPr>
      <w:r>
        <w:t>Comments</w:t>
      </w:r>
    </w:p>
    <w:p w:rsidR="005108BA" w:rsidP="005108BA" w:rsidRDefault="005108BA" w14:paraId="3AA44D97" w14:textId="24609627">
      <w:r w:rsidRPr="00DF2600">
        <w:t xml:space="preserve">MZs </w:t>
      </w:r>
      <w:r>
        <w:t>22 and 28</w:t>
      </w:r>
      <w:r w:rsidRPr="00DF2600">
        <w:t xml:space="preserve"> were combined during 2015 BpS Review.</w:t>
      </w:r>
    </w:p>
    <w:p w:rsidR="006C0E7D" w:rsidP="005108BA" w:rsidRDefault="006C0E7D" w14:paraId="75E2CC7B" w14:textId="77777777"/>
    <w:p w:rsidR="005F5C59" w:rsidP="005F5C59" w:rsidRDefault="005F5C59" w14:paraId="5DECC3E8" w14:textId="77777777">
      <w:pPr>
        <w:pStyle w:val="ReportSection"/>
      </w:pPr>
      <w:r>
        <w:t>Succession Classes</w:t>
      </w:r>
    </w:p>
    <w:p w:rsidR="005F5C59" w:rsidP="005F5C59" w:rsidRDefault="005F5C59" w14:paraId="5F24828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5C59" w:rsidP="005F5C59" w:rsidRDefault="005F5C59" w14:paraId="16B080C9"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F5C59" w:rsidP="005F5C59" w:rsidRDefault="005F5C59" w14:paraId="21BAE5EA" w14:textId="77777777"/>
    <w:p w:rsidR="005F5C59" w:rsidP="005F5C59" w:rsidRDefault="005F5C59" w14:paraId="1A12FDA7"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234"/>
        <w:gridCol w:w="3234"/>
        <w:gridCol w:w="1956"/>
      </w:tblGrid>
      <w:tr w:rsidRPr="005F5C59" w:rsidR="005F5C59" w:rsidTr="005F5C59" w14:paraId="1702C59B" w14:textId="77777777">
        <w:tc>
          <w:tcPr>
            <w:tcW w:w="1152" w:type="dxa"/>
            <w:tcBorders>
              <w:top w:val="single" w:color="auto" w:sz="2" w:space="0"/>
              <w:bottom w:val="single" w:color="000000" w:sz="12" w:space="0"/>
            </w:tcBorders>
            <w:shd w:val="clear" w:color="auto" w:fill="auto"/>
          </w:tcPr>
          <w:p w:rsidRPr="005F5C59" w:rsidR="005F5C59" w:rsidP="00943211" w:rsidRDefault="005F5C59" w14:paraId="6599B99F" w14:textId="77777777">
            <w:pPr>
              <w:rPr>
                <w:b/>
                <w:bCs/>
              </w:rPr>
            </w:pPr>
            <w:r w:rsidRPr="005F5C59">
              <w:rPr>
                <w:b/>
                <w:bCs/>
              </w:rPr>
              <w:t>Symbol</w:t>
            </w:r>
          </w:p>
        </w:tc>
        <w:tc>
          <w:tcPr>
            <w:tcW w:w="3234" w:type="dxa"/>
            <w:tcBorders>
              <w:top w:val="single" w:color="auto" w:sz="2" w:space="0"/>
              <w:bottom w:val="single" w:color="000000" w:sz="12" w:space="0"/>
            </w:tcBorders>
            <w:shd w:val="clear" w:color="auto" w:fill="auto"/>
          </w:tcPr>
          <w:p w:rsidRPr="005F5C59" w:rsidR="005F5C59" w:rsidP="00943211" w:rsidRDefault="005F5C59" w14:paraId="5572ED51" w14:textId="77777777">
            <w:pPr>
              <w:rPr>
                <w:b/>
                <w:bCs/>
              </w:rPr>
            </w:pPr>
            <w:r w:rsidRPr="005F5C59">
              <w:rPr>
                <w:b/>
                <w:bCs/>
              </w:rPr>
              <w:t>Scientific Name</w:t>
            </w:r>
          </w:p>
        </w:tc>
        <w:tc>
          <w:tcPr>
            <w:tcW w:w="3234" w:type="dxa"/>
            <w:tcBorders>
              <w:top w:val="single" w:color="auto" w:sz="2" w:space="0"/>
              <w:bottom w:val="single" w:color="000000" w:sz="12" w:space="0"/>
            </w:tcBorders>
            <w:shd w:val="clear" w:color="auto" w:fill="auto"/>
          </w:tcPr>
          <w:p w:rsidRPr="005F5C59" w:rsidR="005F5C59" w:rsidP="00943211" w:rsidRDefault="005F5C59" w14:paraId="35070D20" w14:textId="77777777">
            <w:pPr>
              <w:rPr>
                <w:b/>
                <w:bCs/>
              </w:rPr>
            </w:pPr>
            <w:r w:rsidRPr="005F5C59">
              <w:rPr>
                <w:b/>
                <w:bCs/>
              </w:rPr>
              <w:t>Common Name</w:t>
            </w:r>
          </w:p>
        </w:tc>
        <w:tc>
          <w:tcPr>
            <w:tcW w:w="1956" w:type="dxa"/>
            <w:tcBorders>
              <w:top w:val="single" w:color="auto" w:sz="2" w:space="0"/>
              <w:bottom w:val="single" w:color="000000" w:sz="12" w:space="0"/>
            </w:tcBorders>
            <w:shd w:val="clear" w:color="auto" w:fill="auto"/>
          </w:tcPr>
          <w:p w:rsidRPr="005F5C59" w:rsidR="005F5C59" w:rsidP="00943211" w:rsidRDefault="005F5C59" w14:paraId="6A8F5027" w14:textId="77777777">
            <w:pPr>
              <w:rPr>
                <w:b/>
                <w:bCs/>
              </w:rPr>
            </w:pPr>
            <w:r w:rsidRPr="005F5C59">
              <w:rPr>
                <w:b/>
                <w:bCs/>
              </w:rPr>
              <w:t>Canopy Position</w:t>
            </w:r>
          </w:p>
        </w:tc>
      </w:tr>
      <w:tr w:rsidRPr="005F5C59" w:rsidR="005F5C59" w:rsidTr="005F5C59" w14:paraId="23EB945E" w14:textId="77777777">
        <w:tc>
          <w:tcPr>
            <w:tcW w:w="1152" w:type="dxa"/>
            <w:tcBorders>
              <w:top w:val="single" w:color="000000" w:sz="12" w:space="0"/>
            </w:tcBorders>
            <w:shd w:val="clear" w:color="auto" w:fill="auto"/>
          </w:tcPr>
          <w:p w:rsidRPr="005F5C59" w:rsidR="005F5C59" w:rsidP="00943211" w:rsidRDefault="005F5C59" w14:paraId="60639230" w14:textId="77777777">
            <w:pPr>
              <w:rPr>
                <w:bCs/>
              </w:rPr>
            </w:pPr>
            <w:r w:rsidRPr="005F5C59">
              <w:rPr>
                <w:bCs/>
              </w:rPr>
              <w:t>CELE3</w:t>
            </w:r>
          </w:p>
        </w:tc>
        <w:tc>
          <w:tcPr>
            <w:tcW w:w="3234" w:type="dxa"/>
            <w:tcBorders>
              <w:top w:val="single" w:color="000000" w:sz="12" w:space="0"/>
            </w:tcBorders>
            <w:shd w:val="clear" w:color="auto" w:fill="auto"/>
          </w:tcPr>
          <w:p w:rsidRPr="005F5C59" w:rsidR="005F5C59" w:rsidP="00943211" w:rsidRDefault="005F5C59" w14:paraId="66EC3532" w14:textId="77777777">
            <w:proofErr w:type="spellStart"/>
            <w:r w:rsidRPr="005F5C59">
              <w:t>Cercocarpus</w:t>
            </w:r>
            <w:proofErr w:type="spellEnd"/>
            <w:r w:rsidRPr="005F5C59">
              <w:t xml:space="preserve"> </w:t>
            </w:r>
            <w:proofErr w:type="spellStart"/>
            <w:r w:rsidRPr="005F5C59">
              <w:t>ledifolius</w:t>
            </w:r>
            <w:proofErr w:type="spellEnd"/>
          </w:p>
        </w:tc>
        <w:tc>
          <w:tcPr>
            <w:tcW w:w="3234" w:type="dxa"/>
            <w:tcBorders>
              <w:top w:val="single" w:color="000000" w:sz="12" w:space="0"/>
            </w:tcBorders>
            <w:shd w:val="clear" w:color="auto" w:fill="auto"/>
          </w:tcPr>
          <w:p w:rsidRPr="005F5C59" w:rsidR="005F5C59" w:rsidP="00943211" w:rsidRDefault="005F5C59" w14:paraId="0EC19F60" w14:textId="77777777">
            <w:r w:rsidRPr="005F5C59">
              <w:t>Curl-leaf mountain mahogany</w:t>
            </w:r>
          </w:p>
        </w:tc>
        <w:tc>
          <w:tcPr>
            <w:tcW w:w="1956" w:type="dxa"/>
            <w:tcBorders>
              <w:top w:val="single" w:color="000000" w:sz="12" w:space="0"/>
            </w:tcBorders>
            <w:shd w:val="clear" w:color="auto" w:fill="auto"/>
          </w:tcPr>
          <w:p w:rsidRPr="005F5C59" w:rsidR="005F5C59" w:rsidP="00943211" w:rsidRDefault="005F5C59" w14:paraId="350BE20B" w14:textId="77777777">
            <w:r w:rsidRPr="005F5C59">
              <w:t>Upper</w:t>
            </w:r>
          </w:p>
        </w:tc>
      </w:tr>
      <w:tr w:rsidRPr="005F5C59" w:rsidR="005F5C59" w:rsidTr="005F5C59" w14:paraId="63C053E5" w14:textId="77777777">
        <w:tc>
          <w:tcPr>
            <w:tcW w:w="1152" w:type="dxa"/>
            <w:shd w:val="clear" w:color="auto" w:fill="auto"/>
          </w:tcPr>
          <w:p w:rsidRPr="005F5C59" w:rsidR="005F5C59" w:rsidP="00943211" w:rsidRDefault="005F5C59" w14:paraId="1FA7A1DB" w14:textId="77777777">
            <w:pPr>
              <w:rPr>
                <w:bCs/>
              </w:rPr>
            </w:pPr>
            <w:r w:rsidRPr="005F5C59">
              <w:rPr>
                <w:bCs/>
              </w:rPr>
              <w:lastRenderedPageBreak/>
              <w:t>ARTRV</w:t>
            </w:r>
          </w:p>
        </w:tc>
        <w:tc>
          <w:tcPr>
            <w:tcW w:w="3234" w:type="dxa"/>
            <w:shd w:val="clear" w:color="auto" w:fill="auto"/>
          </w:tcPr>
          <w:p w:rsidRPr="005F5C59" w:rsidR="005F5C59" w:rsidP="00943211" w:rsidRDefault="005F5C59" w14:paraId="7CF921E0" w14:textId="77777777">
            <w:r w:rsidRPr="005F5C59">
              <w:t xml:space="preserve">Artemisia </w:t>
            </w:r>
            <w:proofErr w:type="spellStart"/>
            <w:r w:rsidRPr="005F5C59">
              <w:t>tridentata</w:t>
            </w:r>
            <w:proofErr w:type="spellEnd"/>
            <w:r w:rsidRPr="005F5C59">
              <w:t xml:space="preserve"> ssp. </w:t>
            </w:r>
            <w:proofErr w:type="spellStart"/>
            <w:r w:rsidRPr="005F5C59">
              <w:t>vaseyana</w:t>
            </w:r>
            <w:proofErr w:type="spellEnd"/>
          </w:p>
        </w:tc>
        <w:tc>
          <w:tcPr>
            <w:tcW w:w="3234" w:type="dxa"/>
            <w:shd w:val="clear" w:color="auto" w:fill="auto"/>
          </w:tcPr>
          <w:p w:rsidRPr="005F5C59" w:rsidR="005F5C59" w:rsidP="00943211" w:rsidRDefault="005F5C59" w14:paraId="7C958DF9" w14:textId="77777777">
            <w:r w:rsidRPr="005F5C59">
              <w:t>Mountain big sagebrush</w:t>
            </w:r>
          </w:p>
        </w:tc>
        <w:tc>
          <w:tcPr>
            <w:tcW w:w="1956" w:type="dxa"/>
            <w:shd w:val="clear" w:color="auto" w:fill="auto"/>
          </w:tcPr>
          <w:p w:rsidRPr="005F5C59" w:rsidR="005F5C59" w:rsidP="00943211" w:rsidRDefault="005F5C59" w14:paraId="1074968D" w14:textId="77777777">
            <w:r w:rsidRPr="005F5C59">
              <w:t>Upper</w:t>
            </w:r>
          </w:p>
        </w:tc>
      </w:tr>
      <w:tr w:rsidRPr="005F5C59" w:rsidR="005F5C59" w:rsidTr="005F5C59" w14:paraId="2232273A" w14:textId="77777777">
        <w:tc>
          <w:tcPr>
            <w:tcW w:w="1152" w:type="dxa"/>
            <w:shd w:val="clear" w:color="auto" w:fill="auto"/>
          </w:tcPr>
          <w:p w:rsidRPr="005F5C59" w:rsidR="005F5C59" w:rsidP="00943211" w:rsidRDefault="005F5C59" w14:paraId="645F6CA1" w14:textId="77777777">
            <w:pPr>
              <w:rPr>
                <w:bCs/>
              </w:rPr>
            </w:pPr>
            <w:r w:rsidRPr="005F5C59">
              <w:rPr>
                <w:bCs/>
              </w:rPr>
              <w:t>FEID</w:t>
            </w:r>
          </w:p>
        </w:tc>
        <w:tc>
          <w:tcPr>
            <w:tcW w:w="3234" w:type="dxa"/>
            <w:shd w:val="clear" w:color="auto" w:fill="auto"/>
          </w:tcPr>
          <w:p w:rsidRPr="005F5C59" w:rsidR="005F5C59" w:rsidP="00943211" w:rsidRDefault="005F5C59" w14:paraId="3BD740AB" w14:textId="77777777">
            <w:r w:rsidRPr="005F5C59">
              <w:t xml:space="preserve">Festuca </w:t>
            </w:r>
            <w:proofErr w:type="spellStart"/>
            <w:r w:rsidRPr="005F5C59">
              <w:t>idahoensis</w:t>
            </w:r>
            <w:proofErr w:type="spellEnd"/>
          </w:p>
        </w:tc>
        <w:tc>
          <w:tcPr>
            <w:tcW w:w="3234" w:type="dxa"/>
            <w:shd w:val="clear" w:color="auto" w:fill="auto"/>
          </w:tcPr>
          <w:p w:rsidRPr="005F5C59" w:rsidR="005F5C59" w:rsidP="00943211" w:rsidRDefault="005F5C59" w14:paraId="4BD8B457" w14:textId="77777777">
            <w:r w:rsidRPr="005F5C59">
              <w:t>Idaho fescue</w:t>
            </w:r>
          </w:p>
        </w:tc>
        <w:tc>
          <w:tcPr>
            <w:tcW w:w="1956" w:type="dxa"/>
            <w:shd w:val="clear" w:color="auto" w:fill="auto"/>
          </w:tcPr>
          <w:p w:rsidRPr="005F5C59" w:rsidR="005F5C59" w:rsidP="00943211" w:rsidRDefault="005F5C59" w14:paraId="538B4DBD" w14:textId="77777777">
            <w:r w:rsidRPr="005F5C59">
              <w:t>Upper</w:t>
            </w:r>
          </w:p>
        </w:tc>
      </w:tr>
      <w:tr w:rsidRPr="005F5C59" w:rsidR="005F5C59" w:rsidTr="005F5C59" w14:paraId="5782AF5A" w14:textId="77777777">
        <w:tc>
          <w:tcPr>
            <w:tcW w:w="1152" w:type="dxa"/>
            <w:shd w:val="clear" w:color="auto" w:fill="auto"/>
          </w:tcPr>
          <w:p w:rsidRPr="005F5C59" w:rsidR="005F5C59" w:rsidP="00943211" w:rsidRDefault="005F5C59" w14:paraId="79178E32" w14:textId="77777777">
            <w:pPr>
              <w:rPr>
                <w:bCs/>
              </w:rPr>
            </w:pPr>
            <w:r w:rsidRPr="005F5C59">
              <w:rPr>
                <w:bCs/>
              </w:rPr>
              <w:t>SYMPH</w:t>
            </w:r>
          </w:p>
        </w:tc>
        <w:tc>
          <w:tcPr>
            <w:tcW w:w="3234" w:type="dxa"/>
            <w:shd w:val="clear" w:color="auto" w:fill="auto"/>
          </w:tcPr>
          <w:p w:rsidRPr="005F5C59" w:rsidR="005F5C59" w:rsidP="00943211" w:rsidRDefault="005F5C59" w14:paraId="17B701DD" w14:textId="77777777">
            <w:proofErr w:type="spellStart"/>
            <w:r w:rsidRPr="005F5C59">
              <w:t>Symphoricarpos</w:t>
            </w:r>
            <w:proofErr w:type="spellEnd"/>
          </w:p>
        </w:tc>
        <w:tc>
          <w:tcPr>
            <w:tcW w:w="3234" w:type="dxa"/>
            <w:shd w:val="clear" w:color="auto" w:fill="auto"/>
          </w:tcPr>
          <w:p w:rsidRPr="005F5C59" w:rsidR="005F5C59" w:rsidP="00943211" w:rsidRDefault="005F5C59" w14:paraId="62CF2BC3" w14:textId="77777777">
            <w:r w:rsidRPr="005F5C59">
              <w:t>Snowberry</w:t>
            </w:r>
          </w:p>
        </w:tc>
        <w:tc>
          <w:tcPr>
            <w:tcW w:w="1956" w:type="dxa"/>
            <w:shd w:val="clear" w:color="auto" w:fill="auto"/>
          </w:tcPr>
          <w:p w:rsidRPr="005F5C59" w:rsidR="005F5C59" w:rsidP="00943211" w:rsidRDefault="005F5C59" w14:paraId="40CEC5AF" w14:textId="77777777">
            <w:r w:rsidRPr="005F5C59">
              <w:t>Upper</w:t>
            </w:r>
          </w:p>
        </w:tc>
      </w:tr>
    </w:tbl>
    <w:p w:rsidR="005F5C59" w:rsidP="005F5C59" w:rsidRDefault="005F5C59" w14:paraId="4B8DF54C" w14:textId="77777777"/>
    <w:p w:rsidR="005F5C59" w:rsidP="005F5C59" w:rsidRDefault="005F5C59" w14:paraId="20084A24" w14:textId="77777777">
      <w:pPr>
        <w:pStyle w:val="SClassInfoPara"/>
      </w:pPr>
      <w:r>
        <w:t>Description</w:t>
      </w:r>
    </w:p>
    <w:p w:rsidR="005F5C59" w:rsidP="005F5C59" w:rsidRDefault="005F5C59" w14:paraId="7910FF45" w14:textId="77777777">
      <w:proofErr w:type="spellStart"/>
      <w:r>
        <w:t>Curlleaf</w:t>
      </w:r>
      <w:proofErr w:type="spellEnd"/>
      <w:r>
        <w:t xml:space="preserve"> mountain mahogany rapidly invades bare mineral soils after fire. Litter and shading by woody plants inhibits establishment. Bunch grasses and disturbance-tolerant forbs and </w:t>
      </w:r>
      <w:proofErr w:type="spellStart"/>
      <w:r>
        <w:t>resprouting</w:t>
      </w:r>
      <w:proofErr w:type="spellEnd"/>
      <w:r>
        <w:t xml:space="preserve"> shrubs, such as snowberry, may be present. </w:t>
      </w:r>
      <w:proofErr w:type="spellStart"/>
      <w:r>
        <w:t>Skunkbush</w:t>
      </w:r>
      <w:proofErr w:type="spellEnd"/>
      <w:r>
        <w:t xml:space="preserve"> sumac and sagebrush seedlings are present. </w:t>
      </w:r>
    </w:p>
    <w:p w:rsidR="005F5C59" w:rsidP="005F5C59" w:rsidRDefault="005F5C59" w14:paraId="190EF9DA" w14:textId="77777777"/>
    <w:p>
      <w:r>
        <w:rPr>
          <w:i/>
          <w:u w:val="single"/>
        </w:rPr>
        <w:t>Maximum Tree Size Class</w:t>
      </w:r>
      <w:br/>
      <w:r>
        <w:t>None</w:t>
      </w:r>
    </w:p>
    <w:p w:rsidR="005F5C59" w:rsidP="005F5C59" w:rsidRDefault="005F5C59" w14:paraId="6E93E115"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F5C59" w:rsidP="005F5C59" w:rsidRDefault="005F5C59" w14:paraId="2274516F" w14:textId="77777777"/>
    <w:p w:rsidR="005F5C59" w:rsidP="005F5C59" w:rsidRDefault="005F5C59" w14:paraId="6364DF9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5F5C59" w:rsidR="005F5C59" w:rsidTr="005F5C59" w14:paraId="6E6D34DC" w14:textId="77777777">
        <w:tc>
          <w:tcPr>
            <w:tcW w:w="1152" w:type="dxa"/>
            <w:tcBorders>
              <w:top w:val="single" w:color="auto" w:sz="2" w:space="0"/>
              <w:bottom w:val="single" w:color="000000" w:sz="12" w:space="0"/>
            </w:tcBorders>
            <w:shd w:val="clear" w:color="auto" w:fill="auto"/>
          </w:tcPr>
          <w:p w:rsidRPr="005F5C59" w:rsidR="005F5C59" w:rsidP="005213C5" w:rsidRDefault="005F5C59" w14:paraId="2FE1D27C" w14:textId="77777777">
            <w:pPr>
              <w:rPr>
                <w:b/>
                <w:bCs/>
              </w:rPr>
            </w:pPr>
            <w:r w:rsidRPr="005F5C59">
              <w:rPr>
                <w:b/>
                <w:bCs/>
              </w:rPr>
              <w:t>Symbol</w:t>
            </w:r>
          </w:p>
        </w:tc>
        <w:tc>
          <w:tcPr>
            <w:tcW w:w="2544" w:type="dxa"/>
            <w:tcBorders>
              <w:top w:val="single" w:color="auto" w:sz="2" w:space="0"/>
              <w:bottom w:val="single" w:color="000000" w:sz="12" w:space="0"/>
            </w:tcBorders>
            <w:shd w:val="clear" w:color="auto" w:fill="auto"/>
          </w:tcPr>
          <w:p w:rsidRPr="005F5C59" w:rsidR="005F5C59" w:rsidP="005213C5" w:rsidRDefault="005F5C59" w14:paraId="0554AED9" w14:textId="77777777">
            <w:pPr>
              <w:rPr>
                <w:b/>
                <w:bCs/>
              </w:rPr>
            </w:pPr>
            <w:r w:rsidRPr="005F5C59">
              <w:rPr>
                <w:b/>
                <w:bCs/>
              </w:rPr>
              <w:t>Scientific Name</w:t>
            </w:r>
          </w:p>
        </w:tc>
        <w:tc>
          <w:tcPr>
            <w:tcW w:w="3276" w:type="dxa"/>
            <w:tcBorders>
              <w:top w:val="single" w:color="auto" w:sz="2" w:space="0"/>
              <w:bottom w:val="single" w:color="000000" w:sz="12" w:space="0"/>
            </w:tcBorders>
            <w:shd w:val="clear" w:color="auto" w:fill="auto"/>
          </w:tcPr>
          <w:p w:rsidRPr="005F5C59" w:rsidR="005F5C59" w:rsidP="005213C5" w:rsidRDefault="005F5C59" w14:paraId="1CC47F78" w14:textId="77777777">
            <w:pPr>
              <w:rPr>
                <w:b/>
                <w:bCs/>
              </w:rPr>
            </w:pPr>
            <w:r w:rsidRPr="005F5C59">
              <w:rPr>
                <w:b/>
                <w:bCs/>
              </w:rPr>
              <w:t>Common Name</w:t>
            </w:r>
          </w:p>
        </w:tc>
        <w:tc>
          <w:tcPr>
            <w:tcW w:w="1956" w:type="dxa"/>
            <w:tcBorders>
              <w:top w:val="single" w:color="auto" w:sz="2" w:space="0"/>
              <w:bottom w:val="single" w:color="000000" w:sz="12" w:space="0"/>
            </w:tcBorders>
            <w:shd w:val="clear" w:color="auto" w:fill="auto"/>
          </w:tcPr>
          <w:p w:rsidRPr="005F5C59" w:rsidR="005F5C59" w:rsidP="005213C5" w:rsidRDefault="005F5C59" w14:paraId="395AE0C2" w14:textId="77777777">
            <w:pPr>
              <w:rPr>
                <w:b/>
                <w:bCs/>
              </w:rPr>
            </w:pPr>
            <w:r w:rsidRPr="005F5C59">
              <w:rPr>
                <w:b/>
                <w:bCs/>
              </w:rPr>
              <w:t>Canopy Position</w:t>
            </w:r>
          </w:p>
        </w:tc>
      </w:tr>
      <w:tr w:rsidRPr="005F5C59" w:rsidR="005F5C59" w:rsidTr="005F5C59" w14:paraId="3932E43E" w14:textId="77777777">
        <w:tc>
          <w:tcPr>
            <w:tcW w:w="1152" w:type="dxa"/>
            <w:tcBorders>
              <w:top w:val="single" w:color="000000" w:sz="12" w:space="0"/>
            </w:tcBorders>
            <w:shd w:val="clear" w:color="auto" w:fill="auto"/>
          </w:tcPr>
          <w:p w:rsidRPr="005F5C59" w:rsidR="005F5C59" w:rsidP="005213C5" w:rsidRDefault="005F5C59" w14:paraId="6E91D993" w14:textId="77777777">
            <w:pPr>
              <w:rPr>
                <w:bCs/>
              </w:rPr>
            </w:pPr>
            <w:r w:rsidRPr="005F5C59">
              <w:rPr>
                <w:bCs/>
              </w:rPr>
              <w:t>CELE3</w:t>
            </w:r>
          </w:p>
        </w:tc>
        <w:tc>
          <w:tcPr>
            <w:tcW w:w="2544" w:type="dxa"/>
            <w:tcBorders>
              <w:top w:val="single" w:color="000000" w:sz="12" w:space="0"/>
            </w:tcBorders>
            <w:shd w:val="clear" w:color="auto" w:fill="auto"/>
          </w:tcPr>
          <w:p w:rsidRPr="005F5C59" w:rsidR="005F5C59" w:rsidP="005213C5" w:rsidRDefault="005F5C59" w14:paraId="6C54CDC4" w14:textId="77777777">
            <w:proofErr w:type="spellStart"/>
            <w:r w:rsidRPr="005F5C59">
              <w:t>Cercocarpus</w:t>
            </w:r>
            <w:proofErr w:type="spellEnd"/>
            <w:r w:rsidRPr="005F5C59">
              <w:t xml:space="preserve"> </w:t>
            </w:r>
            <w:proofErr w:type="spellStart"/>
            <w:r w:rsidRPr="005F5C59">
              <w:t>ledifolius</w:t>
            </w:r>
            <w:proofErr w:type="spellEnd"/>
          </w:p>
        </w:tc>
        <w:tc>
          <w:tcPr>
            <w:tcW w:w="3276" w:type="dxa"/>
            <w:tcBorders>
              <w:top w:val="single" w:color="000000" w:sz="12" w:space="0"/>
            </w:tcBorders>
            <w:shd w:val="clear" w:color="auto" w:fill="auto"/>
          </w:tcPr>
          <w:p w:rsidRPr="005F5C59" w:rsidR="005F5C59" w:rsidP="005213C5" w:rsidRDefault="005F5C59" w14:paraId="0C66D1AA" w14:textId="77777777">
            <w:r w:rsidRPr="005F5C59">
              <w:t>Curl-leaf mountain mahogany</w:t>
            </w:r>
          </w:p>
        </w:tc>
        <w:tc>
          <w:tcPr>
            <w:tcW w:w="1956" w:type="dxa"/>
            <w:tcBorders>
              <w:top w:val="single" w:color="000000" w:sz="12" w:space="0"/>
            </w:tcBorders>
            <w:shd w:val="clear" w:color="auto" w:fill="auto"/>
          </w:tcPr>
          <w:p w:rsidRPr="005F5C59" w:rsidR="005F5C59" w:rsidP="005213C5" w:rsidRDefault="005F5C59" w14:paraId="5F862B2A" w14:textId="77777777">
            <w:r w:rsidRPr="005F5C59">
              <w:t>Upper</w:t>
            </w:r>
          </w:p>
        </w:tc>
      </w:tr>
      <w:tr w:rsidRPr="005F5C59" w:rsidR="005F5C59" w:rsidTr="005F5C59" w14:paraId="0EB9FB04" w14:textId="77777777">
        <w:tc>
          <w:tcPr>
            <w:tcW w:w="1152" w:type="dxa"/>
            <w:shd w:val="clear" w:color="auto" w:fill="auto"/>
          </w:tcPr>
          <w:p w:rsidRPr="005F5C59" w:rsidR="005F5C59" w:rsidP="005213C5" w:rsidRDefault="005F5C59" w14:paraId="706AED45" w14:textId="77777777">
            <w:pPr>
              <w:rPr>
                <w:bCs/>
              </w:rPr>
            </w:pPr>
            <w:r w:rsidRPr="005F5C59">
              <w:rPr>
                <w:bCs/>
              </w:rPr>
              <w:t>ARTR2</w:t>
            </w:r>
          </w:p>
        </w:tc>
        <w:tc>
          <w:tcPr>
            <w:tcW w:w="2544" w:type="dxa"/>
            <w:shd w:val="clear" w:color="auto" w:fill="auto"/>
          </w:tcPr>
          <w:p w:rsidRPr="005F5C59" w:rsidR="005F5C59" w:rsidP="005213C5" w:rsidRDefault="005F5C59" w14:paraId="511D6C99" w14:textId="77777777">
            <w:r w:rsidRPr="005F5C59">
              <w:t xml:space="preserve">Artemisia </w:t>
            </w:r>
            <w:proofErr w:type="spellStart"/>
            <w:r w:rsidRPr="005F5C59">
              <w:t>tridentata</w:t>
            </w:r>
            <w:proofErr w:type="spellEnd"/>
          </w:p>
        </w:tc>
        <w:tc>
          <w:tcPr>
            <w:tcW w:w="3276" w:type="dxa"/>
            <w:shd w:val="clear" w:color="auto" w:fill="auto"/>
          </w:tcPr>
          <w:p w:rsidRPr="005F5C59" w:rsidR="005F5C59" w:rsidP="005213C5" w:rsidRDefault="005F5C59" w14:paraId="70DBFF13" w14:textId="77777777">
            <w:r w:rsidRPr="005F5C59">
              <w:t>Big sagebrush</w:t>
            </w:r>
          </w:p>
        </w:tc>
        <w:tc>
          <w:tcPr>
            <w:tcW w:w="1956" w:type="dxa"/>
            <w:shd w:val="clear" w:color="auto" w:fill="auto"/>
          </w:tcPr>
          <w:p w:rsidRPr="005F5C59" w:rsidR="005F5C59" w:rsidP="005213C5" w:rsidRDefault="005F5C59" w14:paraId="42D55F68" w14:textId="77777777">
            <w:r w:rsidRPr="005F5C59">
              <w:t>Mid-Upper</w:t>
            </w:r>
          </w:p>
        </w:tc>
      </w:tr>
      <w:tr w:rsidRPr="005F5C59" w:rsidR="005F5C59" w:rsidTr="005F5C59" w14:paraId="017D9BBB" w14:textId="77777777">
        <w:tc>
          <w:tcPr>
            <w:tcW w:w="1152" w:type="dxa"/>
            <w:shd w:val="clear" w:color="auto" w:fill="auto"/>
          </w:tcPr>
          <w:p w:rsidRPr="005F5C59" w:rsidR="005F5C59" w:rsidP="005213C5" w:rsidRDefault="005F5C59" w14:paraId="0FDF80F4" w14:textId="77777777">
            <w:pPr>
              <w:rPr>
                <w:bCs/>
              </w:rPr>
            </w:pPr>
            <w:r w:rsidRPr="005F5C59">
              <w:rPr>
                <w:bCs/>
              </w:rPr>
              <w:t>FEID</w:t>
            </w:r>
          </w:p>
        </w:tc>
        <w:tc>
          <w:tcPr>
            <w:tcW w:w="2544" w:type="dxa"/>
            <w:shd w:val="clear" w:color="auto" w:fill="auto"/>
          </w:tcPr>
          <w:p w:rsidRPr="005F5C59" w:rsidR="005F5C59" w:rsidP="005213C5" w:rsidRDefault="005F5C59" w14:paraId="0C62C279" w14:textId="77777777">
            <w:r w:rsidRPr="005F5C59">
              <w:t xml:space="preserve">Festuca </w:t>
            </w:r>
            <w:proofErr w:type="spellStart"/>
            <w:r w:rsidRPr="005F5C59">
              <w:t>idahoensis</w:t>
            </w:r>
            <w:proofErr w:type="spellEnd"/>
          </w:p>
        </w:tc>
        <w:tc>
          <w:tcPr>
            <w:tcW w:w="3276" w:type="dxa"/>
            <w:shd w:val="clear" w:color="auto" w:fill="auto"/>
          </w:tcPr>
          <w:p w:rsidRPr="005F5C59" w:rsidR="005F5C59" w:rsidP="005213C5" w:rsidRDefault="005F5C59" w14:paraId="43CB476A" w14:textId="77777777">
            <w:r w:rsidRPr="005F5C59">
              <w:t>Idaho fescue</w:t>
            </w:r>
          </w:p>
        </w:tc>
        <w:tc>
          <w:tcPr>
            <w:tcW w:w="1956" w:type="dxa"/>
            <w:shd w:val="clear" w:color="auto" w:fill="auto"/>
          </w:tcPr>
          <w:p w:rsidRPr="005F5C59" w:rsidR="005F5C59" w:rsidP="005213C5" w:rsidRDefault="005F5C59" w14:paraId="687F94D5" w14:textId="77777777">
            <w:r w:rsidRPr="005F5C59">
              <w:t>Mid-Upper</w:t>
            </w:r>
          </w:p>
        </w:tc>
      </w:tr>
      <w:tr w:rsidRPr="005F5C59" w:rsidR="005F5C59" w:rsidTr="005F5C59" w14:paraId="2E28F503" w14:textId="77777777">
        <w:tc>
          <w:tcPr>
            <w:tcW w:w="1152" w:type="dxa"/>
            <w:shd w:val="clear" w:color="auto" w:fill="auto"/>
          </w:tcPr>
          <w:p w:rsidRPr="005F5C59" w:rsidR="005F5C59" w:rsidP="005213C5" w:rsidRDefault="005F5C59" w14:paraId="4ACBFB12" w14:textId="77777777">
            <w:pPr>
              <w:rPr>
                <w:bCs/>
              </w:rPr>
            </w:pPr>
            <w:r w:rsidRPr="005F5C59">
              <w:rPr>
                <w:bCs/>
              </w:rPr>
              <w:t>SYMPH</w:t>
            </w:r>
          </w:p>
        </w:tc>
        <w:tc>
          <w:tcPr>
            <w:tcW w:w="2544" w:type="dxa"/>
            <w:shd w:val="clear" w:color="auto" w:fill="auto"/>
          </w:tcPr>
          <w:p w:rsidRPr="005F5C59" w:rsidR="005F5C59" w:rsidP="005213C5" w:rsidRDefault="005F5C59" w14:paraId="0E6BCCD7" w14:textId="77777777">
            <w:proofErr w:type="spellStart"/>
            <w:r w:rsidRPr="005F5C59">
              <w:t>Symphoricarpos</w:t>
            </w:r>
            <w:proofErr w:type="spellEnd"/>
          </w:p>
        </w:tc>
        <w:tc>
          <w:tcPr>
            <w:tcW w:w="3276" w:type="dxa"/>
            <w:shd w:val="clear" w:color="auto" w:fill="auto"/>
          </w:tcPr>
          <w:p w:rsidRPr="005F5C59" w:rsidR="005F5C59" w:rsidP="005213C5" w:rsidRDefault="005F5C59" w14:paraId="589E173D" w14:textId="77777777">
            <w:r w:rsidRPr="005F5C59">
              <w:t>Snowberry</w:t>
            </w:r>
          </w:p>
        </w:tc>
        <w:tc>
          <w:tcPr>
            <w:tcW w:w="1956" w:type="dxa"/>
            <w:shd w:val="clear" w:color="auto" w:fill="auto"/>
          </w:tcPr>
          <w:p w:rsidRPr="005F5C59" w:rsidR="005F5C59" w:rsidP="005213C5" w:rsidRDefault="005F5C59" w14:paraId="43EE75C6" w14:textId="77777777">
            <w:r w:rsidRPr="005F5C59">
              <w:t>Mid-Upper</w:t>
            </w:r>
          </w:p>
        </w:tc>
      </w:tr>
    </w:tbl>
    <w:p w:rsidR="005F5C59" w:rsidP="005F5C59" w:rsidRDefault="005F5C59" w14:paraId="744C43E3" w14:textId="77777777"/>
    <w:p w:rsidR="005F5C59" w:rsidP="005F5C59" w:rsidRDefault="005F5C59" w14:paraId="2CD54677" w14:textId="77777777">
      <w:pPr>
        <w:pStyle w:val="SClassInfoPara"/>
      </w:pPr>
      <w:r>
        <w:t>Description</w:t>
      </w:r>
    </w:p>
    <w:p w:rsidR="00203CA5" w:rsidP="00203CA5" w:rsidRDefault="005F5C59" w14:paraId="13E433F2" w14:textId="77777777">
      <w:proofErr w:type="spellStart"/>
      <w:r>
        <w:t>Curlleaf</w:t>
      </w:r>
      <w:proofErr w:type="spellEnd"/>
      <w:r>
        <w:t xml:space="preserve"> mountain mahogany is dominant with mature sagebrush, bitterbrush, snowberry and rabbitbrush co-dominant. Mountain mahogany seedlings are common. </w:t>
      </w:r>
      <w:r w:rsidR="00203CA5">
        <w:t>Various shrub species typically dominate. However, under mixed severity fire disturbance various grass species may dominate.</w:t>
      </w:r>
    </w:p>
    <w:p w:rsidR="005F5C59" w:rsidP="005F5C59" w:rsidRDefault="005F5C59" w14:paraId="4A52AA2E" w14:textId="77777777"/>
    <w:p>
      <w:r>
        <w:rPr>
          <w:i/>
          <w:u w:val="single"/>
        </w:rPr>
        <w:t>Maximum Tree Size Class</w:t>
      </w:r>
      <w:br/>
      <w:r>
        <w:t>None</w:t>
      </w:r>
    </w:p>
    <w:p w:rsidR="005F5C59" w:rsidP="005F5C59" w:rsidRDefault="005F5C59" w14:paraId="605794A1"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F5C59" w:rsidP="005F5C59" w:rsidRDefault="005F5C59" w14:paraId="2BCB4F69" w14:textId="77777777"/>
    <w:p w:rsidR="005F5C59" w:rsidP="005F5C59" w:rsidRDefault="005F5C59" w14:paraId="31B2435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3276"/>
        <w:gridCol w:w="1956"/>
      </w:tblGrid>
      <w:tr w:rsidRPr="005F5C59" w:rsidR="005F5C59" w:rsidTr="005F5C59" w14:paraId="2E54FC52" w14:textId="77777777">
        <w:tc>
          <w:tcPr>
            <w:tcW w:w="1152" w:type="dxa"/>
            <w:tcBorders>
              <w:top w:val="single" w:color="auto" w:sz="2" w:space="0"/>
              <w:bottom w:val="single" w:color="000000" w:sz="12" w:space="0"/>
            </w:tcBorders>
            <w:shd w:val="clear" w:color="auto" w:fill="auto"/>
          </w:tcPr>
          <w:p w:rsidRPr="005F5C59" w:rsidR="005F5C59" w:rsidP="00E54752" w:rsidRDefault="005F5C59" w14:paraId="1ECF26EC" w14:textId="77777777">
            <w:pPr>
              <w:rPr>
                <w:b/>
                <w:bCs/>
              </w:rPr>
            </w:pPr>
            <w:r w:rsidRPr="005F5C59">
              <w:rPr>
                <w:b/>
                <w:bCs/>
              </w:rPr>
              <w:t>Symbol</w:t>
            </w:r>
          </w:p>
        </w:tc>
        <w:tc>
          <w:tcPr>
            <w:tcW w:w="2556" w:type="dxa"/>
            <w:tcBorders>
              <w:top w:val="single" w:color="auto" w:sz="2" w:space="0"/>
              <w:bottom w:val="single" w:color="000000" w:sz="12" w:space="0"/>
            </w:tcBorders>
            <w:shd w:val="clear" w:color="auto" w:fill="auto"/>
          </w:tcPr>
          <w:p w:rsidRPr="005F5C59" w:rsidR="005F5C59" w:rsidP="00E54752" w:rsidRDefault="005F5C59" w14:paraId="0C14E0F0" w14:textId="77777777">
            <w:pPr>
              <w:rPr>
                <w:b/>
                <w:bCs/>
              </w:rPr>
            </w:pPr>
            <w:r w:rsidRPr="005F5C59">
              <w:rPr>
                <w:b/>
                <w:bCs/>
              </w:rPr>
              <w:t>Scientific Name</w:t>
            </w:r>
          </w:p>
        </w:tc>
        <w:tc>
          <w:tcPr>
            <w:tcW w:w="3276" w:type="dxa"/>
            <w:tcBorders>
              <w:top w:val="single" w:color="auto" w:sz="2" w:space="0"/>
              <w:bottom w:val="single" w:color="000000" w:sz="12" w:space="0"/>
            </w:tcBorders>
            <w:shd w:val="clear" w:color="auto" w:fill="auto"/>
          </w:tcPr>
          <w:p w:rsidRPr="005F5C59" w:rsidR="005F5C59" w:rsidP="00E54752" w:rsidRDefault="005F5C59" w14:paraId="18060951" w14:textId="77777777">
            <w:pPr>
              <w:rPr>
                <w:b/>
                <w:bCs/>
              </w:rPr>
            </w:pPr>
            <w:r w:rsidRPr="005F5C59">
              <w:rPr>
                <w:b/>
                <w:bCs/>
              </w:rPr>
              <w:t>Common Name</w:t>
            </w:r>
          </w:p>
        </w:tc>
        <w:tc>
          <w:tcPr>
            <w:tcW w:w="1956" w:type="dxa"/>
            <w:tcBorders>
              <w:top w:val="single" w:color="auto" w:sz="2" w:space="0"/>
              <w:bottom w:val="single" w:color="000000" w:sz="12" w:space="0"/>
            </w:tcBorders>
            <w:shd w:val="clear" w:color="auto" w:fill="auto"/>
          </w:tcPr>
          <w:p w:rsidRPr="005F5C59" w:rsidR="005F5C59" w:rsidP="00E54752" w:rsidRDefault="005F5C59" w14:paraId="3AA02FC2" w14:textId="77777777">
            <w:pPr>
              <w:rPr>
                <w:b/>
                <w:bCs/>
              </w:rPr>
            </w:pPr>
            <w:r w:rsidRPr="005F5C59">
              <w:rPr>
                <w:b/>
                <w:bCs/>
              </w:rPr>
              <w:t>Canopy Position</w:t>
            </w:r>
          </w:p>
        </w:tc>
      </w:tr>
      <w:tr w:rsidRPr="005F5C59" w:rsidR="005F5C59" w:rsidTr="005F5C59" w14:paraId="779F5ABB" w14:textId="77777777">
        <w:tc>
          <w:tcPr>
            <w:tcW w:w="1152" w:type="dxa"/>
            <w:tcBorders>
              <w:top w:val="single" w:color="000000" w:sz="12" w:space="0"/>
            </w:tcBorders>
            <w:shd w:val="clear" w:color="auto" w:fill="auto"/>
          </w:tcPr>
          <w:p w:rsidRPr="005F5C59" w:rsidR="005F5C59" w:rsidP="00E54752" w:rsidRDefault="005F5C59" w14:paraId="0D609D46" w14:textId="77777777">
            <w:pPr>
              <w:rPr>
                <w:bCs/>
              </w:rPr>
            </w:pPr>
            <w:r w:rsidRPr="005F5C59">
              <w:rPr>
                <w:bCs/>
              </w:rPr>
              <w:t>CELE3</w:t>
            </w:r>
          </w:p>
        </w:tc>
        <w:tc>
          <w:tcPr>
            <w:tcW w:w="2556" w:type="dxa"/>
            <w:tcBorders>
              <w:top w:val="single" w:color="000000" w:sz="12" w:space="0"/>
            </w:tcBorders>
            <w:shd w:val="clear" w:color="auto" w:fill="auto"/>
          </w:tcPr>
          <w:p w:rsidRPr="005F5C59" w:rsidR="005F5C59" w:rsidP="00E54752" w:rsidRDefault="005F5C59" w14:paraId="4E7E44D8" w14:textId="77777777">
            <w:proofErr w:type="spellStart"/>
            <w:r w:rsidRPr="005F5C59">
              <w:t>Cercocarpus</w:t>
            </w:r>
            <w:proofErr w:type="spellEnd"/>
            <w:r w:rsidRPr="005F5C59">
              <w:t xml:space="preserve"> </w:t>
            </w:r>
            <w:proofErr w:type="spellStart"/>
            <w:r w:rsidRPr="005F5C59">
              <w:t>ledifolius</w:t>
            </w:r>
            <w:proofErr w:type="spellEnd"/>
          </w:p>
        </w:tc>
        <w:tc>
          <w:tcPr>
            <w:tcW w:w="3276" w:type="dxa"/>
            <w:tcBorders>
              <w:top w:val="single" w:color="000000" w:sz="12" w:space="0"/>
            </w:tcBorders>
            <w:shd w:val="clear" w:color="auto" w:fill="auto"/>
          </w:tcPr>
          <w:p w:rsidRPr="005F5C59" w:rsidR="005F5C59" w:rsidP="00E54752" w:rsidRDefault="005F5C59" w14:paraId="5D23F812" w14:textId="77777777">
            <w:r w:rsidRPr="005F5C59">
              <w:t>Curl-leaf mountain mahogany</w:t>
            </w:r>
          </w:p>
        </w:tc>
        <w:tc>
          <w:tcPr>
            <w:tcW w:w="1956" w:type="dxa"/>
            <w:tcBorders>
              <w:top w:val="single" w:color="000000" w:sz="12" w:space="0"/>
            </w:tcBorders>
            <w:shd w:val="clear" w:color="auto" w:fill="auto"/>
          </w:tcPr>
          <w:p w:rsidRPr="005F5C59" w:rsidR="005F5C59" w:rsidP="00E54752" w:rsidRDefault="005F5C59" w14:paraId="47F0B011" w14:textId="77777777">
            <w:r w:rsidRPr="005F5C59">
              <w:t>Upper</w:t>
            </w:r>
          </w:p>
        </w:tc>
      </w:tr>
      <w:tr w:rsidRPr="005F5C59" w:rsidR="005F5C59" w:rsidTr="005F5C59" w14:paraId="6E384E04" w14:textId="77777777">
        <w:tc>
          <w:tcPr>
            <w:tcW w:w="1152" w:type="dxa"/>
            <w:shd w:val="clear" w:color="auto" w:fill="auto"/>
          </w:tcPr>
          <w:p w:rsidRPr="005F5C59" w:rsidR="005F5C59" w:rsidP="00E54752" w:rsidRDefault="005F5C59" w14:paraId="3768C0FA" w14:textId="77777777">
            <w:pPr>
              <w:rPr>
                <w:bCs/>
              </w:rPr>
            </w:pPr>
            <w:r w:rsidRPr="005F5C59">
              <w:rPr>
                <w:bCs/>
              </w:rPr>
              <w:t>ARTR2</w:t>
            </w:r>
          </w:p>
        </w:tc>
        <w:tc>
          <w:tcPr>
            <w:tcW w:w="2556" w:type="dxa"/>
            <w:shd w:val="clear" w:color="auto" w:fill="auto"/>
          </w:tcPr>
          <w:p w:rsidRPr="005F5C59" w:rsidR="005F5C59" w:rsidP="00E54752" w:rsidRDefault="005F5C59" w14:paraId="48C01933" w14:textId="77777777">
            <w:r w:rsidRPr="005F5C59">
              <w:t xml:space="preserve">Artemisia </w:t>
            </w:r>
            <w:proofErr w:type="spellStart"/>
            <w:r w:rsidRPr="005F5C59">
              <w:t>tridentata</w:t>
            </w:r>
            <w:proofErr w:type="spellEnd"/>
          </w:p>
        </w:tc>
        <w:tc>
          <w:tcPr>
            <w:tcW w:w="3276" w:type="dxa"/>
            <w:shd w:val="clear" w:color="auto" w:fill="auto"/>
          </w:tcPr>
          <w:p w:rsidRPr="005F5C59" w:rsidR="005F5C59" w:rsidP="00E54752" w:rsidRDefault="005F5C59" w14:paraId="0C93A654" w14:textId="77777777">
            <w:r w:rsidRPr="005F5C59">
              <w:t>Big sagebrush</w:t>
            </w:r>
          </w:p>
        </w:tc>
        <w:tc>
          <w:tcPr>
            <w:tcW w:w="1956" w:type="dxa"/>
            <w:shd w:val="clear" w:color="auto" w:fill="auto"/>
          </w:tcPr>
          <w:p w:rsidRPr="005F5C59" w:rsidR="005F5C59" w:rsidP="00E54752" w:rsidRDefault="005F5C59" w14:paraId="17608E1B" w14:textId="77777777">
            <w:r w:rsidRPr="005F5C59">
              <w:t>Low-Mid</w:t>
            </w:r>
          </w:p>
        </w:tc>
      </w:tr>
      <w:tr w:rsidRPr="005F5C59" w:rsidR="005F5C59" w:rsidTr="005F5C59" w14:paraId="5D074814" w14:textId="77777777">
        <w:tc>
          <w:tcPr>
            <w:tcW w:w="1152" w:type="dxa"/>
            <w:shd w:val="clear" w:color="auto" w:fill="auto"/>
          </w:tcPr>
          <w:p w:rsidRPr="005F5C59" w:rsidR="005F5C59" w:rsidP="00E54752" w:rsidRDefault="005F5C59" w14:paraId="0115CFBD" w14:textId="77777777">
            <w:pPr>
              <w:rPr>
                <w:bCs/>
              </w:rPr>
            </w:pPr>
            <w:r w:rsidRPr="005F5C59">
              <w:rPr>
                <w:bCs/>
              </w:rPr>
              <w:t>JUOS</w:t>
            </w:r>
          </w:p>
        </w:tc>
        <w:tc>
          <w:tcPr>
            <w:tcW w:w="2556" w:type="dxa"/>
            <w:shd w:val="clear" w:color="auto" w:fill="auto"/>
          </w:tcPr>
          <w:p w:rsidRPr="005F5C59" w:rsidR="005F5C59" w:rsidP="00E54752" w:rsidRDefault="005F5C59" w14:paraId="3CCF48DF" w14:textId="77777777">
            <w:proofErr w:type="spellStart"/>
            <w:r w:rsidRPr="005F5C59">
              <w:t>Juniperus</w:t>
            </w:r>
            <w:proofErr w:type="spellEnd"/>
            <w:r w:rsidRPr="005F5C59">
              <w:t xml:space="preserve"> </w:t>
            </w:r>
            <w:proofErr w:type="spellStart"/>
            <w:r w:rsidRPr="005F5C59">
              <w:t>osteosperma</w:t>
            </w:r>
            <w:proofErr w:type="spellEnd"/>
          </w:p>
        </w:tc>
        <w:tc>
          <w:tcPr>
            <w:tcW w:w="3276" w:type="dxa"/>
            <w:shd w:val="clear" w:color="auto" w:fill="auto"/>
          </w:tcPr>
          <w:p w:rsidRPr="005F5C59" w:rsidR="005F5C59" w:rsidP="00E54752" w:rsidRDefault="005F5C59" w14:paraId="772B6A3A" w14:textId="77777777">
            <w:r w:rsidRPr="005F5C59">
              <w:t>Utah juniper</w:t>
            </w:r>
          </w:p>
        </w:tc>
        <w:tc>
          <w:tcPr>
            <w:tcW w:w="1956" w:type="dxa"/>
            <w:shd w:val="clear" w:color="auto" w:fill="auto"/>
          </w:tcPr>
          <w:p w:rsidRPr="005F5C59" w:rsidR="005F5C59" w:rsidP="00E54752" w:rsidRDefault="005F5C59" w14:paraId="579728DB" w14:textId="77777777">
            <w:r w:rsidRPr="005F5C59">
              <w:t>Upper</w:t>
            </w:r>
          </w:p>
        </w:tc>
      </w:tr>
      <w:tr w:rsidRPr="005F5C59" w:rsidR="005F5C59" w:rsidTr="005F5C59" w14:paraId="18A2DE73" w14:textId="77777777">
        <w:tc>
          <w:tcPr>
            <w:tcW w:w="1152" w:type="dxa"/>
            <w:shd w:val="clear" w:color="auto" w:fill="auto"/>
          </w:tcPr>
          <w:p w:rsidRPr="005F5C59" w:rsidR="005F5C59" w:rsidP="00E54752" w:rsidRDefault="005F5C59" w14:paraId="7B64FE07" w14:textId="77777777">
            <w:pPr>
              <w:rPr>
                <w:bCs/>
              </w:rPr>
            </w:pPr>
            <w:r w:rsidRPr="005F5C59">
              <w:rPr>
                <w:bCs/>
              </w:rPr>
              <w:t>SYMPH</w:t>
            </w:r>
          </w:p>
        </w:tc>
        <w:tc>
          <w:tcPr>
            <w:tcW w:w="2556" w:type="dxa"/>
            <w:shd w:val="clear" w:color="auto" w:fill="auto"/>
          </w:tcPr>
          <w:p w:rsidRPr="005F5C59" w:rsidR="005F5C59" w:rsidP="00E54752" w:rsidRDefault="005F5C59" w14:paraId="6C725FC8" w14:textId="77777777">
            <w:proofErr w:type="spellStart"/>
            <w:r w:rsidRPr="005F5C59">
              <w:t>Symphoricarpos</w:t>
            </w:r>
            <w:proofErr w:type="spellEnd"/>
          </w:p>
        </w:tc>
        <w:tc>
          <w:tcPr>
            <w:tcW w:w="3276" w:type="dxa"/>
            <w:shd w:val="clear" w:color="auto" w:fill="auto"/>
          </w:tcPr>
          <w:p w:rsidRPr="005F5C59" w:rsidR="005F5C59" w:rsidP="00E54752" w:rsidRDefault="005F5C59" w14:paraId="7AD164A1" w14:textId="77777777">
            <w:r w:rsidRPr="005F5C59">
              <w:t>Snowberry</w:t>
            </w:r>
          </w:p>
        </w:tc>
        <w:tc>
          <w:tcPr>
            <w:tcW w:w="1956" w:type="dxa"/>
            <w:shd w:val="clear" w:color="auto" w:fill="auto"/>
          </w:tcPr>
          <w:p w:rsidRPr="005F5C59" w:rsidR="005F5C59" w:rsidP="00E54752" w:rsidRDefault="005F5C59" w14:paraId="4E0E60C2" w14:textId="77777777">
            <w:r w:rsidRPr="005F5C59">
              <w:t>Low-Mid</w:t>
            </w:r>
          </w:p>
        </w:tc>
      </w:tr>
    </w:tbl>
    <w:p w:rsidR="005F5C59" w:rsidP="005F5C59" w:rsidRDefault="005F5C59" w14:paraId="3B3CB1CD" w14:textId="77777777"/>
    <w:p w:rsidR="005F5C59" w:rsidP="005F5C59" w:rsidRDefault="005F5C59" w14:paraId="227DDF04" w14:textId="77777777">
      <w:pPr>
        <w:pStyle w:val="SClassInfoPara"/>
      </w:pPr>
      <w:r>
        <w:t>Description</w:t>
      </w:r>
    </w:p>
    <w:p w:rsidR="005F5C59" w:rsidP="005F5C59" w:rsidRDefault="005F5C59" w14:paraId="51E15240" w14:textId="77777777">
      <w:r>
        <w:t xml:space="preserve">Young </w:t>
      </w:r>
      <w:proofErr w:type="spellStart"/>
      <w:r>
        <w:t>curlleaf</w:t>
      </w:r>
      <w:proofErr w:type="spellEnd"/>
      <w:r>
        <w:t xml:space="preserve"> mountain mahogany are common, and shrub diversity is high. This class can persist; it is thus a mid or late closed stage and combines aspects of both.</w:t>
      </w:r>
    </w:p>
    <w:p w:rsidR="005F5C59" w:rsidP="005F5C59" w:rsidRDefault="005F5C59" w14:paraId="27CBD671" w14:textId="77777777"/>
    <w:p>
      <w:r>
        <w:rPr>
          <w:i/>
          <w:u w:val="single"/>
        </w:rPr>
        <w:t>Maximum Tree Size Class</w:t>
      </w:r>
      <w:br/>
      <w:r>
        <w:t>None</w:t>
      </w:r>
    </w:p>
    <w:p w:rsidR="005F5C59" w:rsidP="005F5C59" w:rsidRDefault="005F5C59" w14:paraId="51EE7B46" w14:textId="77777777">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5F5C59" w:rsidP="005F5C59" w:rsidRDefault="005F5C59" w14:paraId="77E2D726" w14:textId="77777777"/>
    <w:p w:rsidR="005F5C59" w:rsidP="005F5C59" w:rsidRDefault="005F5C59" w14:paraId="5464C4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56"/>
        <w:gridCol w:w="3276"/>
        <w:gridCol w:w="1956"/>
      </w:tblGrid>
      <w:tr w:rsidRPr="005F5C59" w:rsidR="005F5C59" w:rsidTr="005F5C59" w14:paraId="16E1BE15" w14:textId="77777777">
        <w:tc>
          <w:tcPr>
            <w:tcW w:w="1080" w:type="dxa"/>
            <w:tcBorders>
              <w:top w:val="single" w:color="auto" w:sz="2" w:space="0"/>
              <w:bottom w:val="single" w:color="000000" w:sz="12" w:space="0"/>
            </w:tcBorders>
            <w:shd w:val="clear" w:color="auto" w:fill="auto"/>
          </w:tcPr>
          <w:p w:rsidRPr="005F5C59" w:rsidR="005F5C59" w:rsidP="00C5062A" w:rsidRDefault="005F5C59" w14:paraId="38CC267A" w14:textId="77777777">
            <w:pPr>
              <w:rPr>
                <w:b/>
                <w:bCs/>
              </w:rPr>
            </w:pPr>
            <w:r w:rsidRPr="005F5C59">
              <w:rPr>
                <w:b/>
                <w:bCs/>
              </w:rPr>
              <w:t>Symbol</w:t>
            </w:r>
          </w:p>
        </w:tc>
        <w:tc>
          <w:tcPr>
            <w:tcW w:w="2556" w:type="dxa"/>
            <w:tcBorders>
              <w:top w:val="single" w:color="auto" w:sz="2" w:space="0"/>
              <w:bottom w:val="single" w:color="000000" w:sz="12" w:space="0"/>
            </w:tcBorders>
            <w:shd w:val="clear" w:color="auto" w:fill="auto"/>
          </w:tcPr>
          <w:p w:rsidRPr="005F5C59" w:rsidR="005F5C59" w:rsidP="00C5062A" w:rsidRDefault="005F5C59" w14:paraId="0AECE200" w14:textId="77777777">
            <w:pPr>
              <w:rPr>
                <w:b/>
                <w:bCs/>
              </w:rPr>
            </w:pPr>
            <w:r w:rsidRPr="005F5C59">
              <w:rPr>
                <w:b/>
                <w:bCs/>
              </w:rPr>
              <w:t>Scientific Name</w:t>
            </w:r>
          </w:p>
        </w:tc>
        <w:tc>
          <w:tcPr>
            <w:tcW w:w="3276" w:type="dxa"/>
            <w:tcBorders>
              <w:top w:val="single" w:color="auto" w:sz="2" w:space="0"/>
              <w:bottom w:val="single" w:color="000000" w:sz="12" w:space="0"/>
            </w:tcBorders>
            <w:shd w:val="clear" w:color="auto" w:fill="auto"/>
          </w:tcPr>
          <w:p w:rsidRPr="005F5C59" w:rsidR="005F5C59" w:rsidP="00C5062A" w:rsidRDefault="005F5C59" w14:paraId="3CA6DF02" w14:textId="77777777">
            <w:pPr>
              <w:rPr>
                <w:b/>
                <w:bCs/>
              </w:rPr>
            </w:pPr>
            <w:r w:rsidRPr="005F5C59">
              <w:rPr>
                <w:b/>
                <w:bCs/>
              </w:rPr>
              <w:t>Common Name</w:t>
            </w:r>
          </w:p>
        </w:tc>
        <w:tc>
          <w:tcPr>
            <w:tcW w:w="1956" w:type="dxa"/>
            <w:tcBorders>
              <w:top w:val="single" w:color="auto" w:sz="2" w:space="0"/>
              <w:bottom w:val="single" w:color="000000" w:sz="12" w:space="0"/>
            </w:tcBorders>
            <w:shd w:val="clear" w:color="auto" w:fill="auto"/>
          </w:tcPr>
          <w:p w:rsidRPr="005F5C59" w:rsidR="005F5C59" w:rsidP="00C5062A" w:rsidRDefault="005F5C59" w14:paraId="68C634BA" w14:textId="77777777">
            <w:pPr>
              <w:rPr>
                <w:b/>
                <w:bCs/>
              </w:rPr>
            </w:pPr>
            <w:r w:rsidRPr="005F5C59">
              <w:rPr>
                <w:b/>
                <w:bCs/>
              </w:rPr>
              <w:t>Canopy Position</w:t>
            </w:r>
          </w:p>
        </w:tc>
      </w:tr>
      <w:tr w:rsidRPr="005F5C59" w:rsidR="005F5C59" w:rsidTr="005F5C59" w14:paraId="1EA22850" w14:textId="77777777">
        <w:tc>
          <w:tcPr>
            <w:tcW w:w="1080" w:type="dxa"/>
            <w:tcBorders>
              <w:top w:val="single" w:color="000000" w:sz="12" w:space="0"/>
            </w:tcBorders>
            <w:shd w:val="clear" w:color="auto" w:fill="auto"/>
          </w:tcPr>
          <w:p w:rsidRPr="005F5C59" w:rsidR="005F5C59" w:rsidP="00C5062A" w:rsidRDefault="005F5C59" w14:paraId="6D45DE6E" w14:textId="77777777">
            <w:pPr>
              <w:rPr>
                <w:bCs/>
              </w:rPr>
            </w:pPr>
            <w:r w:rsidRPr="005F5C59">
              <w:rPr>
                <w:bCs/>
              </w:rPr>
              <w:t>CELE3</w:t>
            </w:r>
          </w:p>
        </w:tc>
        <w:tc>
          <w:tcPr>
            <w:tcW w:w="2556" w:type="dxa"/>
            <w:tcBorders>
              <w:top w:val="single" w:color="000000" w:sz="12" w:space="0"/>
            </w:tcBorders>
            <w:shd w:val="clear" w:color="auto" w:fill="auto"/>
          </w:tcPr>
          <w:p w:rsidRPr="005F5C59" w:rsidR="005F5C59" w:rsidP="00C5062A" w:rsidRDefault="005F5C59" w14:paraId="2C7301A5" w14:textId="77777777">
            <w:proofErr w:type="spellStart"/>
            <w:r w:rsidRPr="005F5C59">
              <w:t>Cercocarpus</w:t>
            </w:r>
            <w:proofErr w:type="spellEnd"/>
            <w:r w:rsidRPr="005F5C59">
              <w:t xml:space="preserve"> </w:t>
            </w:r>
            <w:proofErr w:type="spellStart"/>
            <w:r w:rsidRPr="005F5C59">
              <w:t>ledifolius</w:t>
            </w:r>
            <w:proofErr w:type="spellEnd"/>
          </w:p>
        </w:tc>
        <w:tc>
          <w:tcPr>
            <w:tcW w:w="3276" w:type="dxa"/>
            <w:tcBorders>
              <w:top w:val="single" w:color="000000" w:sz="12" w:space="0"/>
            </w:tcBorders>
            <w:shd w:val="clear" w:color="auto" w:fill="auto"/>
          </w:tcPr>
          <w:p w:rsidRPr="005F5C59" w:rsidR="005F5C59" w:rsidP="00C5062A" w:rsidRDefault="005F5C59" w14:paraId="5312EF22" w14:textId="77777777">
            <w:r w:rsidRPr="005F5C59">
              <w:t>Curl-leaf mountain mahogany</w:t>
            </w:r>
          </w:p>
        </w:tc>
        <w:tc>
          <w:tcPr>
            <w:tcW w:w="1956" w:type="dxa"/>
            <w:tcBorders>
              <w:top w:val="single" w:color="000000" w:sz="12" w:space="0"/>
            </w:tcBorders>
            <w:shd w:val="clear" w:color="auto" w:fill="auto"/>
          </w:tcPr>
          <w:p w:rsidRPr="005F5C59" w:rsidR="005F5C59" w:rsidP="00C5062A" w:rsidRDefault="005F5C59" w14:paraId="186CBD2D" w14:textId="77777777">
            <w:r w:rsidRPr="005F5C59">
              <w:t>Mid-Upper</w:t>
            </w:r>
          </w:p>
        </w:tc>
      </w:tr>
      <w:tr w:rsidRPr="005F5C59" w:rsidR="005F5C59" w:rsidTr="005F5C59" w14:paraId="7B72C980" w14:textId="77777777">
        <w:tc>
          <w:tcPr>
            <w:tcW w:w="1080" w:type="dxa"/>
            <w:shd w:val="clear" w:color="auto" w:fill="auto"/>
          </w:tcPr>
          <w:p w:rsidRPr="005F5C59" w:rsidR="005F5C59" w:rsidP="00C5062A" w:rsidRDefault="005F5C59" w14:paraId="4DF14B0C" w14:textId="77777777">
            <w:pPr>
              <w:rPr>
                <w:bCs/>
              </w:rPr>
            </w:pPr>
            <w:r w:rsidRPr="005F5C59">
              <w:rPr>
                <w:bCs/>
              </w:rPr>
              <w:t>PSME</w:t>
            </w:r>
          </w:p>
        </w:tc>
        <w:tc>
          <w:tcPr>
            <w:tcW w:w="2556" w:type="dxa"/>
            <w:shd w:val="clear" w:color="auto" w:fill="auto"/>
          </w:tcPr>
          <w:p w:rsidRPr="005F5C59" w:rsidR="005F5C59" w:rsidP="00C5062A" w:rsidRDefault="005F5C59" w14:paraId="3CD8D7DD" w14:textId="77777777">
            <w:proofErr w:type="spellStart"/>
            <w:r w:rsidRPr="005F5C59">
              <w:t>Pseudotsuga</w:t>
            </w:r>
            <w:proofErr w:type="spellEnd"/>
            <w:r w:rsidRPr="005F5C59">
              <w:t xml:space="preserve"> </w:t>
            </w:r>
            <w:proofErr w:type="spellStart"/>
            <w:r w:rsidRPr="005F5C59">
              <w:t>menziesii</w:t>
            </w:r>
            <w:proofErr w:type="spellEnd"/>
          </w:p>
        </w:tc>
        <w:tc>
          <w:tcPr>
            <w:tcW w:w="3276" w:type="dxa"/>
            <w:shd w:val="clear" w:color="auto" w:fill="auto"/>
          </w:tcPr>
          <w:p w:rsidRPr="005F5C59" w:rsidR="005F5C59" w:rsidP="00C5062A" w:rsidRDefault="005F5C59" w14:paraId="65DDFE38" w14:textId="77777777">
            <w:r w:rsidRPr="005F5C59">
              <w:t>Douglas-fir</w:t>
            </w:r>
          </w:p>
        </w:tc>
        <w:tc>
          <w:tcPr>
            <w:tcW w:w="1956" w:type="dxa"/>
            <w:shd w:val="clear" w:color="auto" w:fill="auto"/>
          </w:tcPr>
          <w:p w:rsidRPr="005F5C59" w:rsidR="005F5C59" w:rsidP="00C5062A" w:rsidRDefault="005F5C59" w14:paraId="106E8862" w14:textId="77777777">
            <w:r w:rsidRPr="005F5C59">
              <w:t>Upper</w:t>
            </w:r>
          </w:p>
        </w:tc>
      </w:tr>
      <w:tr w:rsidRPr="005F5C59" w:rsidR="005F5C59" w:rsidTr="005F5C59" w14:paraId="108BE395" w14:textId="77777777">
        <w:tc>
          <w:tcPr>
            <w:tcW w:w="1080" w:type="dxa"/>
            <w:shd w:val="clear" w:color="auto" w:fill="auto"/>
          </w:tcPr>
          <w:p w:rsidRPr="005F5C59" w:rsidR="005F5C59" w:rsidP="00C5062A" w:rsidRDefault="005F5C59" w14:paraId="7DA932A6" w14:textId="77777777">
            <w:pPr>
              <w:rPr>
                <w:bCs/>
              </w:rPr>
            </w:pPr>
            <w:r w:rsidRPr="005F5C59">
              <w:rPr>
                <w:bCs/>
              </w:rPr>
              <w:t>JUOS</w:t>
            </w:r>
          </w:p>
        </w:tc>
        <w:tc>
          <w:tcPr>
            <w:tcW w:w="2556" w:type="dxa"/>
            <w:shd w:val="clear" w:color="auto" w:fill="auto"/>
          </w:tcPr>
          <w:p w:rsidRPr="005F5C59" w:rsidR="005F5C59" w:rsidP="00C5062A" w:rsidRDefault="005F5C59" w14:paraId="5F0913F2" w14:textId="77777777">
            <w:proofErr w:type="spellStart"/>
            <w:r w:rsidRPr="005F5C59">
              <w:t>Juniperus</w:t>
            </w:r>
            <w:proofErr w:type="spellEnd"/>
            <w:r w:rsidRPr="005F5C59">
              <w:t xml:space="preserve"> </w:t>
            </w:r>
            <w:proofErr w:type="spellStart"/>
            <w:r w:rsidRPr="005F5C59">
              <w:t>osteosperma</w:t>
            </w:r>
            <w:proofErr w:type="spellEnd"/>
          </w:p>
        </w:tc>
        <w:tc>
          <w:tcPr>
            <w:tcW w:w="3276" w:type="dxa"/>
            <w:shd w:val="clear" w:color="auto" w:fill="auto"/>
          </w:tcPr>
          <w:p w:rsidRPr="005F5C59" w:rsidR="005F5C59" w:rsidP="00C5062A" w:rsidRDefault="005F5C59" w14:paraId="7A4F1EAD" w14:textId="77777777">
            <w:r w:rsidRPr="005F5C59">
              <w:t>Utah juniper</w:t>
            </w:r>
          </w:p>
        </w:tc>
        <w:tc>
          <w:tcPr>
            <w:tcW w:w="1956" w:type="dxa"/>
            <w:shd w:val="clear" w:color="auto" w:fill="auto"/>
          </w:tcPr>
          <w:p w:rsidRPr="005F5C59" w:rsidR="005F5C59" w:rsidP="00C5062A" w:rsidRDefault="005F5C59" w14:paraId="4858C50A" w14:textId="77777777">
            <w:r w:rsidRPr="005F5C59">
              <w:t>Upper</w:t>
            </w:r>
          </w:p>
        </w:tc>
      </w:tr>
      <w:tr w:rsidRPr="005F5C59" w:rsidR="005F5C59" w:rsidTr="005F5C59" w14:paraId="0192D7A3" w14:textId="77777777">
        <w:tc>
          <w:tcPr>
            <w:tcW w:w="1080" w:type="dxa"/>
            <w:shd w:val="clear" w:color="auto" w:fill="auto"/>
          </w:tcPr>
          <w:p w:rsidRPr="005F5C59" w:rsidR="005F5C59" w:rsidP="00C5062A" w:rsidRDefault="005F5C59" w14:paraId="61A68186" w14:textId="77777777">
            <w:pPr>
              <w:rPr>
                <w:bCs/>
              </w:rPr>
            </w:pPr>
            <w:r w:rsidRPr="005F5C59">
              <w:rPr>
                <w:bCs/>
              </w:rPr>
              <w:t>JUSC2</w:t>
            </w:r>
          </w:p>
        </w:tc>
        <w:tc>
          <w:tcPr>
            <w:tcW w:w="2556" w:type="dxa"/>
            <w:shd w:val="clear" w:color="auto" w:fill="auto"/>
          </w:tcPr>
          <w:p w:rsidRPr="005F5C59" w:rsidR="005F5C59" w:rsidP="00C5062A" w:rsidRDefault="005F5C59" w14:paraId="4BC3ECF0" w14:textId="77777777">
            <w:proofErr w:type="spellStart"/>
            <w:r w:rsidRPr="005F5C59">
              <w:t>Juniperus</w:t>
            </w:r>
            <w:proofErr w:type="spellEnd"/>
            <w:r w:rsidRPr="005F5C59">
              <w:t xml:space="preserve"> </w:t>
            </w:r>
            <w:proofErr w:type="spellStart"/>
            <w:r w:rsidRPr="005F5C59">
              <w:t>scopulorum</w:t>
            </w:r>
            <w:proofErr w:type="spellEnd"/>
          </w:p>
        </w:tc>
        <w:tc>
          <w:tcPr>
            <w:tcW w:w="3276" w:type="dxa"/>
            <w:shd w:val="clear" w:color="auto" w:fill="auto"/>
          </w:tcPr>
          <w:p w:rsidRPr="005F5C59" w:rsidR="005F5C59" w:rsidP="00C5062A" w:rsidRDefault="005F5C59" w14:paraId="3665854F" w14:textId="77777777">
            <w:r w:rsidRPr="005F5C59">
              <w:t>Rocky mountain juniper</w:t>
            </w:r>
          </w:p>
        </w:tc>
        <w:tc>
          <w:tcPr>
            <w:tcW w:w="1956" w:type="dxa"/>
            <w:shd w:val="clear" w:color="auto" w:fill="auto"/>
          </w:tcPr>
          <w:p w:rsidRPr="005F5C59" w:rsidR="005F5C59" w:rsidP="00C5062A" w:rsidRDefault="005F5C59" w14:paraId="6FB80488" w14:textId="77777777">
            <w:r w:rsidRPr="005F5C59">
              <w:t>Upper</w:t>
            </w:r>
          </w:p>
        </w:tc>
      </w:tr>
    </w:tbl>
    <w:p w:rsidR="005F5C59" w:rsidP="005F5C59" w:rsidRDefault="005F5C59" w14:paraId="79672FD9" w14:textId="77777777"/>
    <w:p w:rsidR="005F5C59" w:rsidP="005F5C59" w:rsidRDefault="005F5C59" w14:paraId="06A39B69" w14:textId="77777777">
      <w:pPr>
        <w:pStyle w:val="SClassInfoPara"/>
      </w:pPr>
      <w:r>
        <w:t>Description</w:t>
      </w:r>
    </w:p>
    <w:p w:rsidR="00203CA5" w:rsidP="00203CA5" w:rsidRDefault="005F5C59" w14:paraId="18491EFC" w14:textId="77777777">
      <w:r>
        <w:t xml:space="preserve">There is a wide range of cover for mountain mahogany. </w:t>
      </w:r>
      <w:r w:rsidR="00203CA5">
        <w:t>Various shrub species typically dominate. However, under mixed severity fire disturbance various grass species may dominate.</w:t>
      </w:r>
    </w:p>
    <w:p w:rsidR="005F5C59" w:rsidP="005F5C59" w:rsidRDefault="005F5C59" w14:paraId="6C57080F" w14:textId="09A41A07">
      <w:r>
        <w:t xml:space="preserve">This class represents the late-successional endpoint for </w:t>
      </w:r>
      <w:proofErr w:type="spellStart"/>
      <w:r>
        <w:t>curlleaf</w:t>
      </w:r>
      <w:proofErr w:type="spellEnd"/>
      <w:r>
        <w:t xml:space="preserve"> mountain mahogany that is maintained by in</w:t>
      </w:r>
      <w:r w:rsidR="005108BA">
        <w:t xml:space="preserve">frequent scattered canopy fire </w:t>
      </w:r>
      <w:r>
        <w:t>and drought mortality (modeled as wind and weather stress), whi</w:t>
      </w:r>
      <w:r w:rsidR="00203CA5">
        <w:t>ch thins the stand.</w:t>
      </w:r>
    </w:p>
    <w:p w:rsidR="005F5C59" w:rsidP="005F5C59" w:rsidRDefault="005F5C59" w14:paraId="61DD27E0" w14:textId="77777777"/>
    <w:p w:rsidR="005F5C59" w:rsidP="005F5C59" w:rsidRDefault="005F5C59" w14:paraId="7C4FA2F3" w14:textId="429E719E">
      <w:r>
        <w:t>Fire scars with dead and decadent branches on older shrubs, with herbaceous-dominated understory are evidence for this condition. Other shrub species may be abundant, but decadent. These stands are in areas poorly suited for experiencing fire. In the absence of fire (2-3 FRIs for mixed severity and surface fires), these stands will persist with shrubs reaching very old age.</w:t>
      </w:r>
    </w:p>
    <w:p w:rsidR="005F5C59" w:rsidP="005F5C59" w:rsidRDefault="005F5C59" w14:paraId="162B37AB"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Mid1:CLS</w:t>
            </w:r>
          </w:p>
        </w:tc>
        <w:tc>
          <w:p>
            <w:pPr>
              <w:jc w:val="center"/>
            </w:pPr>
            <w:r>
              <w:rPr>
                <w:sz w:val="20"/>
              </w:rPr>
              <w:t>49</w:t>
            </w:r>
          </w:p>
        </w:tc>
      </w:tr>
      <w:tr>
        <w:tc>
          <w:p>
            <w:pPr>
              <w:jc w:val="center"/>
            </w:pPr>
            <w:r>
              <w:rPr>
                <w:sz w:val="20"/>
              </w:rPr>
              <w:t>Mid1:CLS</w:t>
            </w:r>
          </w:p>
        </w:tc>
        <w:tc>
          <w:p>
            <w:pPr>
              <w:jc w:val="center"/>
            </w:pPr>
            <w:r>
              <w:rPr>
                <w:sz w:val="20"/>
              </w:rPr>
              <w:t>50</w:t>
            </w:r>
          </w:p>
        </w:tc>
        <w:tc>
          <w:p>
            <w:pPr>
              <w:jc w:val="center"/>
            </w:pPr>
            <w:r>
              <w:rPr>
                <w:sz w:val="20"/>
              </w:rPr>
              <w:t>Mid1:CLS</w:t>
            </w:r>
          </w:p>
        </w:tc>
        <w:tc>
          <w:p>
            <w:pPr>
              <w:jc w:val="center"/>
            </w:pPr>
            <w:r>
              <w:rPr>
                <w:sz w:val="20"/>
              </w:rPr>
              <w:t>999</w:t>
            </w:r>
          </w:p>
        </w:tc>
      </w:tr>
      <w:tr>
        <w:tc>
          <w:p>
            <w:pPr>
              <w:jc w:val="center"/>
            </w:pPr>
            <w:r>
              <w:rPr>
                <w:sz w:val="20"/>
              </w:rPr>
              <w:t>Late1:ALL</w:t>
            </w:r>
          </w:p>
        </w:tc>
        <w:tc>
          <w:p>
            <w:pPr>
              <w:jc w:val="center"/>
            </w:pPr>
            <w:r>
              <w:rPr>
                <w:sz w:val="20"/>
              </w:rPr>
              <w:t>50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5C59" w:rsidP="005F5C59" w:rsidRDefault="005F5C59" w14:paraId="05186526" w14:textId="77777777">
      <w:r>
        <w:t xml:space="preserve">Arno, S.F. and A.E. Wilson. 1986. Dating past fires in </w:t>
      </w:r>
      <w:proofErr w:type="spellStart"/>
      <w:r>
        <w:t>curlleaf</w:t>
      </w:r>
      <w:proofErr w:type="spellEnd"/>
      <w:r>
        <w:t xml:space="preserve"> mountain-mahogany communities. Journal of Range Management 39: 241-243.</w:t>
      </w:r>
    </w:p>
    <w:p w:rsidR="005F5C59" w:rsidP="005F5C59" w:rsidRDefault="005F5C59" w14:paraId="13ED1755" w14:textId="77777777"/>
    <w:p w:rsidR="005F5C59" w:rsidP="005F5C59" w:rsidRDefault="005F5C59" w14:paraId="09A4D805" w14:textId="2B35F5ED">
      <w:r>
        <w:t xml:space="preserve">Billings, W.D. 1994. Ecological impacts of cheatgrass and resultant fire on ecosystems in the western Great Basin. In: Proc. Ecology and management of annual rangelands. USDA Forest Service. GTR-INT-313. </w:t>
      </w:r>
    </w:p>
    <w:p w:rsidR="005F5C59" w:rsidP="005F5C59" w:rsidRDefault="005F5C59" w14:paraId="13FFFDE1" w14:textId="77777777"/>
    <w:p w:rsidR="005F5C59" w:rsidP="005F5C59" w:rsidRDefault="005F5C59" w14:paraId="5EBB4DD8"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5F5C59" w:rsidP="005F5C59" w:rsidRDefault="005F5C59" w14:paraId="52A63EA5" w14:textId="21A9161A"/>
    <w:p w:rsidR="00203CA5" w:rsidP="00203CA5" w:rsidRDefault="00203CA5" w14:paraId="18C6D3D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w:t>
      </w:r>
      <w:proofErr w:type="spellStart"/>
      <w:r>
        <w:rPr>
          <w:rStyle w:val="normaltextrun1"/>
          <w:lang w:val="en"/>
        </w:rPr>
        <w:t>Nowacki</w:t>
      </w:r>
      <w:proofErr w:type="spellEnd"/>
      <w:r>
        <w:rPr>
          <w:rStyle w:val="normaltextrun1"/>
          <w:lang w:val="en"/>
        </w:rPr>
        <w:t xml:space="preserve">,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03CA5" w:rsidP="005F5C59" w:rsidRDefault="00203CA5" w14:paraId="6EC1B843" w14:textId="77777777"/>
    <w:p w:rsidR="005F5C59" w:rsidP="005F5C59" w:rsidRDefault="005F5C59" w14:paraId="4EBE1E5A" w14:textId="06736AB4">
      <w:proofErr w:type="spellStart"/>
      <w:r>
        <w:t>Gruell</w:t>
      </w:r>
      <w:proofErr w:type="spellEnd"/>
      <w:r>
        <w:t xml:space="preserve">, G., S. Bunting and L. </w:t>
      </w:r>
      <w:proofErr w:type="spellStart"/>
      <w:r>
        <w:t>Neuenschwander</w:t>
      </w:r>
      <w:proofErr w:type="spellEnd"/>
      <w:r>
        <w:t xml:space="preserve">. 1985. Influence of fire on </w:t>
      </w:r>
      <w:proofErr w:type="spellStart"/>
      <w:r>
        <w:t>curlleaf</w:t>
      </w:r>
      <w:proofErr w:type="spellEnd"/>
      <w:r>
        <w:t xml:space="preserve"> mountain mahogany in the Intermountain West. Pages 58-72 in: J.K. Brown and J. Logan (</w:t>
      </w:r>
      <w:proofErr w:type="spellStart"/>
      <w:r>
        <w:t>eds</w:t>
      </w:r>
      <w:proofErr w:type="spellEnd"/>
      <w:r>
        <w:t xml:space="preserve">), Fire's </w:t>
      </w:r>
      <w:r>
        <w:lastRenderedPageBreak/>
        <w:t>effects on wildlife habitat - Symposium Proceedings. USDA Forest Service Gen. Tech. Rep. INT-186.</w:t>
      </w:r>
    </w:p>
    <w:p w:rsidR="005F5C59" w:rsidP="005F5C59" w:rsidRDefault="005F5C59" w14:paraId="6E9F3770" w14:textId="77777777"/>
    <w:p w:rsidR="005F5C59" w:rsidP="005F5C59" w:rsidRDefault="005F5C59" w14:paraId="6D1EAE3C"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5F5C59" w:rsidP="005F5C59" w:rsidRDefault="005F5C59" w14:paraId="4D0F18E0" w14:textId="77777777"/>
    <w:p w:rsidR="005F5C59" w:rsidP="005F5C59" w:rsidRDefault="005F5C59" w14:paraId="573A2490" w14:textId="14D12E32">
      <w:proofErr w:type="spellStart"/>
      <w:r>
        <w:t>Monsen</w:t>
      </w:r>
      <w:proofErr w:type="spellEnd"/>
      <w:r>
        <w:t>, S.B. and E.D. Mc Arthur. 1984. Factors influencing establishment of seeded broadleaf herbs and shrubs following fire. Pages 112-124 in: K. Sanders and J. Durham (</w:t>
      </w:r>
      <w:proofErr w:type="spellStart"/>
      <w:r>
        <w:t>eds</w:t>
      </w:r>
      <w:proofErr w:type="spellEnd"/>
      <w:r>
        <w:t xml:space="preserve">). Proc. </w:t>
      </w:r>
      <w:proofErr w:type="spellStart"/>
      <w:r>
        <w:t>Symp</w:t>
      </w:r>
      <w:proofErr w:type="spellEnd"/>
      <w:r>
        <w:t>.: Rangelands fire effects. USDI Bureau of Land Management, Idaho Field Office, Boise, ID.</w:t>
      </w:r>
    </w:p>
    <w:p w:rsidR="005F5C59" w:rsidP="005F5C59" w:rsidRDefault="005F5C59" w14:paraId="6C998452" w14:textId="77777777"/>
    <w:p w:rsidR="005F5C59" w:rsidP="005F5C59" w:rsidRDefault="005F5C59" w14:paraId="58764017" w14:textId="77777777">
      <w:r>
        <w:t>NatureServe. 2007. International Ecological Classification Standard: Terrestrial Ecological Classifications. NatureServe Central Databases. Arlington, VA. Data current as of 10 February 2007.</w:t>
      </w:r>
    </w:p>
    <w:p w:rsidR="005F5C59" w:rsidP="005F5C59" w:rsidRDefault="005F5C59" w14:paraId="4B858766" w14:textId="77777777"/>
    <w:p w:rsidR="005F5C59" w:rsidP="005F5C59" w:rsidRDefault="005F5C59" w14:paraId="5CA8341D" w14:textId="37E5ED7C">
      <w:r>
        <w:t xml:space="preserve">Peters, E.F. and S.C. Bunting. 1994. Fire conditions pre- and post-occurrence of </w:t>
      </w:r>
      <w:proofErr w:type="spellStart"/>
      <w:r>
        <w:t>annula</w:t>
      </w:r>
      <w:proofErr w:type="spellEnd"/>
      <w:r>
        <w:t xml:space="preserve"> grasses on the Snake River plain. In: Proc. Ecology and management of annual rangelands. USDA Forest Service GTR-INT-313.</w:t>
      </w:r>
    </w:p>
    <w:p w:rsidR="005F5C59" w:rsidP="005F5C59" w:rsidRDefault="005F5C59" w14:paraId="3BE41121" w14:textId="77777777"/>
    <w:p w:rsidR="005F5C59" w:rsidP="005F5C59" w:rsidRDefault="005F5C59" w14:paraId="3771FB9A"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Thesis. University of Nevada, Reno. 111 pp. </w:t>
      </w:r>
    </w:p>
    <w:p w:rsidR="005F5C59" w:rsidP="005F5C59" w:rsidRDefault="005F5C59" w14:paraId="2ACE09E7" w14:textId="77777777"/>
    <w:p w:rsidR="005F5C59" w:rsidP="005F5C59" w:rsidRDefault="005F5C59" w14:paraId="3D5EBD48" w14:textId="639C6857">
      <w:r>
        <w:t xml:space="preserve">Schultz, B.W., R.J. </w:t>
      </w:r>
      <w:proofErr w:type="spellStart"/>
      <w:r>
        <w:t>Tausch</w:t>
      </w:r>
      <w:proofErr w:type="spellEnd"/>
      <w:r>
        <w:t xml:space="preserve"> and P.T. </w:t>
      </w:r>
      <w:proofErr w:type="spellStart"/>
      <w:r>
        <w:t>Tueller</w:t>
      </w:r>
      <w:proofErr w:type="spellEnd"/>
      <w:r>
        <w:t xml:space="preserve">. 1996. Spatial relationships </w:t>
      </w:r>
      <w:r w:rsidR="005108BA">
        <w:t>among</w:t>
      </w:r>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5F5C59" w:rsidP="005F5C59" w:rsidRDefault="005F5C59" w14:paraId="76904F3D" w14:textId="77777777"/>
    <w:p w:rsidR="005F5C59" w:rsidP="005F5C59" w:rsidRDefault="005F5C59" w14:paraId="193CE06E" w14:textId="77777777">
      <w:proofErr w:type="spellStart"/>
      <w:r>
        <w:t>Tausch</w:t>
      </w:r>
      <w:proofErr w:type="spellEnd"/>
      <w:r>
        <w:t>, R.J., P.E. Wigand and J.W. Burkhardt. 1993. Viewpoint: Plant community thresholds, multiple steady states, and multiple successional pathways: legacy of the Quaternary? Journal of Range Management 46: 439-447.</w:t>
      </w:r>
    </w:p>
    <w:p w:rsidR="005F5C59" w:rsidP="005F5C59" w:rsidRDefault="005F5C59" w14:paraId="4F7AACCF" w14:textId="77777777"/>
    <w:p w:rsidR="005F5C59" w:rsidP="005F5C59" w:rsidRDefault="005F5C59" w14:paraId="30445AAA" w14:textId="0AD4862B">
      <w:r>
        <w:t xml:space="preserve">USDA-NRCS. 2003. Major land resource area 29. Southern Nevada Basin and </w:t>
      </w:r>
      <w:proofErr w:type="spellStart"/>
      <w:r>
        <w:t>Ragne</w:t>
      </w:r>
      <w:proofErr w:type="spellEnd"/>
      <w:r>
        <w:t>. Ecological site descriptions. US Department of Agriculture. Available online: http://esis.sc.egov.usda.gov/Welcome/pgESDWelcome.aspx.</w:t>
      </w:r>
    </w:p>
    <w:p w:rsidR="005F5C59" w:rsidP="005F5C59" w:rsidRDefault="005F5C59" w14:paraId="495700F3" w14:textId="77777777"/>
    <w:p w:rsidR="005F5C59" w:rsidP="005F5C59" w:rsidRDefault="005F5C59" w14:paraId="29CC5846" w14:textId="162BC41D">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USDA Forest Service. INT 276, Ogden, UT.</w:t>
      </w:r>
    </w:p>
    <w:p w:rsidRPr="00A43E41" w:rsidR="004D5F12" w:rsidP="005F5C59" w:rsidRDefault="004D5F12" w14:paraId="1F6341C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0364" w14:textId="77777777" w:rsidR="00040BF7" w:rsidRDefault="00040BF7">
      <w:r>
        <w:separator/>
      </w:r>
    </w:p>
  </w:endnote>
  <w:endnote w:type="continuationSeparator" w:id="0">
    <w:p w14:paraId="6272EA34" w14:textId="77777777" w:rsidR="00040BF7" w:rsidRDefault="00040BF7">
      <w:r>
        <w:continuationSeparator/>
      </w:r>
    </w:p>
  </w:endnote>
  <w:endnote w:type="continuationNotice" w:id="1">
    <w:p w14:paraId="3DD86CAE" w14:textId="77777777" w:rsidR="00040BF7" w:rsidRDefault="00040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5A9D" w14:textId="77777777" w:rsidR="005F5C59" w:rsidRDefault="005F5C59" w:rsidP="005F5C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A489" w14:textId="77777777" w:rsidR="00040BF7" w:rsidRDefault="00040BF7">
      <w:r>
        <w:separator/>
      </w:r>
    </w:p>
  </w:footnote>
  <w:footnote w:type="continuationSeparator" w:id="0">
    <w:p w14:paraId="01F5D822" w14:textId="77777777" w:rsidR="00040BF7" w:rsidRDefault="00040BF7">
      <w:r>
        <w:continuationSeparator/>
      </w:r>
    </w:p>
  </w:footnote>
  <w:footnote w:type="continuationNotice" w:id="1">
    <w:p w14:paraId="47103004" w14:textId="77777777" w:rsidR="00040BF7" w:rsidRDefault="00040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46BB" w14:textId="77777777" w:rsidR="00A43E41" w:rsidRDefault="00A43E41" w:rsidP="005F5C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5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BF7"/>
    <w:rsid w:val="00041E66"/>
    <w:rsid w:val="0004371F"/>
    <w:rsid w:val="000437AB"/>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3CA5"/>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35E5"/>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075C"/>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1BC4"/>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3AC8"/>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8BA"/>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C59"/>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1AED"/>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7D"/>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67A3"/>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458"/>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138"/>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3B7E"/>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3F00"/>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59B2"/>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376C7"/>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D744B"/>
  <w15:docId w15:val="{C4766DAD-07D8-47D5-AA2A-A8DA9A1A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108BA"/>
    <w:rPr>
      <w:sz w:val="16"/>
      <w:szCs w:val="16"/>
    </w:rPr>
  </w:style>
  <w:style w:type="paragraph" w:styleId="CommentText">
    <w:name w:val="annotation text"/>
    <w:basedOn w:val="Normal"/>
    <w:link w:val="CommentTextChar"/>
    <w:uiPriority w:val="99"/>
    <w:semiHidden/>
    <w:unhideWhenUsed/>
    <w:rsid w:val="005108BA"/>
    <w:rPr>
      <w:sz w:val="20"/>
      <w:szCs w:val="20"/>
    </w:rPr>
  </w:style>
  <w:style w:type="character" w:customStyle="1" w:styleId="CommentTextChar">
    <w:name w:val="Comment Text Char"/>
    <w:basedOn w:val="DefaultParagraphFont"/>
    <w:link w:val="CommentText"/>
    <w:uiPriority w:val="99"/>
    <w:semiHidden/>
    <w:rsid w:val="005108BA"/>
  </w:style>
  <w:style w:type="paragraph" w:styleId="CommentSubject">
    <w:name w:val="annotation subject"/>
    <w:basedOn w:val="CommentText"/>
    <w:next w:val="CommentText"/>
    <w:link w:val="CommentSubjectChar"/>
    <w:uiPriority w:val="99"/>
    <w:semiHidden/>
    <w:unhideWhenUsed/>
    <w:rsid w:val="005108BA"/>
    <w:rPr>
      <w:b/>
      <w:bCs/>
    </w:rPr>
  </w:style>
  <w:style w:type="character" w:customStyle="1" w:styleId="CommentSubjectChar">
    <w:name w:val="Comment Subject Char"/>
    <w:basedOn w:val="CommentTextChar"/>
    <w:link w:val="CommentSubject"/>
    <w:uiPriority w:val="99"/>
    <w:semiHidden/>
    <w:rsid w:val="005108BA"/>
    <w:rPr>
      <w:b/>
      <w:bCs/>
    </w:rPr>
  </w:style>
  <w:style w:type="paragraph" w:styleId="BalloonText">
    <w:name w:val="Balloon Text"/>
    <w:basedOn w:val="Normal"/>
    <w:link w:val="BalloonTextChar"/>
    <w:uiPriority w:val="99"/>
    <w:semiHidden/>
    <w:unhideWhenUsed/>
    <w:rsid w:val="005108BA"/>
    <w:rPr>
      <w:rFonts w:ascii="Tahoma" w:hAnsi="Tahoma" w:cs="Tahoma"/>
      <w:sz w:val="16"/>
      <w:szCs w:val="16"/>
    </w:rPr>
  </w:style>
  <w:style w:type="character" w:customStyle="1" w:styleId="BalloonTextChar">
    <w:name w:val="Balloon Text Char"/>
    <w:basedOn w:val="DefaultParagraphFont"/>
    <w:link w:val="BalloonText"/>
    <w:uiPriority w:val="99"/>
    <w:semiHidden/>
    <w:rsid w:val="005108BA"/>
    <w:rPr>
      <w:rFonts w:ascii="Tahoma" w:hAnsi="Tahoma" w:cs="Tahoma"/>
      <w:sz w:val="16"/>
      <w:szCs w:val="16"/>
    </w:rPr>
  </w:style>
  <w:style w:type="paragraph" w:styleId="ListParagraph">
    <w:name w:val="List Paragraph"/>
    <w:basedOn w:val="Normal"/>
    <w:uiPriority w:val="34"/>
    <w:qFormat/>
    <w:rsid w:val="006C0E7D"/>
    <w:pPr>
      <w:ind w:left="720"/>
    </w:pPr>
    <w:rPr>
      <w:rFonts w:ascii="Calibri" w:eastAsiaTheme="minorHAnsi" w:hAnsi="Calibri"/>
      <w:sz w:val="22"/>
      <w:szCs w:val="22"/>
    </w:rPr>
  </w:style>
  <w:style w:type="character" w:styleId="Hyperlink">
    <w:name w:val="Hyperlink"/>
    <w:basedOn w:val="DefaultParagraphFont"/>
    <w:rsid w:val="006C0E7D"/>
    <w:rPr>
      <w:color w:val="0000FF" w:themeColor="hyperlink"/>
      <w:u w:val="single"/>
    </w:rPr>
  </w:style>
  <w:style w:type="character" w:customStyle="1" w:styleId="spellingerror">
    <w:name w:val="spellingerror"/>
    <w:basedOn w:val="DefaultParagraphFont"/>
    <w:rsid w:val="00203CA5"/>
  </w:style>
  <w:style w:type="character" w:customStyle="1" w:styleId="normaltextrun1">
    <w:name w:val="normaltextrun1"/>
    <w:basedOn w:val="DefaultParagraphFont"/>
    <w:rsid w:val="0020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7992">
      <w:bodyDiv w:val="1"/>
      <w:marLeft w:val="0"/>
      <w:marRight w:val="0"/>
      <w:marTop w:val="0"/>
      <w:marBottom w:val="0"/>
      <w:divBdr>
        <w:top w:val="none" w:sz="0" w:space="0" w:color="auto"/>
        <w:left w:val="none" w:sz="0" w:space="0" w:color="auto"/>
        <w:bottom w:val="none" w:sz="0" w:space="0" w:color="auto"/>
        <w:right w:val="none" w:sz="0" w:space="0" w:color="auto"/>
      </w:divBdr>
    </w:div>
    <w:div w:id="9538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6</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2014-08-21T14:39:00Z</cp:lastPrinted>
  <dcterms:created xsi:type="dcterms:W3CDTF">2018-08-04T13:27:00Z</dcterms:created>
  <dcterms:modified xsi:type="dcterms:W3CDTF">2018-12-19T18:47:00Z</dcterms:modified>
</cp:coreProperties>
</file>