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478E" w:rsidP="009F478E" w:rsidRDefault="009F478E">
      <w:pPr>
        <w:pStyle w:val="BpSTitle"/>
      </w:pPr>
      <w:r>
        <w:t>10720</w:t>
      </w:r>
    </w:p>
    <w:p w:rsidR="009F478E" w:rsidP="009F478E" w:rsidRDefault="009F478E">
      <w:pPr>
        <w:pStyle w:val="BpSTitle"/>
      </w:pPr>
      <w:r>
        <w:t>Wyoming Basins Dwarf Sagebrush Shrubland and Steppe</w:t>
      </w:r>
    </w:p>
    <w:p w:rsidR="009F478E" w:rsidP="009F478E" w:rsidRDefault="009F478E">
      <w:r>
        <w:t xmlns:w="http://schemas.openxmlformats.org/wordprocessingml/2006/main">BpS Model/Description Version: Aug. 2020</w:t>
      </w:r>
      <w:r>
        <w:tab/>
      </w:r>
      <w:r>
        <w:tab/>
      </w:r>
      <w:r>
        <w:tab/>
      </w:r>
      <w:r>
        <w:tab/>
      </w:r>
      <w:r>
        <w:tab/>
      </w:r>
      <w:r>
        <w:tab/>
      </w:r>
      <w:r>
        <w:tab/>
      </w:r>
    </w:p>
    <w:p w:rsidR="009F478E" w:rsidP="009F478E" w:rsidRDefault="009F478E"/>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584"/>
        <w:gridCol w:w="2040"/>
        <w:gridCol w:w="1920"/>
        <w:gridCol w:w="2784"/>
      </w:tblGrid>
      <w:tr w:rsidRPr="009F478E" w:rsidR="009F478E" w:rsidTr="009F478E">
        <w:tc>
          <w:tcPr>
            <w:tcW w:w="1584" w:type="dxa"/>
            <w:tcBorders>
              <w:top w:val="single" w:color="auto" w:sz="2" w:space="0"/>
              <w:left w:val="single" w:color="auto" w:sz="12" w:space="0"/>
              <w:bottom w:val="single" w:color="000000" w:sz="12" w:space="0"/>
            </w:tcBorders>
            <w:shd w:val="clear" w:color="auto" w:fill="auto"/>
          </w:tcPr>
          <w:p w:rsidRPr="009F478E" w:rsidR="009F478E" w:rsidP="002E1284" w:rsidRDefault="009F478E">
            <w:pPr>
              <w:rPr>
                <w:b/>
                <w:bCs/>
              </w:rPr>
            </w:pPr>
            <w:r w:rsidRPr="009F478E">
              <w:rPr>
                <w:b/>
                <w:bCs/>
              </w:rPr>
              <w:t>Modelers</w:t>
            </w:r>
          </w:p>
        </w:tc>
        <w:tc>
          <w:tcPr>
            <w:tcW w:w="2040" w:type="dxa"/>
            <w:tcBorders>
              <w:top w:val="single" w:color="auto" w:sz="2" w:space="0"/>
              <w:bottom w:val="single" w:color="000000" w:sz="12" w:space="0"/>
              <w:right w:val="single" w:color="000000" w:sz="12" w:space="0"/>
            </w:tcBorders>
            <w:shd w:val="clear" w:color="auto" w:fill="auto"/>
          </w:tcPr>
          <w:p w:rsidRPr="009F478E" w:rsidR="009F478E" w:rsidP="002E1284" w:rsidRDefault="009F478E">
            <w:pPr>
              <w:rPr>
                <w:b/>
                <w:bCs/>
              </w:rPr>
            </w:pPr>
          </w:p>
        </w:tc>
        <w:tc>
          <w:tcPr>
            <w:tcW w:w="1920" w:type="dxa"/>
            <w:tcBorders>
              <w:top w:val="single" w:color="auto" w:sz="2" w:space="0"/>
              <w:left w:val="single" w:color="000000" w:sz="12" w:space="0"/>
              <w:bottom w:val="single" w:color="000000" w:sz="12" w:space="0"/>
            </w:tcBorders>
            <w:shd w:val="clear" w:color="auto" w:fill="auto"/>
          </w:tcPr>
          <w:p w:rsidRPr="009F478E" w:rsidR="009F478E" w:rsidP="002E1284" w:rsidRDefault="009F478E">
            <w:pPr>
              <w:rPr>
                <w:b/>
                <w:bCs/>
              </w:rPr>
            </w:pPr>
            <w:r w:rsidRPr="009F478E">
              <w:rPr>
                <w:b/>
                <w:bCs/>
              </w:rPr>
              <w:t>Reviewers</w:t>
            </w:r>
          </w:p>
        </w:tc>
        <w:tc>
          <w:tcPr>
            <w:tcW w:w="2784" w:type="dxa"/>
            <w:tcBorders>
              <w:top w:val="single" w:color="auto" w:sz="2" w:space="0"/>
              <w:bottom w:val="single" w:color="000000" w:sz="12" w:space="0"/>
            </w:tcBorders>
            <w:shd w:val="clear" w:color="auto" w:fill="auto"/>
          </w:tcPr>
          <w:p w:rsidRPr="009F478E" w:rsidR="009F478E" w:rsidP="002E1284" w:rsidRDefault="009F478E">
            <w:pPr>
              <w:rPr>
                <w:b/>
                <w:bCs/>
              </w:rPr>
            </w:pPr>
          </w:p>
        </w:tc>
      </w:tr>
      <w:tr w:rsidRPr="009F478E" w:rsidR="009F478E" w:rsidTr="009F478E">
        <w:tc>
          <w:tcPr>
            <w:tcW w:w="1584" w:type="dxa"/>
            <w:tcBorders>
              <w:top w:val="single" w:color="000000" w:sz="12" w:space="0"/>
              <w:left w:val="single" w:color="auto" w:sz="12" w:space="0"/>
            </w:tcBorders>
            <w:shd w:val="clear" w:color="auto" w:fill="auto"/>
          </w:tcPr>
          <w:p w:rsidRPr="009F478E" w:rsidR="009F478E" w:rsidP="002E1284" w:rsidRDefault="009F478E">
            <w:pPr>
              <w:rPr>
                <w:bCs/>
              </w:rPr>
            </w:pPr>
            <w:r w:rsidRPr="009F478E">
              <w:rPr>
                <w:bCs/>
              </w:rPr>
              <w:t>Mike Babler</w:t>
            </w:r>
          </w:p>
        </w:tc>
        <w:tc>
          <w:tcPr>
            <w:tcW w:w="2040" w:type="dxa"/>
            <w:tcBorders>
              <w:top w:val="single" w:color="000000" w:sz="12" w:space="0"/>
              <w:right w:val="single" w:color="000000" w:sz="12" w:space="0"/>
            </w:tcBorders>
            <w:shd w:val="clear" w:color="auto" w:fill="auto"/>
          </w:tcPr>
          <w:p w:rsidRPr="009F478E" w:rsidR="009F478E" w:rsidP="002E1284" w:rsidRDefault="009F478E">
            <w:r w:rsidRPr="009F478E">
              <w:t>mbabler@tnc.org</w:t>
            </w:r>
          </w:p>
        </w:tc>
        <w:tc>
          <w:tcPr>
            <w:tcW w:w="1920" w:type="dxa"/>
            <w:tcBorders>
              <w:top w:val="single" w:color="000000" w:sz="12" w:space="0"/>
              <w:left w:val="single" w:color="000000" w:sz="12" w:space="0"/>
            </w:tcBorders>
            <w:shd w:val="clear" w:color="auto" w:fill="auto"/>
          </w:tcPr>
          <w:p w:rsidRPr="009F478E" w:rsidR="009F478E" w:rsidP="002E1284" w:rsidRDefault="009F478E">
            <w:r w:rsidRPr="009F478E">
              <w:t>anonymous</w:t>
            </w:r>
          </w:p>
        </w:tc>
        <w:tc>
          <w:tcPr>
            <w:tcW w:w="2784" w:type="dxa"/>
            <w:tcBorders>
              <w:top w:val="single" w:color="000000" w:sz="12" w:space="0"/>
            </w:tcBorders>
            <w:shd w:val="clear" w:color="auto" w:fill="auto"/>
          </w:tcPr>
          <w:p w:rsidRPr="009F478E" w:rsidR="009F478E" w:rsidP="002E1284" w:rsidRDefault="009F478E">
            <w:r w:rsidRPr="009F478E">
              <w:t>None</w:t>
            </w:r>
          </w:p>
        </w:tc>
      </w:tr>
      <w:tr w:rsidRPr="009F478E" w:rsidR="009F478E" w:rsidTr="009F478E">
        <w:tc>
          <w:tcPr>
            <w:tcW w:w="1584" w:type="dxa"/>
            <w:tcBorders>
              <w:left w:val="single" w:color="auto" w:sz="12" w:space="0"/>
            </w:tcBorders>
            <w:shd w:val="clear" w:color="auto" w:fill="auto"/>
          </w:tcPr>
          <w:p w:rsidRPr="009F478E" w:rsidR="009F478E" w:rsidP="002E1284" w:rsidRDefault="009F478E">
            <w:pPr>
              <w:rPr>
                <w:bCs/>
              </w:rPr>
            </w:pPr>
            <w:r w:rsidRPr="009F478E">
              <w:rPr>
                <w:bCs/>
              </w:rPr>
              <w:t>None</w:t>
            </w:r>
          </w:p>
        </w:tc>
        <w:tc>
          <w:tcPr>
            <w:tcW w:w="2040" w:type="dxa"/>
            <w:tcBorders>
              <w:right w:val="single" w:color="000000" w:sz="12" w:space="0"/>
            </w:tcBorders>
            <w:shd w:val="clear" w:color="auto" w:fill="auto"/>
          </w:tcPr>
          <w:p w:rsidRPr="009F478E" w:rsidR="009F478E" w:rsidP="002E1284" w:rsidRDefault="009F478E">
            <w:r w:rsidRPr="009F478E">
              <w:t>None</w:t>
            </w:r>
          </w:p>
        </w:tc>
        <w:tc>
          <w:tcPr>
            <w:tcW w:w="1920" w:type="dxa"/>
            <w:tcBorders>
              <w:left w:val="single" w:color="000000" w:sz="12" w:space="0"/>
            </w:tcBorders>
            <w:shd w:val="clear" w:color="auto" w:fill="auto"/>
          </w:tcPr>
          <w:p w:rsidRPr="009F478E" w:rsidR="009F478E" w:rsidP="002E1284" w:rsidRDefault="009F478E">
            <w:r w:rsidRPr="009F478E">
              <w:t xml:space="preserve">Vic </w:t>
            </w:r>
            <w:proofErr w:type="spellStart"/>
            <w:r w:rsidRPr="009F478E">
              <w:t>Ecklund</w:t>
            </w:r>
            <w:proofErr w:type="spellEnd"/>
          </w:p>
        </w:tc>
        <w:tc>
          <w:tcPr>
            <w:tcW w:w="2784" w:type="dxa"/>
            <w:shd w:val="clear" w:color="auto" w:fill="auto"/>
          </w:tcPr>
          <w:p w:rsidRPr="009F478E" w:rsidR="009F478E" w:rsidP="002E1284" w:rsidRDefault="009F478E">
            <w:r w:rsidRPr="009F478E">
              <w:t>vecklund@csu.org</w:t>
            </w:r>
          </w:p>
        </w:tc>
      </w:tr>
      <w:tr w:rsidRPr="009F478E" w:rsidR="009F478E" w:rsidTr="009F478E">
        <w:tc>
          <w:tcPr>
            <w:tcW w:w="1584" w:type="dxa"/>
            <w:tcBorders>
              <w:left w:val="single" w:color="auto" w:sz="12" w:space="0"/>
              <w:bottom w:val="single" w:color="auto" w:sz="2" w:space="0"/>
            </w:tcBorders>
            <w:shd w:val="clear" w:color="auto" w:fill="auto"/>
          </w:tcPr>
          <w:p w:rsidRPr="009F478E" w:rsidR="009F478E" w:rsidP="002E1284" w:rsidRDefault="009F478E">
            <w:pPr>
              <w:rPr>
                <w:bCs/>
              </w:rPr>
            </w:pPr>
            <w:r w:rsidRPr="009F478E">
              <w:rPr>
                <w:bCs/>
              </w:rPr>
              <w:t>None</w:t>
            </w:r>
          </w:p>
        </w:tc>
        <w:tc>
          <w:tcPr>
            <w:tcW w:w="2040" w:type="dxa"/>
            <w:tcBorders>
              <w:right w:val="single" w:color="000000" w:sz="12" w:space="0"/>
            </w:tcBorders>
            <w:shd w:val="clear" w:color="auto" w:fill="auto"/>
          </w:tcPr>
          <w:p w:rsidRPr="009F478E" w:rsidR="009F478E" w:rsidP="002E1284" w:rsidRDefault="009F478E">
            <w:r w:rsidRPr="009F478E">
              <w:t>None</w:t>
            </w:r>
          </w:p>
        </w:tc>
        <w:tc>
          <w:tcPr>
            <w:tcW w:w="1920" w:type="dxa"/>
            <w:tcBorders>
              <w:left w:val="single" w:color="000000" w:sz="12" w:space="0"/>
              <w:bottom w:val="single" w:color="auto" w:sz="2" w:space="0"/>
            </w:tcBorders>
            <w:shd w:val="clear" w:color="auto" w:fill="auto"/>
          </w:tcPr>
          <w:p w:rsidRPr="009F478E" w:rsidR="009F478E" w:rsidP="002E1284" w:rsidRDefault="009F478E">
            <w:r w:rsidRPr="009F478E">
              <w:t xml:space="preserve">Chuck </w:t>
            </w:r>
            <w:proofErr w:type="spellStart"/>
            <w:r w:rsidRPr="009F478E">
              <w:t>Kostecka</w:t>
            </w:r>
            <w:proofErr w:type="spellEnd"/>
          </w:p>
        </w:tc>
        <w:tc>
          <w:tcPr>
            <w:tcW w:w="2784" w:type="dxa"/>
            <w:shd w:val="clear" w:color="auto" w:fill="auto"/>
          </w:tcPr>
          <w:p w:rsidRPr="009F478E" w:rsidR="009F478E" w:rsidP="002E1284" w:rsidRDefault="009F478E">
            <w:r w:rsidRPr="009F478E">
              <w:t>kostecka@webaccess.net</w:t>
            </w:r>
          </w:p>
        </w:tc>
      </w:tr>
    </w:tbl>
    <w:p w:rsidR="009F478E" w:rsidP="009F478E" w:rsidRDefault="009F478E"/>
    <w:p w:rsidR="009F478E" w:rsidP="009F478E" w:rsidRDefault="009F478E">
      <w:pPr>
        <w:pStyle w:val="InfoPara"/>
      </w:pPr>
      <w:r>
        <w:t>Vegetation Type</w:t>
      </w:r>
    </w:p>
    <w:p w:rsidR="009F478E" w:rsidP="009F478E" w:rsidRDefault="009F478E">
      <w:bookmarkStart w:name="_GoBack" w:id="0"/>
      <w:bookmarkEnd w:id="0"/>
      <w:r>
        <w:t>Shrubland</w:t>
      </w:r>
    </w:p>
    <w:p w:rsidR="009F478E" w:rsidP="009F478E" w:rsidRDefault="009F478E">
      <w:pPr>
        <w:pStyle w:val="InfoPara"/>
      </w:pPr>
      <w:r>
        <w:t>Map Zones</w:t>
      </w:r>
    </w:p>
    <w:p w:rsidR="009F478E" w:rsidP="009F478E" w:rsidRDefault="009F478E">
      <w:r>
        <w:t>28</w:t>
      </w:r>
    </w:p>
    <w:p w:rsidR="009F478E" w:rsidP="009F478E" w:rsidRDefault="009F478E">
      <w:pPr>
        <w:pStyle w:val="InfoPara"/>
      </w:pPr>
      <w:r>
        <w:t>Geographic Range</w:t>
      </w:r>
    </w:p>
    <w:p w:rsidR="009F478E" w:rsidP="009F478E" w:rsidRDefault="009F478E">
      <w:r>
        <w:t>Western CO, eastern UT, northwestern WY, western MT, southern ID and southeastern OR.</w:t>
      </w:r>
    </w:p>
    <w:p w:rsidR="009F478E" w:rsidP="009F478E" w:rsidRDefault="009F478E">
      <w:pPr>
        <w:pStyle w:val="InfoPara"/>
      </w:pPr>
      <w:r>
        <w:t>Biophysical Site Description</w:t>
      </w:r>
    </w:p>
    <w:p w:rsidR="009F478E" w:rsidP="009F478E" w:rsidRDefault="009F478E">
      <w:r>
        <w:t>Very heavy, montmorillonite (smectite) clay soils with some coarse fragments, usually effectively very shallow to a hard clay pan, not deep enough to support either big sagebrush or deep-rooted grasses. Usually poorly drained.</w:t>
      </w:r>
    </w:p>
    <w:p w:rsidR="009F478E" w:rsidP="009F478E" w:rsidRDefault="009F478E">
      <w:pPr>
        <w:pStyle w:val="InfoPara"/>
      </w:pPr>
      <w:r>
        <w:t>Vegetation Description</w:t>
      </w:r>
    </w:p>
    <w:p w:rsidR="009F478E" w:rsidP="009F478E" w:rsidRDefault="009F478E">
      <w:r>
        <w:t>Low-stature sagebrush shrubs, sometimes with conspicuous (though sparse) grass layer taller than the shrubs (especially with ARAR8). The two vegetation series (</w:t>
      </w:r>
      <w:r w:rsidRPr="00963FD1">
        <w:rPr>
          <w:i/>
        </w:rPr>
        <w:t>Artemisia nova</w:t>
      </w:r>
      <w:r>
        <w:t xml:space="preserve"> and </w:t>
      </w:r>
      <w:r w:rsidRPr="00963FD1">
        <w:rPr>
          <w:i/>
        </w:rPr>
        <w:t xml:space="preserve">Artemisia </w:t>
      </w:r>
      <w:proofErr w:type="spellStart"/>
      <w:r w:rsidRPr="00963FD1">
        <w:rPr>
          <w:i/>
        </w:rPr>
        <w:t>arbuscula</w:t>
      </w:r>
      <w:proofErr w:type="spellEnd"/>
      <w:r>
        <w:t>) are here combined; though they occupy different climates (ARAR8 on much colder sites), they have very similar physiognomies and responses to fire; almost never do the two species occur together or in adjacent sites. Total live cover usually &lt;100%, averaging 60-80%.</w:t>
      </w:r>
    </w:p>
    <w:p w:rsidR="009F478E" w:rsidP="009F478E" w:rsidRDefault="009F478E">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ARNO4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nova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ARAR8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arbuscula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Little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PUTR2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Purshia tridentata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Antelope bitterbrush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tripartita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Threetip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FEID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Festuca idahoensis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Idaho fescue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KOMA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Koeleria macrantha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Prairie junegrass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POSE</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Poa secunda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Sandberg bluegrass</w:t>
            </w:r>
          </w:p>
        </w:tc>
      </w:tr>
    </w:tbl>
    <w:p>
      <w:r>
        <w:rPr>
          <w:sz w:val="16"/>
        </w:rPr>
        <w:t>Species names are from the NRCS PLANTS database. Check species codes at http://plants.usda.gov.</w:t>
      </w:r>
    </w:p>
    <w:p w:rsidR="009F478E" w:rsidP="009F478E" w:rsidRDefault="009F478E">
      <w:pPr>
        <w:pStyle w:val="InfoPara"/>
      </w:pPr>
      <w:r>
        <w:t>Disturbance Description</w:t>
      </w:r>
    </w:p>
    <w:p w:rsidR="009F478E" w:rsidP="009F478E" w:rsidRDefault="009F478E">
      <w:r>
        <w:t xml:space="preserve">Fire has very little effect on this ecosystem, since there is little vegetation to carry a fire. Low and black sagebrush are easily killed by fire, but stands usually don't burn, apparently because of low productivity, low canopy heights and fuel too scattered. Native ungulates sometimes cause erosion in these stands when they trail across them, especially in spring and fall when the sites </w:t>
      </w:r>
      <w:r>
        <w:lastRenderedPageBreak/>
        <w:t>are wet. The sites are resilient and resistant to trampling in summer and winter, when they are dry or frozen.</w:t>
      </w:r>
    </w:p>
    <w:p w:rsidR="009F478E" w:rsidP="009F478E" w:rsidRDefault="009F478E">
      <w:pPr>
        <w:pStyle w:val="InfoPara"/>
      </w:pPr>
      <w:r>
        <w:t>Fir</w:t>
      </w:r>
      <w:r w:rsidR="004715FD">
        <w:t xml:space="preserve">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124</w:t>
            </w:r>
          </w:p>
        </w:tc>
        <w:tc>
          <w:p>
            <w:pPr>
              <w:jc w:val="center"/>
            </w:pPr>
            <w:r>
              <w:t>100</w:t>
            </w:r>
          </w:p>
        </w:tc>
        <w:tc>
          <w:p>
            <w:pPr>
              <w:jc w:val="center"/>
            </w:pPr>
            <w:r>
              <w:t/>
            </w:r>
          </w:p>
        </w:tc>
        <w:tc>
          <w:p>
            <w:pPr>
              <w:jc w:val="center"/>
            </w:pPr>
            <w:r>
              <w:t>400</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124</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9F478E" w:rsidP="009F478E" w:rsidRDefault="009F478E">
      <w:pPr>
        <w:pStyle w:val="InfoPara"/>
      </w:pPr>
      <w:r>
        <w:t>Scale Description</w:t>
      </w:r>
    </w:p>
    <w:p w:rsidR="009F478E" w:rsidP="009F478E" w:rsidRDefault="009F478E">
      <w:r>
        <w:t>The scale of polygons varies with the scale of the habitat, from small patches in the 10s of acres, up to larger sites of 100s-1</w:t>
      </w:r>
      <w:r w:rsidR="004715FD">
        <w:t>,</w:t>
      </w:r>
      <w:r>
        <w:t>000s of acres.</w:t>
      </w:r>
    </w:p>
    <w:p w:rsidR="009F478E" w:rsidP="009F478E" w:rsidRDefault="009F478E">
      <w:pPr>
        <w:pStyle w:val="InfoPara"/>
      </w:pPr>
      <w:r>
        <w:t>Adjacency or Identification Concerns</w:t>
      </w:r>
    </w:p>
    <w:p w:rsidR="009F478E" w:rsidP="009F478E" w:rsidRDefault="009F478E">
      <w:r>
        <w:t>Often occurs interspersed or alternating with big sagebrush shrublands, sometimes in a mosaic, corresponding to the mosaic of habitats (moderately well-drained vs. excessively poorly-drained).</w:t>
      </w:r>
    </w:p>
    <w:p w:rsidR="009F478E" w:rsidP="009F478E" w:rsidRDefault="009F478E">
      <w:pPr>
        <w:pStyle w:val="InfoPara"/>
      </w:pPr>
      <w:r>
        <w:t>Issues or Problems</w:t>
      </w:r>
    </w:p>
    <w:p w:rsidR="009F478E" w:rsidP="009F478E" w:rsidRDefault="009F478E">
      <w:r>
        <w:t xml:space="preserve">Little </w:t>
      </w:r>
      <w:r w:rsidR="00963FD1">
        <w:t>information</w:t>
      </w:r>
      <w:r>
        <w:t xml:space="preserve"> exists about historical disturbances in this system. Patch sizes were probably less than 500ac and interspersed in other vegetation communities.</w:t>
      </w:r>
    </w:p>
    <w:p w:rsidR="009F478E" w:rsidP="009F478E" w:rsidRDefault="009F478E">
      <w:pPr>
        <w:pStyle w:val="InfoPara"/>
      </w:pPr>
      <w:r>
        <w:t>Native Uncharacteristic Conditions</w:t>
      </w:r>
    </w:p>
    <w:p w:rsidR="009F478E" w:rsidP="009F478E" w:rsidRDefault="009F478E"/>
    <w:p w:rsidR="009F478E" w:rsidP="009F478E" w:rsidRDefault="009F478E">
      <w:pPr>
        <w:pStyle w:val="InfoPara"/>
      </w:pPr>
      <w:r>
        <w:t>Comments</w:t>
      </w:r>
    </w:p>
    <w:p w:rsidR="009F478E" w:rsidP="009F478E" w:rsidRDefault="009F478E">
      <w:r>
        <w:t>One reviewer suggests combining with 1064. Peer reviewers disagreed about the frequency of fire in this system. The majority agreed with the original 125yr average; one review suggested using a 400yr average. The original MFI of 125yrs was retained, but descriptive information was added to the Disturbance Description section. Note that changing the fire frequency from 125yrs to 400yrs results in just five percent change in the model results for the percent of the landscape in each class (class A would be 10% instead of 15%; B would be 90% instead of 85%.)</w:t>
      </w:r>
    </w:p>
    <w:p w:rsidR="0020231B" w:rsidP="009F478E" w:rsidRDefault="0020231B"/>
    <w:p w:rsidR="009F478E" w:rsidP="009F478E" w:rsidRDefault="009F478E">
      <w:pPr>
        <w:pStyle w:val="ReportSection"/>
      </w:pPr>
      <w:r>
        <w:t>Succession Classes</w:t>
      </w:r>
    </w:p>
    <w:p w:rsidR="009F478E" w:rsidP="009F478E" w:rsidRDefault="009F478E"/>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9F478E" w:rsidP="009F478E" w:rsidRDefault="009F478E">
      <w:pPr>
        <w:pStyle w:val="InfoPara"/>
        <w:pBdr>
          <w:top w:val="single" w:color="auto" w:sz="4" w:space="1"/>
        </w:pBdr>
      </w:pPr>
      <w:r xmlns:w="http://schemas.openxmlformats.org/wordprocessingml/2006/main">
        <w:t>Class A</w:t>
      </w:r>
      <w:r xmlns:w="http://schemas.openxmlformats.org/wordprocessingml/2006/main">
        <w:tab/>
        <w:t>16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4715FD" w:rsidP="009F478E" w:rsidRDefault="004715FD"/>
    <w:p w:rsidR="009F478E" w:rsidP="009F478E" w:rsidRDefault="009F478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304"/>
        <w:gridCol w:w="1932"/>
        <w:gridCol w:w="1956"/>
      </w:tblGrid>
      <w:tr w:rsidRPr="009F478E" w:rsidR="009F478E" w:rsidTr="009F478E">
        <w:tc>
          <w:tcPr>
            <w:tcW w:w="1140" w:type="dxa"/>
            <w:tcBorders>
              <w:top w:val="single" w:color="auto" w:sz="2" w:space="0"/>
              <w:bottom w:val="single" w:color="000000" w:sz="12" w:space="0"/>
            </w:tcBorders>
            <w:shd w:val="clear" w:color="auto" w:fill="auto"/>
          </w:tcPr>
          <w:p w:rsidRPr="009F478E" w:rsidR="009F478E" w:rsidP="00191730" w:rsidRDefault="009F478E">
            <w:pPr>
              <w:rPr>
                <w:b/>
                <w:bCs/>
              </w:rPr>
            </w:pPr>
            <w:r w:rsidRPr="009F478E">
              <w:rPr>
                <w:b/>
                <w:bCs/>
              </w:rPr>
              <w:t>Symbol</w:t>
            </w:r>
          </w:p>
        </w:tc>
        <w:tc>
          <w:tcPr>
            <w:tcW w:w="2304" w:type="dxa"/>
            <w:tcBorders>
              <w:top w:val="single" w:color="auto" w:sz="2" w:space="0"/>
              <w:bottom w:val="single" w:color="000000" w:sz="12" w:space="0"/>
            </w:tcBorders>
            <w:shd w:val="clear" w:color="auto" w:fill="auto"/>
          </w:tcPr>
          <w:p w:rsidRPr="009F478E" w:rsidR="009F478E" w:rsidP="00191730" w:rsidRDefault="009F478E">
            <w:pPr>
              <w:rPr>
                <w:b/>
                <w:bCs/>
              </w:rPr>
            </w:pPr>
            <w:r w:rsidRPr="009F478E">
              <w:rPr>
                <w:b/>
                <w:bCs/>
              </w:rPr>
              <w:t>Scientific Name</w:t>
            </w:r>
          </w:p>
        </w:tc>
        <w:tc>
          <w:tcPr>
            <w:tcW w:w="1932" w:type="dxa"/>
            <w:tcBorders>
              <w:top w:val="single" w:color="auto" w:sz="2" w:space="0"/>
              <w:bottom w:val="single" w:color="000000" w:sz="12" w:space="0"/>
            </w:tcBorders>
            <w:shd w:val="clear" w:color="auto" w:fill="auto"/>
          </w:tcPr>
          <w:p w:rsidRPr="009F478E" w:rsidR="009F478E" w:rsidP="00191730" w:rsidRDefault="009F478E">
            <w:pPr>
              <w:rPr>
                <w:b/>
                <w:bCs/>
              </w:rPr>
            </w:pPr>
            <w:r w:rsidRPr="009F478E">
              <w:rPr>
                <w:b/>
                <w:bCs/>
              </w:rPr>
              <w:t>Common Name</w:t>
            </w:r>
          </w:p>
        </w:tc>
        <w:tc>
          <w:tcPr>
            <w:tcW w:w="1956" w:type="dxa"/>
            <w:tcBorders>
              <w:top w:val="single" w:color="auto" w:sz="2" w:space="0"/>
              <w:bottom w:val="single" w:color="000000" w:sz="12" w:space="0"/>
            </w:tcBorders>
            <w:shd w:val="clear" w:color="auto" w:fill="auto"/>
          </w:tcPr>
          <w:p w:rsidRPr="009F478E" w:rsidR="009F478E" w:rsidP="00191730" w:rsidRDefault="009F478E">
            <w:pPr>
              <w:rPr>
                <w:b/>
                <w:bCs/>
              </w:rPr>
            </w:pPr>
            <w:r w:rsidRPr="009F478E">
              <w:rPr>
                <w:b/>
                <w:bCs/>
              </w:rPr>
              <w:t>Canopy Position</w:t>
            </w:r>
          </w:p>
        </w:tc>
      </w:tr>
      <w:tr w:rsidRPr="009F478E" w:rsidR="009F478E" w:rsidTr="009F478E">
        <w:tc>
          <w:tcPr>
            <w:tcW w:w="1140" w:type="dxa"/>
            <w:tcBorders>
              <w:top w:val="single" w:color="000000" w:sz="12" w:space="0"/>
            </w:tcBorders>
            <w:shd w:val="clear" w:color="auto" w:fill="auto"/>
          </w:tcPr>
          <w:p w:rsidRPr="009F478E" w:rsidR="009F478E" w:rsidP="00191730" w:rsidRDefault="009F478E">
            <w:pPr>
              <w:rPr>
                <w:bCs/>
              </w:rPr>
            </w:pPr>
            <w:r w:rsidRPr="009F478E">
              <w:rPr>
                <w:bCs/>
              </w:rPr>
              <w:t>ARNO4</w:t>
            </w:r>
          </w:p>
        </w:tc>
        <w:tc>
          <w:tcPr>
            <w:tcW w:w="2304" w:type="dxa"/>
            <w:tcBorders>
              <w:top w:val="single" w:color="000000" w:sz="12" w:space="0"/>
            </w:tcBorders>
            <w:shd w:val="clear" w:color="auto" w:fill="auto"/>
          </w:tcPr>
          <w:p w:rsidRPr="009F478E" w:rsidR="009F478E" w:rsidP="00191730" w:rsidRDefault="009F478E">
            <w:r w:rsidRPr="009F478E">
              <w:t>Artemisia nova</w:t>
            </w:r>
          </w:p>
        </w:tc>
        <w:tc>
          <w:tcPr>
            <w:tcW w:w="1932" w:type="dxa"/>
            <w:tcBorders>
              <w:top w:val="single" w:color="000000" w:sz="12" w:space="0"/>
            </w:tcBorders>
            <w:shd w:val="clear" w:color="auto" w:fill="auto"/>
          </w:tcPr>
          <w:p w:rsidRPr="009F478E" w:rsidR="009F478E" w:rsidP="00191730" w:rsidRDefault="009F478E">
            <w:r w:rsidRPr="009F478E">
              <w:t>Black sagebrush</w:t>
            </w:r>
          </w:p>
        </w:tc>
        <w:tc>
          <w:tcPr>
            <w:tcW w:w="1956" w:type="dxa"/>
            <w:tcBorders>
              <w:top w:val="single" w:color="000000" w:sz="12" w:space="0"/>
            </w:tcBorders>
            <w:shd w:val="clear" w:color="auto" w:fill="auto"/>
          </w:tcPr>
          <w:p w:rsidRPr="009F478E" w:rsidR="009F478E" w:rsidP="00191730" w:rsidRDefault="009F478E">
            <w:r w:rsidRPr="009F478E">
              <w:t>Upper</w:t>
            </w:r>
          </w:p>
        </w:tc>
      </w:tr>
      <w:tr w:rsidRPr="009F478E" w:rsidR="009F478E" w:rsidTr="009F478E">
        <w:tc>
          <w:tcPr>
            <w:tcW w:w="1140" w:type="dxa"/>
            <w:shd w:val="clear" w:color="auto" w:fill="auto"/>
          </w:tcPr>
          <w:p w:rsidRPr="009F478E" w:rsidR="009F478E" w:rsidP="00191730" w:rsidRDefault="009F478E">
            <w:pPr>
              <w:rPr>
                <w:bCs/>
              </w:rPr>
            </w:pPr>
            <w:r w:rsidRPr="009F478E">
              <w:rPr>
                <w:bCs/>
              </w:rPr>
              <w:lastRenderedPageBreak/>
              <w:t>ARAR8</w:t>
            </w:r>
          </w:p>
        </w:tc>
        <w:tc>
          <w:tcPr>
            <w:tcW w:w="2304" w:type="dxa"/>
            <w:shd w:val="clear" w:color="auto" w:fill="auto"/>
          </w:tcPr>
          <w:p w:rsidRPr="009F478E" w:rsidR="009F478E" w:rsidP="00191730" w:rsidRDefault="009F478E">
            <w:r w:rsidRPr="009F478E">
              <w:t xml:space="preserve">Artemisia </w:t>
            </w:r>
            <w:proofErr w:type="spellStart"/>
            <w:r w:rsidRPr="009F478E">
              <w:t>arbuscula</w:t>
            </w:r>
            <w:proofErr w:type="spellEnd"/>
          </w:p>
        </w:tc>
        <w:tc>
          <w:tcPr>
            <w:tcW w:w="1932" w:type="dxa"/>
            <w:shd w:val="clear" w:color="auto" w:fill="auto"/>
          </w:tcPr>
          <w:p w:rsidRPr="009F478E" w:rsidR="009F478E" w:rsidP="00191730" w:rsidRDefault="009F478E">
            <w:r w:rsidRPr="009F478E">
              <w:t>Little sagebrush</w:t>
            </w:r>
          </w:p>
        </w:tc>
        <w:tc>
          <w:tcPr>
            <w:tcW w:w="1956" w:type="dxa"/>
            <w:shd w:val="clear" w:color="auto" w:fill="auto"/>
          </w:tcPr>
          <w:p w:rsidRPr="009F478E" w:rsidR="009F478E" w:rsidP="00191730" w:rsidRDefault="009F478E">
            <w:r w:rsidRPr="009F478E">
              <w:t>Upper</w:t>
            </w:r>
          </w:p>
        </w:tc>
      </w:tr>
    </w:tbl>
    <w:p w:rsidR="009F478E" w:rsidP="009F478E" w:rsidRDefault="009F478E"/>
    <w:p w:rsidR="009F478E" w:rsidP="009F478E" w:rsidRDefault="009F478E">
      <w:pPr>
        <w:pStyle w:val="SClassInfoPara"/>
      </w:pPr>
      <w:r>
        <w:t>Description</w:t>
      </w:r>
    </w:p>
    <w:p w:rsidR="009F478E" w:rsidP="009F478E" w:rsidRDefault="009F478E">
      <w:r>
        <w:t>Black/low sagebrush seedlings, alone or with early weeds or rabbitbrush.</w:t>
      </w:r>
    </w:p>
    <w:p w:rsidR="009F478E" w:rsidP="009F478E" w:rsidRDefault="009F478E"/>
    <w:p>
      <w:r>
        <w:rPr>
          <w:i/>
          <w:u w:val="single"/>
        </w:rPr>
        <w:t>Maximum Tree Size Class</w:t>
      </w:r>
      <w:br/>
      <w:r>
        <w:t>None</w:t>
      </w:r>
    </w:p>
    <w:p w:rsidR="009F478E" w:rsidP="009F478E" w:rsidRDefault="009F478E">
      <w:pPr>
        <w:pStyle w:val="InfoPara"/>
        <w:pBdr>
          <w:top w:val="single" w:color="auto" w:sz="4" w:space="1"/>
        </w:pBdr>
      </w:pPr>
      <w:r xmlns:w="http://schemas.openxmlformats.org/wordprocessingml/2006/main">
        <w:t>Class B</w:t>
      </w:r>
      <w:r xmlns:w="http://schemas.openxmlformats.org/wordprocessingml/2006/main">
        <w:tab/>
        <w:t>84</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4715FD" w:rsidP="009F478E" w:rsidRDefault="004715FD"/>
    <w:p w:rsidR="009F478E" w:rsidP="009F478E" w:rsidRDefault="009F478E">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304"/>
        <w:gridCol w:w="1980"/>
        <w:gridCol w:w="1956"/>
      </w:tblGrid>
      <w:tr w:rsidRPr="009F478E" w:rsidR="009F478E" w:rsidTr="009F478E">
        <w:tc>
          <w:tcPr>
            <w:tcW w:w="1140" w:type="dxa"/>
            <w:tcBorders>
              <w:top w:val="single" w:color="auto" w:sz="2" w:space="0"/>
              <w:bottom w:val="single" w:color="000000" w:sz="12" w:space="0"/>
            </w:tcBorders>
            <w:shd w:val="clear" w:color="auto" w:fill="auto"/>
          </w:tcPr>
          <w:p w:rsidRPr="009F478E" w:rsidR="009F478E" w:rsidP="00A7344B" w:rsidRDefault="009F478E">
            <w:pPr>
              <w:rPr>
                <w:b/>
                <w:bCs/>
              </w:rPr>
            </w:pPr>
            <w:r w:rsidRPr="009F478E">
              <w:rPr>
                <w:b/>
                <w:bCs/>
              </w:rPr>
              <w:t>Symbol</w:t>
            </w:r>
          </w:p>
        </w:tc>
        <w:tc>
          <w:tcPr>
            <w:tcW w:w="2304" w:type="dxa"/>
            <w:tcBorders>
              <w:top w:val="single" w:color="auto" w:sz="2" w:space="0"/>
              <w:bottom w:val="single" w:color="000000" w:sz="12" w:space="0"/>
            </w:tcBorders>
            <w:shd w:val="clear" w:color="auto" w:fill="auto"/>
          </w:tcPr>
          <w:p w:rsidRPr="009F478E" w:rsidR="009F478E" w:rsidP="00A7344B" w:rsidRDefault="009F478E">
            <w:pPr>
              <w:rPr>
                <w:b/>
                <w:bCs/>
              </w:rPr>
            </w:pPr>
            <w:r w:rsidRPr="009F478E">
              <w:rPr>
                <w:b/>
                <w:bCs/>
              </w:rPr>
              <w:t>Scientific Name</w:t>
            </w:r>
          </w:p>
        </w:tc>
        <w:tc>
          <w:tcPr>
            <w:tcW w:w="1980" w:type="dxa"/>
            <w:tcBorders>
              <w:top w:val="single" w:color="auto" w:sz="2" w:space="0"/>
              <w:bottom w:val="single" w:color="000000" w:sz="12" w:space="0"/>
            </w:tcBorders>
            <w:shd w:val="clear" w:color="auto" w:fill="auto"/>
          </w:tcPr>
          <w:p w:rsidRPr="009F478E" w:rsidR="009F478E" w:rsidP="00A7344B" w:rsidRDefault="009F478E">
            <w:pPr>
              <w:rPr>
                <w:b/>
                <w:bCs/>
              </w:rPr>
            </w:pPr>
            <w:r w:rsidRPr="009F478E">
              <w:rPr>
                <w:b/>
                <w:bCs/>
              </w:rPr>
              <w:t>Common Name</w:t>
            </w:r>
          </w:p>
        </w:tc>
        <w:tc>
          <w:tcPr>
            <w:tcW w:w="1956" w:type="dxa"/>
            <w:tcBorders>
              <w:top w:val="single" w:color="auto" w:sz="2" w:space="0"/>
              <w:bottom w:val="single" w:color="000000" w:sz="12" w:space="0"/>
            </w:tcBorders>
            <w:shd w:val="clear" w:color="auto" w:fill="auto"/>
          </w:tcPr>
          <w:p w:rsidRPr="009F478E" w:rsidR="009F478E" w:rsidP="00A7344B" w:rsidRDefault="009F478E">
            <w:pPr>
              <w:rPr>
                <w:b/>
                <w:bCs/>
              </w:rPr>
            </w:pPr>
            <w:r w:rsidRPr="009F478E">
              <w:rPr>
                <w:b/>
                <w:bCs/>
              </w:rPr>
              <w:t>Canopy Position</w:t>
            </w:r>
          </w:p>
        </w:tc>
      </w:tr>
      <w:tr w:rsidRPr="009F478E" w:rsidR="009F478E" w:rsidTr="009F478E">
        <w:tc>
          <w:tcPr>
            <w:tcW w:w="1140" w:type="dxa"/>
            <w:tcBorders>
              <w:top w:val="single" w:color="000000" w:sz="12" w:space="0"/>
            </w:tcBorders>
            <w:shd w:val="clear" w:color="auto" w:fill="auto"/>
          </w:tcPr>
          <w:p w:rsidRPr="009F478E" w:rsidR="009F478E" w:rsidP="00A7344B" w:rsidRDefault="009F478E">
            <w:pPr>
              <w:rPr>
                <w:bCs/>
              </w:rPr>
            </w:pPr>
            <w:r w:rsidRPr="009F478E">
              <w:rPr>
                <w:bCs/>
              </w:rPr>
              <w:t>ARNO4</w:t>
            </w:r>
          </w:p>
        </w:tc>
        <w:tc>
          <w:tcPr>
            <w:tcW w:w="2304" w:type="dxa"/>
            <w:tcBorders>
              <w:top w:val="single" w:color="000000" w:sz="12" w:space="0"/>
            </w:tcBorders>
            <w:shd w:val="clear" w:color="auto" w:fill="auto"/>
          </w:tcPr>
          <w:p w:rsidRPr="009F478E" w:rsidR="009F478E" w:rsidP="00A7344B" w:rsidRDefault="009F478E">
            <w:r w:rsidRPr="009F478E">
              <w:t>Artemisia nova</w:t>
            </w:r>
          </w:p>
        </w:tc>
        <w:tc>
          <w:tcPr>
            <w:tcW w:w="1980" w:type="dxa"/>
            <w:tcBorders>
              <w:top w:val="single" w:color="000000" w:sz="12" w:space="0"/>
            </w:tcBorders>
            <w:shd w:val="clear" w:color="auto" w:fill="auto"/>
          </w:tcPr>
          <w:p w:rsidRPr="009F478E" w:rsidR="009F478E" w:rsidP="00A7344B" w:rsidRDefault="009F478E">
            <w:r w:rsidRPr="009F478E">
              <w:t>Black sagebrush</w:t>
            </w:r>
          </w:p>
        </w:tc>
        <w:tc>
          <w:tcPr>
            <w:tcW w:w="1956" w:type="dxa"/>
            <w:tcBorders>
              <w:top w:val="single" w:color="000000" w:sz="12" w:space="0"/>
            </w:tcBorders>
            <w:shd w:val="clear" w:color="auto" w:fill="auto"/>
          </w:tcPr>
          <w:p w:rsidRPr="009F478E" w:rsidR="009F478E" w:rsidP="00A7344B" w:rsidRDefault="009F478E">
            <w:r w:rsidRPr="009F478E">
              <w:t>Upper</w:t>
            </w:r>
          </w:p>
        </w:tc>
      </w:tr>
      <w:tr w:rsidRPr="009F478E" w:rsidR="009F478E" w:rsidTr="009F478E">
        <w:tc>
          <w:tcPr>
            <w:tcW w:w="1140" w:type="dxa"/>
            <w:shd w:val="clear" w:color="auto" w:fill="auto"/>
          </w:tcPr>
          <w:p w:rsidRPr="009F478E" w:rsidR="009F478E" w:rsidP="00A7344B" w:rsidRDefault="009F478E">
            <w:pPr>
              <w:rPr>
                <w:bCs/>
              </w:rPr>
            </w:pPr>
            <w:r w:rsidRPr="009F478E">
              <w:rPr>
                <w:bCs/>
              </w:rPr>
              <w:t>ARAR8</w:t>
            </w:r>
          </w:p>
        </w:tc>
        <w:tc>
          <w:tcPr>
            <w:tcW w:w="2304" w:type="dxa"/>
            <w:shd w:val="clear" w:color="auto" w:fill="auto"/>
          </w:tcPr>
          <w:p w:rsidRPr="009F478E" w:rsidR="009F478E" w:rsidP="00A7344B" w:rsidRDefault="009F478E">
            <w:r w:rsidRPr="009F478E">
              <w:t xml:space="preserve">Artemisia </w:t>
            </w:r>
            <w:proofErr w:type="spellStart"/>
            <w:r w:rsidRPr="009F478E">
              <w:t>arbuscula</w:t>
            </w:r>
            <w:proofErr w:type="spellEnd"/>
          </w:p>
        </w:tc>
        <w:tc>
          <w:tcPr>
            <w:tcW w:w="1980" w:type="dxa"/>
            <w:shd w:val="clear" w:color="auto" w:fill="auto"/>
          </w:tcPr>
          <w:p w:rsidRPr="009F478E" w:rsidR="009F478E" w:rsidP="00A7344B" w:rsidRDefault="009F478E">
            <w:r w:rsidRPr="009F478E">
              <w:t>Little sagebrush</w:t>
            </w:r>
          </w:p>
        </w:tc>
        <w:tc>
          <w:tcPr>
            <w:tcW w:w="1956" w:type="dxa"/>
            <w:shd w:val="clear" w:color="auto" w:fill="auto"/>
          </w:tcPr>
          <w:p w:rsidRPr="009F478E" w:rsidR="009F478E" w:rsidP="00A7344B" w:rsidRDefault="009F478E">
            <w:r w:rsidRPr="009F478E">
              <w:t>Mid-Upper</w:t>
            </w:r>
          </w:p>
        </w:tc>
      </w:tr>
      <w:tr w:rsidRPr="009F478E" w:rsidR="009F478E" w:rsidTr="009F478E">
        <w:tc>
          <w:tcPr>
            <w:tcW w:w="1140" w:type="dxa"/>
            <w:shd w:val="clear" w:color="auto" w:fill="auto"/>
          </w:tcPr>
          <w:p w:rsidRPr="009F478E" w:rsidR="009F478E" w:rsidP="00A7344B" w:rsidRDefault="009F478E">
            <w:pPr>
              <w:rPr>
                <w:bCs/>
              </w:rPr>
            </w:pPr>
            <w:r w:rsidRPr="009F478E">
              <w:rPr>
                <w:bCs/>
              </w:rPr>
              <w:t>ELEL5</w:t>
            </w:r>
          </w:p>
        </w:tc>
        <w:tc>
          <w:tcPr>
            <w:tcW w:w="2304" w:type="dxa"/>
            <w:shd w:val="clear" w:color="auto" w:fill="auto"/>
          </w:tcPr>
          <w:p w:rsidRPr="009F478E" w:rsidR="009F478E" w:rsidP="00A7344B" w:rsidRDefault="009F478E">
            <w:proofErr w:type="spellStart"/>
            <w:r w:rsidRPr="009F478E">
              <w:t>Elymus</w:t>
            </w:r>
            <w:proofErr w:type="spellEnd"/>
            <w:r w:rsidRPr="009F478E">
              <w:t xml:space="preserve"> </w:t>
            </w:r>
            <w:proofErr w:type="spellStart"/>
            <w:r w:rsidRPr="009F478E">
              <w:t>elymoides</w:t>
            </w:r>
            <w:proofErr w:type="spellEnd"/>
          </w:p>
        </w:tc>
        <w:tc>
          <w:tcPr>
            <w:tcW w:w="1980" w:type="dxa"/>
            <w:shd w:val="clear" w:color="auto" w:fill="auto"/>
          </w:tcPr>
          <w:p w:rsidRPr="009F478E" w:rsidR="009F478E" w:rsidP="00A7344B" w:rsidRDefault="009F478E">
            <w:proofErr w:type="spellStart"/>
            <w:r w:rsidRPr="009F478E">
              <w:t>Squirreltail</w:t>
            </w:r>
            <w:proofErr w:type="spellEnd"/>
          </w:p>
        </w:tc>
        <w:tc>
          <w:tcPr>
            <w:tcW w:w="1956" w:type="dxa"/>
            <w:shd w:val="clear" w:color="auto" w:fill="auto"/>
          </w:tcPr>
          <w:p w:rsidRPr="009F478E" w:rsidR="009F478E" w:rsidP="00A7344B" w:rsidRDefault="009F478E">
            <w:r w:rsidRPr="009F478E">
              <w:t>Lower</w:t>
            </w:r>
          </w:p>
        </w:tc>
      </w:tr>
      <w:tr w:rsidRPr="009F478E" w:rsidR="009F478E" w:rsidTr="009F478E">
        <w:tc>
          <w:tcPr>
            <w:tcW w:w="1140" w:type="dxa"/>
            <w:shd w:val="clear" w:color="auto" w:fill="auto"/>
          </w:tcPr>
          <w:p w:rsidRPr="009F478E" w:rsidR="009F478E" w:rsidP="00A7344B" w:rsidRDefault="009F478E">
            <w:pPr>
              <w:rPr>
                <w:bCs/>
              </w:rPr>
            </w:pPr>
            <w:r w:rsidRPr="009F478E">
              <w:rPr>
                <w:bCs/>
              </w:rPr>
              <w:t>KOMA</w:t>
            </w:r>
          </w:p>
        </w:tc>
        <w:tc>
          <w:tcPr>
            <w:tcW w:w="2304" w:type="dxa"/>
            <w:shd w:val="clear" w:color="auto" w:fill="auto"/>
          </w:tcPr>
          <w:p w:rsidRPr="009F478E" w:rsidR="009F478E" w:rsidP="00A7344B" w:rsidRDefault="009F478E">
            <w:proofErr w:type="spellStart"/>
            <w:r w:rsidRPr="009F478E">
              <w:t>Koeleria</w:t>
            </w:r>
            <w:proofErr w:type="spellEnd"/>
            <w:r w:rsidRPr="009F478E">
              <w:t xml:space="preserve"> </w:t>
            </w:r>
            <w:proofErr w:type="spellStart"/>
            <w:r w:rsidRPr="009F478E">
              <w:t>macrantha</w:t>
            </w:r>
            <w:proofErr w:type="spellEnd"/>
          </w:p>
        </w:tc>
        <w:tc>
          <w:tcPr>
            <w:tcW w:w="1980" w:type="dxa"/>
            <w:shd w:val="clear" w:color="auto" w:fill="auto"/>
          </w:tcPr>
          <w:p w:rsidRPr="009F478E" w:rsidR="009F478E" w:rsidP="00A7344B" w:rsidRDefault="009F478E">
            <w:r w:rsidRPr="009F478E">
              <w:t xml:space="preserve">Prairie </w:t>
            </w:r>
            <w:proofErr w:type="spellStart"/>
            <w:r w:rsidRPr="009F478E">
              <w:t>junegrass</w:t>
            </w:r>
            <w:proofErr w:type="spellEnd"/>
          </w:p>
        </w:tc>
        <w:tc>
          <w:tcPr>
            <w:tcW w:w="1956" w:type="dxa"/>
            <w:shd w:val="clear" w:color="auto" w:fill="auto"/>
          </w:tcPr>
          <w:p w:rsidRPr="009F478E" w:rsidR="009F478E" w:rsidP="00A7344B" w:rsidRDefault="009F478E">
            <w:r w:rsidRPr="009F478E">
              <w:t>Lower</w:t>
            </w:r>
          </w:p>
        </w:tc>
      </w:tr>
    </w:tbl>
    <w:p w:rsidR="009F478E" w:rsidP="009F478E" w:rsidRDefault="009F478E"/>
    <w:p w:rsidR="009F478E" w:rsidP="009F478E" w:rsidRDefault="009F478E">
      <w:pPr>
        <w:pStyle w:val="SClassInfoPara"/>
      </w:pPr>
      <w:r>
        <w:t>Description</w:t>
      </w:r>
    </w:p>
    <w:p w:rsidR="009F478E" w:rsidP="009F478E" w:rsidRDefault="009F478E">
      <w:r>
        <w:t>Black/low sagebrush with mid height late seral grasses.</w:t>
      </w:r>
    </w:p>
    <w:p w:rsidR="009F478E" w:rsidP="009F478E" w:rsidRDefault="009F478E"/>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19</w:t>
            </w:r>
          </w:p>
        </w:tc>
      </w:tr>
      <w:tr>
        <w:tc>
          <w:p>
            <w:pPr>
              <w:jc w:val="center"/>
            </w:pPr>
            <w:r>
              <w:rPr>
                <w:sz w:val="20"/>
              </w:rPr>
              <w:t>Late1:OPN</w:t>
            </w:r>
          </w:p>
        </w:tc>
        <w:tc>
          <w:p>
            <w:pPr>
              <w:jc w:val="center"/>
            </w:pPr>
            <w:r>
              <w:rPr>
                <w:sz w:val="20"/>
              </w:rPr>
              <w:t>20</w:t>
            </w:r>
          </w:p>
        </w:tc>
        <w:tc>
          <w:p>
            <w:pPr>
              <w:jc w:val="center"/>
            </w:pPr>
            <w:r>
              <w:rPr>
                <w:sz w:val="20"/>
              </w:rPr>
              <w:t>Late1:OPN</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0.008</w:t>
            </w:r>
          </w:p>
        </w:tc>
        <w:tc>
          <w:p>
            <w:pPr>
              <w:jc w:val="center"/>
            </w:pPr>
            <w:r>
              <w:rPr>
                <w:sz w:val="20"/>
              </w:rPr>
              <w:t>125</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9F478E" w:rsidP="009F478E" w:rsidRDefault="009F478E">
      <w:r>
        <w:t xml:space="preserve">Bunting, S.C., B.M. Kilgore and C.M. </w:t>
      </w:r>
      <w:proofErr w:type="spellStart"/>
      <w:r>
        <w:t>Bushey</w:t>
      </w:r>
      <w:proofErr w:type="spellEnd"/>
      <w:r>
        <w:t xml:space="preserve">. 1987. Guidelines for prescribed burning sagebrush-grass rangelands in the northern Great Basin. General Technical Report INT-231. Ogden, UT: USDA Forest Service, Intermountain Research Station. 33 pp. </w:t>
      </w:r>
    </w:p>
    <w:p w:rsidR="009F478E" w:rsidP="009F478E" w:rsidRDefault="009F478E"/>
    <w:p w:rsidR="009F478E" w:rsidP="009F478E" w:rsidRDefault="009F478E">
      <w:proofErr w:type="spellStart"/>
      <w:r>
        <w:t>Fosberg</w:t>
      </w:r>
      <w:proofErr w:type="spellEnd"/>
      <w:r>
        <w:t xml:space="preserve">, M.A. and M. </w:t>
      </w:r>
      <w:proofErr w:type="spellStart"/>
      <w:r>
        <w:t>Hironaka</w:t>
      </w:r>
      <w:proofErr w:type="spellEnd"/>
      <w:r>
        <w:t>. 1964. Soil properties affecting the distribution of big and low sagebrush communities in southern Idaho. Pages 230-236 in: J.E. McClelland and others, Editors. Forage plant physiology and soil-range relationships. Special Publication No. 5. Madison, WI: American Society of Agronomy.</w:t>
      </w:r>
    </w:p>
    <w:p w:rsidR="009F478E" w:rsidP="009F478E" w:rsidRDefault="009F478E"/>
    <w:p w:rsidR="009F478E" w:rsidP="009F478E" w:rsidRDefault="009F478E">
      <w:r>
        <w:t>Hanson, C.L., R.P. Morris and J. Ross Wight. 1983. Using precipitation to predict range herbage production in southwestern Idaho. Journal of Range Management 35(6):766-770.</w:t>
      </w:r>
    </w:p>
    <w:p w:rsidR="009F478E" w:rsidP="009F478E" w:rsidRDefault="009F478E"/>
    <w:p w:rsidR="009F478E" w:rsidP="009F478E" w:rsidRDefault="009F478E">
      <w:r>
        <w:t xml:space="preserve">Johnston, B.C., L. Huckaby, T.J. Hughes and J. </w:t>
      </w:r>
      <w:proofErr w:type="spellStart"/>
      <w:r>
        <w:t>Pecor</w:t>
      </w:r>
      <w:proofErr w:type="spellEnd"/>
      <w:r>
        <w:t xml:space="preserve">. 2001. Ecological types of the Upper Gunnison Basin: Vegetation-Soil-Landform-Geology-Climate-Water land classes for natural resource management. Technical Report R2-RR-2001-01. Lakewood, CO: USDA Forest Service, Rocky Mountain Region. 858 pp. </w:t>
      </w:r>
    </w:p>
    <w:p w:rsidR="009F478E" w:rsidP="009F478E" w:rsidRDefault="009F478E"/>
    <w:p w:rsidR="009F478E" w:rsidP="009F478E" w:rsidRDefault="009F478E">
      <w:r>
        <w:t>NatureServe. 2007. International Ecological Classification Standard: Terrestrial Ecological Classifications. NatureServe Central Databases. Arlington, VA. Data current as of 10 February 2007.</w:t>
      </w:r>
    </w:p>
    <w:p w:rsidR="009F478E" w:rsidP="009F478E" w:rsidRDefault="009F478E"/>
    <w:p w:rsidR="009F478E" w:rsidP="009F478E" w:rsidRDefault="009F478E">
      <w:r>
        <w:t>Tweit, S.J. and K.E. Houston. 1980. Grassland and shrubland habitat types of the Shoshone National Forest. Cody, WY: Shoshone National Forest, 143 pp.</w:t>
      </w:r>
    </w:p>
    <w:p w:rsidR="009F478E" w:rsidP="009F478E" w:rsidRDefault="009F478E"/>
    <w:p w:rsidR="009F478E" w:rsidP="009F478E" w:rsidRDefault="009F478E">
      <w:r>
        <w:t>Weeks, L.M. and W.J. Little. 1970. Revegetation treatments on a low sagebrush type in Utah. Range Improvement Notes 15(2): 1-7.</w:t>
      </w:r>
    </w:p>
    <w:p w:rsidR="009F478E" w:rsidP="009F478E" w:rsidRDefault="009F478E"/>
    <w:p w:rsidR="009F478E" w:rsidP="009F478E" w:rsidRDefault="009F478E">
      <w:r>
        <w:t xml:space="preserve">Zamora, B. and P.T. </w:t>
      </w:r>
      <w:proofErr w:type="spellStart"/>
      <w:r>
        <w:t>Tueller</w:t>
      </w:r>
      <w:proofErr w:type="spellEnd"/>
      <w:r>
        <w:t xml:space="preserve">. 1973. Artemisia </w:t>
      </w:r>
      <w:proofErr w:type="spellStart"/>
      <w:r>
        <w:t>arbuscula</w:t>
      </w:r>
      <w:proofErr w:type="spellEnd"/>
      <w:r>
        <w:t xml:space="preserve">, A. </w:t>
      </w:r>
      <w:proofErr w:type="spellStart"/>
      <w:r>
        <w:t>longiloba</w:t>
      </w:r>
      <w:proofErr w:type="spellEnd"/>
      <w:r>
        <w:t>, and A. nova habitat types in northern Nevada. Great Basin Naturalist 33(4): 225-242.</w:t>
      </w:r>
    </w:p>
    <w:p w:rsidRPr="00A43E41" w:rsidR="004D5F12" w:rsidP="009F478E"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6B55" w:rsidRDefault="000E6B55">
      <w:r>
        <w:separator/>
      </w:r>
    </w:p>
  </w:endnote>
  <w:endnote w:type="continuationSeparator" w:id="0">
    <w:p w:rsidR="000E6B55" w:rsidRDefault="000E6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78E" w:rsidRDefault="009F478E" w:rsidP="009F478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6B55" w:rsidRDefault="000E6B55">
      <w:r>
        <w:separator/>
      </w:r>
    </w:p>
  </w:footnote>
  <w:footnote w:type="continuationSeparator" w:id="0">
    <w:p w:rsidR="000E6B55" w:rsidRDefault="000E6B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9F478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478E"/>
    <w:rsid w:val="000037B3"/>
    <w:rsid w:val="00004505"/>
    <w:rsid w:val="00005947"/>
    <w:rsid w:val="00006AF9"/>
    <w:rsid w:val="00007DAF"/>
    <w:rsid w:val="000103AE"/>
    <w:rsid w:val="00013BD4"/>
    <w:rsid w:val="0001622F"/>
    <w:rsid w:val="00017E5D"/>
    <w:rsid w:val="0002152F"/>
    <w:rsid w:val="00023101"/>
    <w:rsid w:val="000231F4"/>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5A19"/>
    <w:rsid w:val="0006765F"/>
    <w:rsid w:val="00071834"/>
    <w:rsid w:val="00072B7B"/>
    <w:rsid w:val="00072EFC"/>
    <w:rsid w:val="000742B0"/>
    <w:rsid w:val="000769BE"/>
    <w:rsid w:val="00077691"/>
    <w:rsid w:val="000777C1"/>
    <w:rsid w:val="000811FE"/>
    <w:rsid w:val="00093670"/>
    <w:rsid w:val="000A204B"/>
    <w:rsid w:val="000A2800"/>
    <w:rsid w:val="000A4800"/>
    <w:rsid w:val="000A7912"/>
    <w:rsid w:val="000A7972"/>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55"/>
    <w:rsid w:val="000E6BBE"/>
    <w:rsid w:val="000F009F"/>
    <w:rsid w:val="000F031B"/>
    <w:rsid w:val="000F0511"/>
    <w:rsid w:val="000F0D84"/>
    <w:rsid w:val="000F0FE2"/>
    <w:rsid w:val="000F14BC"/>
    <w:rsid w:val="000F77CD"/>
    <w:rsid w:val="0010237B"/>
    <w:rsid w:val="00102923"/>
    <w:rsid w:val="00103D06"/>
    <w:rsid w:val="001051B6"/>
    <w:rsid w:val="00112D92"/>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58DA"/>
    <w:rsid w:val="0016738D"/>
    <w:rsid w:val="001675A9"/>
    <w:rsid w:val="00167CCD"/>
    <w:rsid w:val="001700BF"/>
    <w:rsid w:val="001716CF"/>
    <w:rsid w:val="0017263B"/>
    <w:rsid w:val="001729B7"/>
    <w:rsid w:val="001751CE"/>
    <w:rsid w:val="00175953"/>
    <w:rsid w:val="001811F1"/>
    <w:rsid w:val="00183125"/>
    <w:rsid w:val="0018323E"/>
    <w:rsid w:val="00185719"/>
    <w:rsid w:val="00190A7C"/>
    <w:rsid w:val="00191991"/>
    <w:rsid w:val="00191C68"/>
    <w:rsid w:val="00192BBB"/>
    <w:rsid w:val="00193F42"/>
    <w:rsid w:val="001A0625"/>
    <w:rsid w:val="001A09C3"/>
    <w:rsid w:val="001A24C2"/>
    <w:rsid w:val="001A3DC6"/>
    <w:rsid w:val="001A51CC"/>
    <w:rsid w:val="001A603B"/>
    <w:rsid w:val="001B1731"/>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231B"/>
    <w:rsid w:val="00203197"/>
    <w:rsid w:val="002035A1"/>
    <w:rsid w:val="00207C1D"/>
    <w:rsid w:val="002103D4"/>
    <w:rsid w:val="00210B26"/>
    <w:rsid w:val="002115F7"/>
    <w:rsid w:val="00211881"/>
    <w:rsid w:val="00216A9D"/>
    <w:rsid w:val="00222F42"/>
    <w:rsid w:val="00227B1B"/>
    <w:rsid w:val="00231FCD"/>
    <w:rsid w:val="002373C6"/>
    <w:rsid w:val="00240CE1"/>
    <w:rsid w:val="00241698"/>
    <w:rsid w:val="0024318D"/>
    <w:rsid w:val="0024326E"/>
    <w:rsid w:val="002553D4"/>
    <w:rsid w:val="0025768B"/>
    <w:rsid w:val="00260279"/>
    <w:rsid w:val="002618B0"/>
    <w:rsid w:val="00265072"/>
    <w:rsid w:val="00266C1F"/>
    <w:rsid w:val="00272E54"/>
    <w:rsid w:val="00277130"/>
    <w:rsid w:val="00283532"/>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3D94"/>
    <w:rsid w:val="002B45B7"/>
    <w:rsid w:val="002B5A45"/>
    <w:rsid w:val="002B5F55"/>
    <w:rsid w:val="002C0893"/>
    <w:rsid w:val="002C0B8B"/>
    <w:rsid w:val="002C0E4D"/>
    <w:rsid w:val="002C1041"/>
    <w:rsid w:val="002C116C"/>
    <w:rsid w:val="002C2C6F"/>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6E33"/>
    <w:rsid w:val="00300328"/>
    <w:rsid w:val="003007D8"/>
    <w:rsid w:val="00301476"/>
    <w:rsid w:val="00301B7F"/>
    <w:rsid w:val="003035FB"/>
    <w:rsid w:val="00304315"/>
    <w:rsid w:val="00304949"/>
    <w:rsid w:val="00305E2F"/>
    <w:rsid w:val="00307B93"/>
    <w:rsid w:val="003110AC"/>
    <w:rsid w:val="00312120"/>
    <w:rsid w:val="00313322"/>
    <w:rsid w:val="00313BFE"/>
    <w:rsid w:val="003152BE"/>
    <w:rsid w:val="00320C6A"/>
    <w:rsid w:val="00320D5A"/>
    <w:rsid w:val="00323A93"/>
    <w:rsid w:val="003301EC"/>
    <w:rsid w:val="0033425A"/>
    <w:rsid w:val="00336475"/>
    <w:rsid w:val="003379B5"/>
    <w:rsid w:val="00344E01"/>
    <w:rsid w:val="00350B9A"/>
    <w:rsid w:val="00350E33"/>
    <w:rsid w:val="00355705"/>
    <w:rsid w:val="00357470"/>
    <w:rsid w:val="0036004A"/>
    <w:rsid w:val="003609EC"/>
    <w:rsid w:val="003616F2"/>
    <w:rsid w:val="00362A51"/>
    <w:rsid w:val="00363EEA"/>
    <w:rsid w:val="0036554D"/>
    <w:rsid w:val="003670EA"/>
    <w:rsid w:val="00367591"/>
    <w:rsid w:val="003706C4"/>
    <w:rsid w:val="0037120A"/>
    <w:rsid w:val="003740C2"/>
    <w:rsid w:val="00381A8F"/>
    <w:rsid w:val="003866DA"/>
    <w:rsid w:val="00393EB8"/>
    <w:rsid w:val="003A1EBD"/>
    <w:rsid w:val="003A3976"/>
    <w:rsid w:val="003A437C"/>
    <w:rsid w:val="003A6CBB"/>
    <w:rsid w:val="003B1956"/>
    <w:rsid w:val="003B3246"/>
    <w:rsid w:val="003B5977"/>
    <w:rsid w:val="003B7824"/>
    <w:rsid w:val="003C4AA1"/>
    <w:rsid w:val="003C4E7C"/>
    <w:rsid w:val="003C5F58"/>
    <w:rsid w:val="003C6CFB"/>
    <w:rsid w:val="003D195A"/>
    <w:rsid w:val="003D3D8F"/>
    <w:rsid w:val="003D4155"/>
    <w:rsid w:val="003D41E3"/>
    <w:rsid w:val="003D7188"/>
    <w:rsid w:val="003E0BB2"/>
    <w:rsid w:val="003E0D94"/>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CF5"/>
    <w:rsid w:val="00417F0F"/>
    <w:rsid w:val="004243CD"/>
    <w:rsid w:val="00430C3B"/>
    <w:rsid w:val="00432615"/>
    <w:rsid w:val="00432E5B"/>
    <w:rsid w:val="00433210"/>
    <w:rsid w:val="00437774"/>
    <w:rsid w:val="00437C6B"/>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5FD"/>
    <w:rsid w:val="004716DA"/>
    <w:rsid w:val="004736EB"/>
    <w:rsid w:val="0047751A"/>
    <w:rsid w:val="004830F3"/>
    <w:rsid w:val="004865D2"/>
    <w:rsid w:val="0049188E"/>
    <w:rsid w:val="004921EE"/>
    <w:rsid w:val="004928A6"/>
    <w:rsid w:val="004A24F7"/>
    <w:rsid w:val="004A5E3A"/>
    <w:rsid w:val="004A6CE5"/>
    <w:rsid w:val="004A73BB"/>
    <w:rsid w:val="004B0A93"/>
    <w:rsid w:val="004B3810"/>
    <w:rsid w:val="004B44AA"/>
    <w:rsid w:val="004B661D"/>
    <w:rsid w:val="004B779E"/>
    <w:rsid w:val="004C6FD4"/>
    <w:rsid w:val="004D487B"/>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5CCF"/>
    <w:rsid w:val="00526D42"/>
    <w:rsid w:val="00527467"/>
    <w:rsid w:val="00531069"/>
    <w:rsid w:val="00531D5A"/>
    <w:rsid w:val="00532DE8"/>
    <w:rsid w:val="00534E2F"/>
    <w:rsid w:val="005365CB"/>
    <w:rsid w:val="00544162"/>
    <w:rsid w:val="005443A6"/>
    <w:rsid w:val="00546B88"/>
    <w:rsid w:val="00552353"/>
    <w:rsid w:val="00552518"/>
    <w:rsid w:val="00554272"/>
    <w:rsid w:val="005556C1"/>
    <w:rsid w:val="00555953"/>
    <w:rsid w:val="00555A6B"/>
    <w:rsid w:val="005563FC"/>
    <w:rsid w:val="00560514"/>
    <w:rsid w:val="00560E93"/>
    <w:rsid w:val="00565F86"/>
    <w:rsid w:val="00572597"/>
    <w:rsid w:val="00572B70"/>
    <w:rsid w:val="00573898"/>
    <w:rsid w:val="00573E56"/>
    <w:rsid w:val="00573F86"/>
    <w:rsid w:val="005747FE"/>
    <w:rsid w:val="00581C1D"/>
    <w:rsid w:val="00586156"/>
    <w:rsid w:val="0058708F"/>
    <w:rsid w:val="00587A2E"/>
    <w:rsid w:val="00592443"/>
    <w:rsid w:val="00593242"/>
    <w:rsid w:val="005A033C"/>
    <w:rsid w:val="005A08E4"/>
    <w:rsid w:val="005A1021"/>
    <w:rsid w:val="005A191C"/>
    <w:rsid w:val="005A3A04"/>
    <w:rsid w:val="005A66B1"/>
    <w:rsid w:val="005A7F4B"/>
    <w:rsid w:val="005B1354"/>
    <w:rsid w:val="005B1DDE"/>
    <w:rsid w:val="005B2DDF"/>
    <w:rsid w:val="005B386F"/>
    <w:rsid w:val="005B4476"/>
    <w:rsid w:val="005B4554"/>
    <w:rsid w:val="005B67DD"/>
    <w:rsid w:val="005C123F"/>
    <w:rsid w:val="005C15AE"/>
    <w:rsid w:val="005C2928"/>
    <w:rsid w:val="005C4307"/>
    <w:rsid w:val="005C475F"/>
    <w:rsid w:val="005C5A03"/>
    <w:rsid w:val="005C6003"/>
    <w:rsid w:val="005C7740"/>
    <w:rsid w:val="005D18A7"/>
    <w:rsid w:val="005D1E26"/>
    <w:rsid w:val="005D30CC"/>
    <w:rsid w:val="005D4FF5"/>
    <w:rsid w:val="005D52D9"/>
    <w:rsid w:val="005D5597"/>
    <w:rsid w:val="005E35AB"/>
    <w:rsid w:val="005F2449"/>
    <w:rsid w:val="005F2701"/>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1C0C"/>
    <w:rsid w:val="00622E3F"/>
    <w:rsid w:val="0062499F"/>
    <w:rsid w:val="00625A8C"/>
    <w:rsid w:val="00625F05"/>
    <w:rsid w:val="00626A79"/>
    <w:rsid w:val="00631904"/>
    <w:rsid w:val="006322F2"/>
    <w:rsid w:val="0063271F"/>
    <w:rsid w:val="00633FB8"/>
    <w:rsid w:val="0063468D"/>
    <w:rsid w:val="00634B44"/>
    <w:rsid w:val="0064356B"/>
    <w:rsid w:val="00645277"/>
    <w:rsid w:val="006476CA"/>
    <w:rsid w:val="00650861"/>
    <w:rsid w:val="00651A5A"/>
    <w:rsid w:val="00654174"/>
    <w:rsid w:val="00657F3E"/>
    <w:rsid w:val="00662B2A"/>
    <w:rsid w:val="006720B8"/>
    <w:rsid w:val="00672551"/>
    <w:rsid w:val="00677904"/>
    <w:rsid w:val="00683368"/>
    <w:rsid w:val="006844F4"/>
    <w:rsid w:val="0068673F"/>
    <w:rsid w:val="00686EED"/>
    <w:rsid w:val="006909B7"/>
    <w:rsid w:val="00691641"/>
    <w:rsid w:val="00691C3A"/>
    <w:rsid w:val="0069282B"/>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307B5"/>
    <w:rsid w:val="00730855"/>
    <w:rsid w:val="007320A8"/>
    <w:rsid w:val="00733493"/>
    <w:rsid w:val="00740090"/>
    <w:rsid w:val="00741D04"/>
    <w:rsid w:val="00743709"/>
    <w:rsid w:val="00745D2F"/>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63E7"/>
    <w:rsid w:val="007870CA"/>
    <w:rsid w:val="00790258"/>
    <w:rsid w:val="00792396"/>
    <w:rsid w:val="00792F50"/>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282F"/>
    <w:rsid w:val="007D4159"/>
    <w:rsid w:val="007E212C"/>
    <w:rsid w:val="007E4B31"/>
    <w:rsid w:val="007F1781"/>
    <w:rsid w:val="007F1D7A"/>
    <w:rsid w:val="007F27E4"/>
    <w:rsid w:val="007F33B2"/>
    <w:rsid w:val="007F5464"/>
    <w:rsid w:val="007F7862"/>
    <w:rsid w:val="0080283F"/>
    <w:rsid w:val="00803393"/>
    <w:rsid w:val="008068BD"/>
    <w:rsid w:val="00806C33"/>
    <w:rsid w:val="00807DF0"/>
    <w:rsid w:val="00812102"/>
    <w:rsid w:val="008126AF"/>
    <w:rsid w:val="00821B0F"/>
    <w:rsid w:val="00824809"/>
    <w:rsid w:val="00826176"/>
    <w:rsid w:val="00826B9D"/>
    <w:rsid w:val="00826E9C"/>
    <w:rsid w:val="008317C0"/>
    <w:rsid w:val="008327C1"/>
    <w:rsid w:val="0083303E"/>
    <w:rsid w:val="0083523E"/>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40C"/>
    <w:rsid w:val="008B495E"/>
    <w:rsid w:val="008B679A"/>
    <w:rsid w:val="008C052D"/>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64C4"/>
    <w:rsid w:val="008F7F1C"/>
    <w:rsid w:val="00900C3C"/>
    <w:rsid w:val="00901410"/>
    <w:rsid w:val="00901CA2"/>
    <w:rsid w:val="00907ED2"/>
    <w:rsid w:val="00912041"/>
    <w:rsid w:val="00912F24"/>
    <w:rsid w:val="00914D71"/>
    <w:rsid w:val="009159DC"/>
    <w:rsid w:val="00916759"/>
    <w:rsid w:val="00920AA0"/>
    <w:rsid w:val="00924B9A"/>
    <w:rsid w:val="009275B8"/>
    <w:rsid w:val="0093088C"/>
    <w:rsid w:val="0093352F"/>
    <w:rsid w:val="009364F5"/>
    <w:rsid w:val="0094027F"/>
    <w:rsid w:val="00942759"/>
    <w:rsid w:val="00945DBA"/>
    <w:rsid w:val="00953881"/>
    <w:rsid w:val="00955A66"/>
    <w:rsid w:val="00956116"/>
    <w:rsid w:val="00956204"/>
    <w:rsid w:val="00960066"/>
    <w:rsid w:val="009600A0"/>
    <w:rsid w:val="0096072E"/>
    <w:rsid w:val="009611AB"/>
    <w:rsid w:val="00961968"/>
    <w:rsid w:val="0096336D"/>
    <w:rsid w:val="00963FD1"/>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47DE"/>
    <w:rsid w:val="009A590A"/>
    <w:rsid w:val="009A5C4E"/>
    <w:rsid w:val="009A6C1C"/>
    <w:rsid w:val="009A78DC"/>
    <w:rsid w:val="009B0AEA"/>
    <w:rsid w:val="009B1FAA"/>
    <w:rsid w:val="009B5954"/>
    <w:rsid w:val="009B613A"/>
    <w:rsid w:val="009B62F8"/>
    <w:rsid w:val="009B6D9C"/>
    <w:rsid w:val="009C375F"/>
    <w:rsid w:val="009C3926"/>
    <w:rsid w:val="009C52D4"/>
    <w:rsid w:val="009C78BA"/>
    <w:rsid w:val="009C7CE5"/>
    <w:rsid w:val="009D576B"/>
    <w:rsid w:val="009D6227"/>
    <w:rsid w:val="009E0DB5"/>
    <w:rsid w:val="009E3699"/>
    <w:rsid w:val="009E621C"/>
    <w:rsid w:val="009E72B2"/>
    <w:rsid w:val="009F01E8"/>
    <w:rsid w:val="009F25DF"/>
    <w:rsid w:val="009F2AAC"/>
    <w:rsid w:val="009F31F9"/>
    <w:rsid w:val="009F3BAE"/>
    <w:rsid w:val="009F4101"/>
    <w:rsid w:val="009F478E"/>
    <w:rsid w:val="009F5AD6"/>
    <w:rsid w:val="00A00353"/>
    <w:rsid w:val="00A01AE1"/>
    <w:rsid w:val="00A055FD"/>
    <w:rsid w:val="00A05D93"/>
    <w:rsid w:val="00A10FBA"/>
    <w:rsid w:val="00A139C7"/>
    <w:rsid w:val="00A140AF"/>
    <w:rsid w:val="00A15139"/>
    <w:rsid w:val="00A17D70"/>
    <w:rsid w:val="00A22AF5"/>
    <w:rsid w:val="00A247B9"/>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6A23"/>
    <w:rsid w:val="00A56C94"/>
    <w:rsid w:val="00A5734D"/>
    <w:rsid w:val="00A579D2"/>
    <w:rsid w:val="00A57A9D"/>
    <w:rsid w:val="00A649C3"/>
    <w:rsid w:val="00A7108F"/>
    <w:rsid w:val="00A7285D"/>
    <w:rsid w:val="00A74430"/>
    <w:rsid w:val="00A75228"/>
    <w:rsid w:val="00A8139F"/>
    <w:rsid w:val="00A8314F"/>
    <w:rsid w:val="00A87C35"/>
    <w:rsid w:val="00A93255"/>
    <w:rsid w:val="00A9365B"/>
    <w:rsid w:val="00A94114"/>
    <w:rsid w:val="00AA0869"/>
    <w:rsid w:val="00AA4842"/>
    <w:rsid w:val="00AA5763"/>
    <w:rsid w:val="00AB1168"/>
    <w:rsid w:val="00AB2AB3"/>
    <w:rsid w:val="00AB49B1"/>
    <w:rsid w:val="00AB639F"/>
    <w:rsid w:val="00AB72F6"/>
    <w:rsid w:val="00AC1CAC"/>
    <w:rsid w:val="00AC2198"/>
    <w:rsid w:val="00AC3BC0"/>
    <w:rsid w:val="00AC3C6F"/>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28E3"/>
    <w:rsid w:val="00B52B2F"/>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357A"/>
    <w:rsid w:val="00B8430D"/>
    <w:rsid w:val="00B85BF7"/>
    <w:rsid w:val="00B928AF"/>
    <w:rsid w:val="00B92A33"/>
    <w:rsid w:val="00B94BB7"/>
    <w:rsid w:val="00B97572"/>
    <w:rsid w:val="00BA0C49"/>
    <w:rsid w:val="00BA1CA1"/>
    <w:rsid w:val="00BA1D06"/>
    <w:rsid w:val="00BA4510"/>
    <w:rsid w:val="00BA4B34"/>
    <w:rsid w:val="00BA4FD9"/>
    <w:rsid w:val="00BB346C"/>
    <w:rsid w:val="00BB3DF1"/>
    <w:rsid w:val="00BC02E8"/>
    <w:rsid w:val="00BC3E94"/>
    <w:rsid w:val="00BC502D"/>
    <w:rsid w:val="00BD0988"/>
    <w:rsid w:val="00BD25B9"/>
    <w:rsid w:val="00BD2EF2"/>
    <w:rsid w:val="00BD72CC"/>
    <w:rsid w:val="00BE18D7"/>
    <w:rsid w:val="00BE47CE"/>
    <w:rsid w:val="00BE47D0"/>
    <w:rsid w:val="00BE537C"/>
    <w:rsid w:val="00BE7010"/>
    <w:rsid w:val="00BF1600"/>
    <w:rsid w:val="00BF177F"/>
    <w:rsid w:val="00BF3879"/>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24F"/>
    <w:rsid w:val="00C34BB1"/>
    <w:rsid w:val="00C35DDE"/>
    <w:rsid w:val="00C36452"/>
    <w:rsid w:val="00C37696"/>
    <w:rsid w:val="00C37916"/>
    <w:rsid w:val="00C42239"/>
    <w:rsid w:val="00C43CF6"/>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F0200"/>
    <w:rsid w:val="00CF08DC"/>
    <w:rsid w:val="00CF326D"/>
    <w:rsid w:val="00CF3FA1"/>
    <w:rsid w:val="00CF5B29"/>
    <w:rsid w:val="00CF6B40"/>
    <w:rsid w:val="00CF7A47"/>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7B60"/>
    <w:rsid w:val="00D4099C"/>
    <w:rsid w:val="00D42B59"/>
    <w:rsid w:val="00D4454D"/>
    <w:rsid w:val="00D44ACD"/>
    <w:rsid w:val="00D44D02"/>
    <w:rsid w:val="00D44E44"/>
    <w:rsid w:val="00D46A2D"/>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790"/>
    <w:rsid w:val="00DA6645"/>
    <w:rsid w:val="00DA6FE1"/>
    <w:rsid w:val="00DA7F1A"/>
    <w:rsid w:val="00DB1F84"/>
    <w:rsid w:val="00DB291F"/>
    <w:rsid w:val="00DB5E0C"/>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BEF"/>
    <w:rsid w:val="00DF7C21"/>
    <w:rsid w:val="00E01516"/>
    <w:rsid w:val="00E01EC8"/>
    <w:rsid w:val="00E02CF7"/>
    <w:rsid w:val="00E06044"/>
    <w:rsid w:val="00E07EC2"/>
    <w:rsid w:val="00E10833"/>
    <w:rsid w:val="00E10A54"/>
    <w:rsid w:val="00E134C1"/>
    <w:rsid w:val="00E13F55"/>
    <w:rsid w:val="00E15278"/>
    <w:rsid w:val="00E152C8"/>
    <w:rsid w:val="00E15508"/>
    <w:rsid w:val="00E161F9"/>
    <w:rsid w:val="00E169F4"/>
    <w:rsid w:val="00E17000"/>
    <w:rsid w:val="00E201E8"/>
    <w:rsid w:val="00E2074B"/>
    <w:rsid w:val="00E21F3F"/>
    <w:rsid w:val="00E23DA5"/>
    <w:rsid w:val="00E23FCB"/>
    <w:rsid w:val="00E24704"/>
    <w:rsid w:val="00E24912"/>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B0414"/>
    <w:rsid w:val="00EB53DC"/>
    <w:rsid w:val="00EB68AE"/>
    <w:rsid w:val="00EC4A14"/>
    <w:rsid w:val="00ED013A"/>
    <w:rsid w:val="00ED3436"/>
    <w:rsid w:val="00ED69E5"/>
    <w:rsid w:val="00ED6CCF"/>
    <w:rsid w:val="00EE29F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76"/>
    <w:rsid w:val="00F270CC"/>
    <w:rsid w:val="00F30AC1"/>
    <w:rsid w:val="00F336A3"/>
    <w:rsid w:val="00F34D08"/>
    <w:rsid w:val="00F354C6"/>
    <w:rsid w:val="00F36BBF"/>
    <w:rsid w:val="00F4108F"/>
    <w:rsid w:val="00F410ED"/>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4815"/>
    <w:rsid w:val="00F84872"/>
    <w:rsid w:val="00F851E0"/>
    <w:rsid w:val="00F85724"/>
    <w:rsid w:val="00F8589C"/>
    <w:rsid w:val="00F86C13"/>
    <w:rsid w:val="00F873A7"/>
    <w:rsid w:val="00F8742E"/>
    <w:rsid w:val="00F879A3"/>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6369"/>
    <w:rsid w:val="00FE11A3"/>
    <w:rsid w:val="00FE2257"/>
    <w:rsid w:val="00FE2668"/>
    <w:rsid w:val="00FE3FED"/>
    <w:rsid w:val="00FE3FF8"/>
    <w:rsid w:val="00FE41CA"/>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C4425"/>
  <w15:docId w15:val="{B5F87F3F-C8A8-4929-9C83-8A76295494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20231B"/>
    <w:pPr>
      <w:ind w:left="720"/>
    </w:pPr>
    <w:rPr>
      <w:rFonts w:ascii="Calibri" w:eastAsiaTheme="minorHAnsi" w:hAnsi="Calibri"/>
      <w:sz w:val="22"/>
      <w:szCs w:val="22"/>
    </w:rPr>
  </w:style>
  <w:style w:type="character" w:styleId="Hyperlink">
    <w:name w:val="Hyperlink"/>
    <w:basedOn w:val="DefaultParagraphFont"/>
    <w:rsid w:val="0020231B"/>
    <w:rPr>
      <w:color w:val="0000FF" w:themeColor="hyperlink"/>
      <w:u w:val="single"/>
    </w:rPr>
  </w:style>
  <w:style w:type="paragraph" w:styleId="BalloonText">
    <w:name w:val="Balloon Text"/>
    <w:basedOn w:val="Normal"/>
    <w:link w:val="BalloonTextChar"/>
    <w:uiPriority w:val="99"/>
    <w:semiHidden/>
    <w:unhideWhenUsed/>
    <w:rsid w:val="0020231B"/>
    <w:rPr>
      <w:rFonts w:ascii="Tahoma" w:hAnsi="Tahoma" w:cs="Tahoma"/>
      <w:sz w:val="16"/>
      <w:szCs w:val="16"/>
    </w:rPr>
  </w:style>
  <w:style w:type="character" w:customStyle="1" w:styleId="BalloonTextChar">
    <w:name w:val="Balloon Text Char"/>
    <w:basedOn w:val="DefaultParagraphFont"/>
    <w:link w:val="BalloonText"/>
    <w:uiPriority w:val="99"/>
    <w:semiHidden/>
    <w:rsid w:val="0020231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0027092">
      <w:bodyDiv w:val="1"/>
      <w:marLeft w:val="0"/>
      <w:marRight w:val="0"/>
      <w:marTop w:val="0"/>
      <w:marBottom w:val="0"/>
      <w:divBdr>
        <w:top w:val="none" w:sz="0" w:space="0" w:color="auto"/>
        <w:left w:val="none" w:sz="0" w:space="0" w:color="auto"/>
        <w:bottom w:val="none" w:sz="0" w:space="0" w:color="auto"/>
        <w:right w:val="none" w:sz="0" w:space="0" w:color="auto"/>
      </w:divBdr>
    </w:div>
    <w:div w:id="203260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4</TotalTime>
  <Pages>4</Pages>
  <Words>879</Words>
  <Characters>5014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5</cp:revision>
  <cp:lastPrinted>2014-08-21T14:39:00Z</cp:lastPrinted>
  <dcterms:created xsi:type="dcterms:W3CDTF">2015-10-15T01:38:00Z</dcterms:created>
  <dcterms:modified xsi:type="dcterms:W3CDTF">2018-06-15T13:20:00Z</dcterms:modified>
</cp:coreProperties>
</file>