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D80" w:rsidP="008B1D80" w:rsidRDefault="008B1D80" w14:paraId="74325D15" w14:textId="77777777">
      <w:pPr>
        <w:pStyle w:val="BpSTitle"/>
      </w:pPr>
      <w:r>
        <w:t>10780</w:t>
      </w:r>
    </w:p>
    <w:p w:rsidR="008B1D80" w:rsidP="008B1D80" w:rsidRDefault="008B1D80" w14:paraId="7A955985" w14:textId="77777777">
      <w:pPr>
        <w:pStyle w:val="BpSTitle"/>
      </w:pPr>
      <w:r>
        <w:t xml:space="preserve">Colorado Plateau </w:t>
      </w:r>
      <w:proofErr w:type="spellStart"/>
      <w:r>
        <w:t>Blackbrush</w:t>
      </w:r>
      <w:proofErr w:type="spellEnd"/>
      <w:r>
        <w:t>-Mormon-tea Shrubland</w:t>
      </w:r>
    </w:p>
    <w:p w:rsidR="008B1D80" w:rsidP="008B1D80" w:rsidRDefault="008B1D80" w14:paraId="45F17A97" w14:textId="6C02E75D">
      <w:r>
        <w:t xmlns:w="http://schemas.openxmlformats.org/wordprocessingml/2006/main">BpS Model/Description Version: Aug. 2020</w:t>
      </w:r>
      <w:r>
        <w:tab/>
      </w:r>
      <w:r>
        <w:tab/>
      </w:r>
      <w:r>
        <w:tab/>
      </w:r>
      <w:r>
        <w:tab/>
      </w:r>
      <w:r>
        <w:tab/>
      </w:r>
      <w:r>
        <w:tab/>
      </w:r>
      <w:r>
        <w:tab/>
      </w:r>
    </w:p>
    <w:p w:rsidR="008B1D80" w:rsidP="008B1D80" w:rsidRDefault="008B1D80" w14:paraId="15FBD10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68"/>
        <w:gridCol w:w="2628"/>
        <w:gridCol w:w="1392"/>
        <w:gridCol w:w="852"/>
      </w:tblGrid>
      <w:tr w:rsidRPr="008B1D80" w:rsidR="008B1D80" w:rsidTr="008B1D80" w14:paraId="699E22B1" w14:textId="77777777">
        <w:tc>
          <w:tcPr>
            <w:tcW w:w="1668" w:type="dxa"/>
            <w:tcBorders>
              <w:top w:val="single" w:color="auto" w:sz="2" w:space="0"/>
              <w:left w:val="single" w:color="auto" w:sz="12" w:space="0"/>
              <w:bottom w:val="single" w:color="000000" w:sz="12" w:space="0"/>
            </w:tcBorders>
            <w:shd w:val="clear" w:color="auto" w:fill="auto"/>
          </w:tcPr>
          <w:p w:rsidRPr="008B1D80" w:rsidR="008B1D80" w:rsidP="00702FB2" w:rsidRDefault="008B1D80" w14:paraId="135BF94B" w14:textId="77777777">
            <w:pPr>
              <w:rPr>
                <w:b/>
                <w:bCs/>
              </w:rPr>
            </w:pPr>
            <w:r w:rsidRPr="008B1D80">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8B1D80" w:rsidR="008B1D80" w:rsidP="00702FB2" w:rsidRDefault="008B1D80" w14:paraId="2F1E712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B1D80" w:rsidR="008B1D80" w:rsidP="00702FB2" w:rsidRDefault="008B1D80" w14:paraId="34A1F6E0" w14:textId="77777777">
            <w:pPr>
              <w:rPr>
                <w:b/>
                <w:bCs/>
              </w:rPr>
            </w:pPr>
            <w:r w:rsidRPr="008B1D80">
              <w:rPr>
                <w:b/>
                <w:bCs/>
              </w:rPr>
              <w:t>Reviewers</w:t>
            </w:r>
          </w:p>
        </w:tc>
        <w:tc>
          <w:tcPr>
            <w:tcW w:w="852" w:type="dxa"/>
            <w:tcBorders>
              <w:top w:val="single" w:color="auto" w:sz="2" w:space="0"/>
              <w:bottom w:val="single" w:color="000000" w:sz="12" w:space="0"/>
            </w:tcBorders>
            <w:shd w:val="clear" w:color="auto" w:fill="auto"/>
          </w:tcPr>
          <w:p w:rsidRPr="008B1D80" w:rsidR="008B1D80" w:rsidP="00702FB2" w:rsidRDefault="008B1D80" w14:paraId="0D6A1048" w14:textId="77777777">
            <w:pPr>
              <w:rPr>
                <w:b/>
                <w:bCs/>
              </w:rPr>
            </w:pPr>
          </w:p>
        </w:tc>
      </w:tr>
      <w:tr w:rsidRPr="008B1D80" w:rsidR="008B1D80" w:rsidTr="008B1D80" w14:paraId="33F3E078" w14:textId="77777777">
        <w:tc>
          <w:tcPr>
            <w:tcW w:w="1668" w:type="dxa"/>
            <w:tcBorders>
              <w:top w:val="single" w:color="000000" w:sz="12" w:space="0"/>
              <w:left w:val="single" w:color="auto" w:sz="12" w:space="0"/>
            </w:tcBorders>
            <w:shd w:val="clear" w:color="auto" w:fill="auto"/>
          </w:tcPr>
          <w:p w:rsidRPr="008B1D80" w:rsidR="008B1D80" w:rsidP="00702FB2" w:rsidRDefault="008B1D80" w14:paraId="502B4E41" w14:textId="77777777">
            <w:pPr>
              <w:rPr>
                <w:bCs/>
              </w:rPr>
            </w:pPr>
            <w:proofErr w:type="gramStart"/>
            <w:r w:rsidRPr="008B1D80">
              <w:rPr>
                <w:bCs/>
              </w:rPr>
              <w:t>Matt  Brooks</w:t>
            </w:r>
            <w:proofErr w:type="gramEnd"/>
          </w:p>
        </w:tc>
        <w:tc>
          <w:tcPr>
            <w:tcW w:w="2628" w:type="dxa"/>
            <w:tcBorders>
              <w:top w:val="single" w:color="000000" w:sz="12" w:space="0"/>
              <w:right w:val="single" w:color="000000" w:sz="12" w:space="0"/>
            </w:tcBorders>
            <w:shd w:val="clear" w:color="auto" w:fill="auto"/>
          </w:tcPr>
          <w:p w:rsidRPr="008B1D80" w:rsidR="008B1D80" w:rsidP="00702FB2" w:rsidRDefault="008B1D80" w14:paraId="44A34C7A" w14:textId="77777777">
            <w:r w:rsidRPr="008B1D80">
              <w:t>matt_brooks@usgs.gov</w:t>
            </w:r>
          </w:p>
        </w:tc>
        <w:tc>
          <w:tcPr>
            <w:tcW w:w="1392" w:type="dxa"/>
            <w:tcBorders>
              <w:top w:val="single" w:color="000000" w:sz="12" w:space="0"/>
              <w:left w:val="single" w:color="000000" w:sz="12" w:space="0"/>
            </w:tcBorders>
            <w:shd w:val="clear" w:color="auto" w:fill="auto"/>
          </w:tcPr>
          <w:p w:rsidRPr="008B1D80" w:rsidR="008B1D80" w:rsidP="00702FB2" w:rsidRDefault="008B1D80" w14:paraId="25120BD7" w14:textId="77777777">
            <w:r w:rsidRPr="008B1D80">
              <w:t>None</w:t>
            </w:r>
          </w:p>
        </w:tc>
        <w:tc>
          <w:tcPr>
            <w:tcW w:w="852" w:type="dxa"/>
            <w:tcBorders>
              <w:top w:val="single" w:color="000000" w:sz="12" w:space="0"/>
            </w:tcBorders>
            <w:shd w:val="clear" w:color="auto" w:fill="auto"/>
          </w:tcPr>
          <w:p w:rsidRPr="008B1D80" w:rsidR="008B1D80" w:rsidP="00702FB2" w:rsidRDefault="008B1D80" w14:paraId="48747B5C" w14:textId="77777777">
            <w:r w:rsidRPr="008B1D80">
              <w:t>None</w:t>
            </w:r>
          </w:p>
        </w:tc>
      </w:tr>
      <w:tr w:rsidRPr="008B1D80" w:rsidR="008B1D80" w:rsidTr="008B1D80" w14:paraId="40EF8393" w14:textId="77777777">
        <w:tc>
          <w:tcPr>
            <w:tcW w:w="1668" w:type="dxa"/>
            <w:tcBorders>
              <w:left w:val="single" w:color="auto" w:sz="12" w:space="0"/>
            </w:tcBorders>
            <w:shd w:val="clear" w:color="auto" w:fill="auto"/>
          </w:tcPr>
          <w:p w:rsidRPr="008B1D80" w:rsidR="008B1D80" w:rsidP="00702FB2" w:rsidRDefault="008B1D80" w14:paraId="7E324B80" w14:textId="77777777">
            <w:pPr>
              <w:rPr>
                <w:bCs/>
              </w:rPr>
            </w:pPr>
            <w:r w:rsidRPr="008B1D80">
              <w:rPr>
                <w:bCs/>
              </w:rPr>
              <w:t>None</w:t>
            </w:r>
          </w:p>
        </w:tc>
        <w:tc>
          <w:tcPr>
            <w:tcW w:w="2628" w:type="dxa"/>
            <w:tcBorders>
              <w:right w:val="single" w:color="000000" w:sz="12" w:space="0"/>
            </w:tcBorders>
            <w:shd w:val="clear" w:color="auto" w:fill="auto"/>
          </w:tcPr>
          <w:p w:rsidRPr="008B1D80" w:rsidR="008B1D80" w:rsidP="00702FB2" w:rsidRDefault="008B1D80" w14:paraId="6B66289B" w14:textId="77777777">
            <w:r w:rsidRPr="008B1D80">
              <w:t>None</w:t>
            </w:r>
          </w:p>
        </w:tc>
        <w:tc>
          <w:tcPr>
            <w:tcW w:w="1392" w:type="dxa"/>
            <w:tcBorders>
              <w:left w:val="single" w:color="000000" w:sz="12" w:space="0"/>
            </w:tcBorders>
            <w:shd w:val="clear" w:color="auto" w:fill="auto"/>
          </w:tcPr>
          <w:p w:rsidRPr="008B1D80" w:rsidR="008B1D80" w:rsidP="00702FB2" w:rsidRDefault="008B1D80" w14:paraId="29DCAC41" w14:textId="77777777">
            <w:r w:rsidRPr="008B1D80">
              <w:t>None</w:t>
            </w:r>
          </w:p>
        </w:tc>
        <w:tc>
          <w:tcPr>
            <w:tcW w:w="852" w:type="dxa"/>
            <w:shd w:val="clear" w:color="auto" w:fill="auto"/>
          </w:tcPr>
          <w:p w:rsidRPr="008B1D80" w:rsidR="008B1D80" w:rsidP="00702FB2" w:rsidRDefault="008B1D80" w14:paraId="4831908C" w14:textId="77777777">
            <w:r w:rsidRPr="008B1D80">
              <w:t>None</w:t>
            </w:r>
          </w:p>
        </w:tc>
      </w:tr>
      <w:tr w:rsidRPr="008B1D80" w:rsidR="008B1D80" w:rsidTr="008B1D80" w14:paraId="094FA1DC" w14:textId="77777777">
        <w:tc>
          <w:tcPr>
            <w:tcW w:w="1668" w:type="dxa"/>
            <w:tcBorders>
              <w:left w:val="single" w:color="auto" w:sz="12" w:space="0"/>
              <w:bottom w:val="single" w:color="auto" w:sz="2" w:space="0"/>
            </w:tcBorders>
            <w:shd w:val="clear" w:color="auto" w:fill="auto"/>
          </w:tcPr>
          <w:p w:rsidRPr="008B1D80" w:rsidR="008B1D80" w:rsidP="00702FB2" w:rsidRDefault="008B1D80" w14:paraId="4C8B7449" w14:textId="77777777">
            <w:pPr>
              <w:rPr>
                <w:bCs/>
              </w:rPr>
            </w:pPr>
            <w:r w:rsidRPr="008B1D80">
              <w:rPr>
                <w:bCs/>
              </w:rPr>
              <w:t>None</w:t>
            </w:r>
          </w:p>
        </w:tc>
        <w:tc>
          <w:tcPr>
            <w:tcW w:w="2628" w:type="dxa"/>
            <w:tcBorders>
              <w:right w:val="single" w:color="000000" w:sz="12" w:space="0"/>
            </w:tcBorders>
            <w:shd w:val="clear" w:color="auto" w:fill="auto"/>
          </w:tcPr>
          <w:p w:rsidRPr="008B1D80" w:rsidR="008B1D80" w:rsidP="00702FB2" w:rsidRDefault="008B1D80" w14:paraId="1E8BE9A4" w14:textId="77777777">
            <w:r w:rsidRPr="008B1D80">
              <w:t>None</w:t>
            </w:r>
          </w:p>
        </w:tc>
        <w:tc>
          <w:tcPr>
            <w:tcW w:w="1392" w:type="dxa"/>
            <w:tcBorders>
              <w:left w:val="single" w:color="000000" w:sz="12" w:space="0"/>
              <w:bottom w:val="single" w:color="auto" w:sz="2" w:space="0"/>
            </w:tcBorders>
            <w:shd w:val="clear" w:color="auto" w:fill="auto"/>
          </w:tcPr>
          <w:p w:rsidRPr="008B1D80" w:rsidR="008B1D80" w:rsidP="00702FB2" w:rsidRDefault="008B1D80" w14:paraId="116C0DB6" w14:textId="77777777">
            <w:r w:rsidRPr="008B1D80">
              <w:t>None</w:t>
            </w:r>
          </w:p>
        </w:tc>
        <w:tc>
          <w:tcPr>
            <w:tcW w:w="852" w:type="dxa"/>
            <w:shd w:val="clear" w:color="auto" w:fill="auto"/>
          </w:tcPr>
          <w:p w:rsidRPr="008B1D80" w:rsidR="008B1D80" w:rsidP="00702FB2" w:rsidRDefault="008B1D80" w14:paraId="165D02E2" w14:textId="77777777">
            <w:r w:rsidRPr="008B1D80">
              <w:t>None</w:t>
            </w:r>
          </w:p>
        </w:tc>
      </w:tr>
    </w:tbl>
    <w:p w:rsidR="008B1D80" w:rsidP="008B1D80" w:rsidRDefault="008B1D80" w14:paraId="0C89916A" w14:textId="77777777"/>
    <w:p w:rsidR="008B1D80" w:rsidP="008B1D80" w:rsidRDefault="008B1D80" w14:paraId="7315B8F6" w14:textId="77777777">
      <w:pPr>
        <w:pStyle w:val="InfoPara"/>
      </w:pPr>
      <w:r>
        <w:t>Vegetation Type</w:t>
      </w:r>
    </w:p>
    <w:p w:rsidR="008B1D80" w:rsidP="008B1D80" w:rsidRDefault="008B1D80" w14:paraId="6A24F83A" w14:textId="5DE7000D">
      <w:bookmarkStart w:name="_GoBack" w:id="0"/>
      <w:bookmarkEnd w:id="0"/>
      <w:r>
        <w:t>Shrubland</w:t>
      </w:r>
    </w:p>
    <w:p w:rsidR="008B1D80" w:rsidP="008B1D80" w:rsidRDefault="008B1D80" w14:paraId="145C558B" w14:textId="5D7D8DD2">
      <w:pPr>
        <w:pStyle w:val="InfoPara"/>
      </w:pPr>
      <w:r>
        <w:t>Map Zone</w:t>
      </w:r>
    </w:p>
    <w:p w:rsidR="008B1D80" w:rsidP="008B1D80" w:rsidRDefault="008B1D80" w14:paraId="66AA0362" w14:textId="77777777">
      <w:r>
        <w:t>15</w:t>
      </w:r>
    </w:p>
    <w:p w:rsidR="008B1D80" w:rsidP="008B1D80" w:rsidRDefault="008B1D80" w14:paraId="5C2B8A34" w14:textId="77777777">
      <w:pPr>
        <w:pStyle w:val="InfoPara"/>
      </w:pPr>
      <w:r>
        <w:t>Geographic Range</w:t>
      </w:r>
    </w:p>
    <w:p w:rsidR="008B1D80" w:rsidP="008B1D80" w:rsidRDefault="008B1D80" w14:paraId="36CAEA94" w14:textId="29B6EB75">
      <w:r>
        <w:t>Southwestern U</w:t>
      </w:r>
      <w:r w:rsidR="00C76BDF">
        <w:t>tah</w:t>
      </w:r>
      <w:r>
        <w:t>, western A</w:t>
      </w:r>
      <w:r w:rsidR="00C76BDF">
        <w:t>rizona,</w:t>
      </w:r>
      <w:r>
        <w:t xml:space="preserve"> and southeast N</w:t>
      </w:r>
      <w:r w:rsidR="00C76BDF">
        <w:t>evada.</w:t>
      </w:r>
    </w:p>
    <w:p w:rsidR="008B1D80" w:rsidP="008B1D80" w:rsidRDefault="008B1D80" w14:paraId="53EB76E4" w14:textId="77777777">
      <w:pPr>
        <w:pStyle w:val="InfoPara"/>
      </w:pPr>
      <w:r>
        <w:t>Biophysical Site Description</w:t>
      </w:r>
    </w:p>
    <w:p w:rsidR="008B1D80" w:rsidP="008B1D80" w:rsidRDefault="0BA3C10C" w14:paraId="7045435A" w14:textId="13A2DA22">
      <w:r>
        <w:t xml:space="preserve">The </w:t>
      </w:r>
      <w:proofErr w:type="spellStart"/>
      <w:r>
        <w:t>blackbrush</w:t>
      </w:r>
      <w:proofErr w:type="spellEnd"/>
      <w:r>
        <w:t xml:space="preserve"> vegetation type is characterized by relatively high cover (50%) of low</w:t>
      </w:r>
      <w:r w:rsidR="00C76BDF">
        <w:t>-</w:t>
      </w:r>
      <w:r>
        <w:t>statured (50cm tall) evergreen woody shrubs. It occurs at the bioregional transition between the Mojave and Great Basin deserts, from California through Nevada, Arizona, and Utah. Blackbrush is typically found in the elevational zone from 1,220</w:t>
      </w:r>
      <w:r w:rsidR="00C76BDF">
        <w:t>-</w:t>
      </w:r>
      <w:r>
        <w:t>1</w:t>
      </w:r>
      <w:r w:rsidR="00C76BDF">
        <w:t>,</w:t>
      </w:r>
      <w:r>
        <w:t xml:space="preserve">520m, above the </w:t>
      </w:r>
      <w:proofErr w:type="spellStart"/>
      <w:r>
        <w:t>creosotebush</w:t>
      </w:r>
      <w:proofErr w:type="spellEnd"/>
      <w:r>
        <w:t xml:space="preserve"> zone and below the interior chaparral or big sagebrush/pinyon-juniper zones.</w:t>
      </w:r>
    </w:p>
    <w:p w:rsidR="008B1D80" w:rsidP="008B1D80" w:rsidRDefault="008B1D80" w14:paraId="28B3F765" w14:textId="77777777"/>
    <w:p w:rsidR="008B1D80" w:rsidP="008B1D80" w:rsidRDefault="008B1D80" w14:paraId="14B9BC91" w14:textId="62E4A50B">
      <w:r>
        <w:t>Within the Mojave-</w:t>
      </w:r>
      <w:proofErr w:type="gramStart"/>
      <w:r>
        <w:t>Colorado plateau</w:t>
      </w:r>
      <w:proofErr w:type="gramEnd"/>
      <w:r>
        <w:t xml:space="preserve"> ecotone, </w:t>
      </w:r>
      <w:proofErr w:type="spellStart"/>
      <w:r>
        <w:t>blackbrush</w:t>
      </w:r>
      <w:proofErr w:type="spellEnd"/>
      <w:r>
        <w:t xml:space="preserve"> is found on dry slopes and benches above the river canyons of southern U</w:t>
      </w:r>
      <w:r w:rsidR="00C76BDF">
        <w:t xml:space="preserve">tah </w:t>
      </w:r>
      <w:r>
        <w:t>and northern A</w:t>
      </w:r>
      <w:r w:rsidR="00C76BDF">
        <w:t>rizona</w:t>
      </w:r>
      <w:r>
        <w:t xml:space="preserve"> (Turner 1994). It is also found mid-slope on mountain ranges throughout this ecotone.</w:t>
      </w:r>
    </w:p>
    <w:p w:rsidR="008B1D80" w:rsidP="008B1D80" w:rsidRDefault="008B1D80" w14:paraId="62ADE591" w14:textId="77777777">
      <w:pPr>
        <w:pStyle w:val="InfoPara"/>
      </w:pPr>
      <w:r>
        <w:t>Vegetation Description</w:t>
      </w:r>
    </w:p>
    <w:p w:rsidR="008B1D80" w:rsidP="008B1D80" w:rsidRDefault="008B1D80" w14:paraId="26A7C04A" w14:textId="6BADBBF8">
      <w:proofErr w:type="spellStart"/>
      <w:r>
        <w:t>Blackbrush</w:t>
      </w:r>
      <w:proofErr w:type="spellEnd"/>
      <w:r>
        <w:t xml:space="preserve"> is dominated by the type-species,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w:t>
      </w:r>
      <w:proofErr w:type="spellStart"/>
      <w:r>
        <w:t>blackbrush</w:t>
      </w:r>
      <w:proofErr w:type="spellEnd"/>
      <w:r>
        <w:t xml:space="preserve">), which can comprise 90-95% of the total plant cover (Shreve 1942). Cover of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is highest on shallow, sandy soils with strong </w:t>
      </w:r>
      <w:proofErr w:type="spellStart"/>
      <w:r>
        <w:t>pretrocalcic</w:t>
      </w:r>
      <w:proofErr w:type="spellEnd"/>
      <w:r>
        <w:t xml:space="preserve"> (caliche) horizons, where it is the primary dominant plant species. Cover of </w:t>
      </w:r>
      <w:proofErr w:type="spellStart"/>
      <w:r w:rsidRPr="0079539E">
        <w:rPr>
          <w:i/>
        </w:rPr>
        <w:t>Coleogyne</w:t>
      </w:r>
      <w:proofErr w:type="spellEnd"/>
      <w:r w:rsidRPr="0079539E">
        <w:rPr>
          <w:i/>
        </w:rPr>
        <w:t xml:space="preserve"> </w:t>
      </w:r>
      <w:proofErr w:type="spellStart"/>
      <w:r w:rsidRPr="0079539E">
        <w:rPr>
          <w:i/>
        </w:rPr>
        <w:t>ramosissima</w:t>
      </w:r>
      <w:proofErr w:type="spellEnd"/>
      <w:r>
        <w:t xml:space="preserve"> is lowest in deeper, silty soils or at its upper or lower ecotones, where it is co-dominant with other native species such as </w:t>
      </w:r>
      <w:proofErr w:type="spellStart"/>
      <w:r w:rsidRPr="0079539E">
        <w:rPr>
          <w:i/>
        </w:rPr>
        <w:t>Larrea</w:t>
      </w:r>
      <w:proofErr w:type="spellEnd"/>
      <w:r w:rsidRPr="0079539E">
        <w:rPr>
          <w:i/>
        </w:rPr>
        <w:t xml:space="preserve"> tridentata</w:t>
      </w:r>
      <w:r>
        <w:t xml:space="preserve">, </w:t>
      </w:r>
      <w:proofErr w:type="spellStart"/>
      <w:r w:rsidRPr="0079539E">
        <w:rPr>
          <w:i/>
        </w:rPr>
        <w:t>Juniperus</w:t>
      </w:r>
      <w:proofErr w:type="spellEnd"/>
      <w:r>
        <w:t xml:space="preserve"> spp</w:t>
      </w:r>
      <w:r w:rsidR="00C76BDF">
        <w:t>.</w:t>
      </w:r>
      <w:r>
        <w:t xml:space="preserve"> (juniper), </w:t>
      </w:r>
      <w:r w:rsidRPr="0079539E">
        <w:rPr>
          <w:i/>
        </w:rPr>
        <w:t>Prunus fasciculata</w:t>
      </w:r>
      <w:r>
        <w:t xml:space="preserve"> (desert almond), </w:t>
      </w:r>
      <w:proofErr w:type="spellStart"/>
      <w:r w:rsidRPr="0079539E">
        <w:rPr>
          <w:i/>
        </w:rPr>
        <w:t>Lycium</w:t>
      </w:r>
      <w:proofErr w:type="spellEnd"/>
      <w:r w:rsidRPr="0079539E">
        <w:rPr>
          <w:i/>
        </w:rPr>
        <w:t xml:space="preserve"> </w:t>
      </w:r>
      <w:proofErr w:type="spellStart"/>
      <w:r w:rsidRPr="0079539E">
        <w:rPr>
          <w:i/>
        </w:rPr>
        <w:t>andersonii</w:t>
      </w:r>
      <w:proofErr w:type="spellEnd"/>
      <w:r>
        <w:t xml:space="preserve"> (Anderson wolfberry), </w:t>
      </w:r>
      <w:r w:rsidRPr="0079539E">
        <w:rPr>
          <w:i/>
        </w:rPr>
        <w:t xml:space="preserve">Yucca </w:t>
      </w:r>
      <w:proofErr w:type="spellStart"/>
      <w:r w:rsidRPr="0079539E">
        <w:rPr>
          <w:i/>
        </w:rPr>
        <w:t>brevifolia</w:t>
      </w:r>
      <w:proofErr w:type="spellEnd"/>
      <w:r>
        <w:t xml:space="preserve">, </w:t>
      </w:r>
      <w:proofErr w:type="spellStart"/>
      <w:r w:rsidRPr="0079539E">
        <w:rPr>
          <w:i/>
        </w:rPr>
        <w:t>Salazaria</w:t>
      </w:r>
      <w:proofErr w:type="spellEnd"/>
      <w:r w:rsidRPr="0079539E">
        <w:rPr>
          <w:i/>
        </w:rPr>
        <w:t xml:space="preserve"> </w:t>
      </w:r>
      <w:proofErr w:type="spellStart"/>
      <w:r w:rsidRPr="0079539E">
        <w:rPr>
          <w:i/>
        </w:rPr>
        <w:t>mexicana</w:t>
      </w:r>
      <w:proofErr w:type="spellEnd"/>
      <w:r>
        <w:t xml:space="preserve"> (bladder sage), </w:t>
      </w:r>
      <w:r w:rsidRPr="0079539E">
        <w:rPr>
          <w:i/>
        </w:rPr>
        <w:t>Achnatherum</w:t>
      </w:r>
      <w:r>
        <w:t xml:space="preserve"> spp</w:t>
      </w:r>
      <w:r w:rsidR="00C76BDF">
        <w:t>.,</w:t>
      </w:r>
      <w:r>
        <w:t xml:space="preserve"> and </w:t>
      </w:r>
      <w:proofErr w:type="spellStart"/>
      <w:r w:rsidRPr="0079539E">
        <w:rPr>
          <w:i/>
        </w:rPr>
        <w:t>Pleuraphis</w:t>
      </w:r>
      <w:proofErr w:type="spellEnd"/>
      <w:r>
        <w:t xml:space="preserve"> spp. Dominant alien species include the annuals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w:t>
      </w:r>
      <w:proofErr w:type="spellStart"/>
      <w:r w:rsidRPr="0079539E">
        <w:rPr>
          <w:i/>
        </w:rPr>
        <w:t>Bromus</w:t>
      </w:r>
      <w:proofErr w:type="spellEnd"/>
      <w:r w:rsidRPr="0079539E">
        <w:rPr>
          <w:i/>
        </w:rPr>
        <w:t xml:space="preserve"> tectorum</w:t>
      </w:r>
      <w:r>
        <w:t xml:space="preserve"> (cheatgrass)</w:t>
      </w:r>
      <w:r w:rsidR="00C76BDF">
        <w:t>,</w:t>
      </w:r>
      <w:r>
        <w:t xml:space="preserve"> and </w:t>
      </w:r>
      <w:r w:rsidRPr="0079539E">
        <w:rPr>
          <w:i/>
        </w:rPr>
        <w:t xml:space="preserve">Erodium </w:t>
      </w:r>
      <w:proofErr w:type="spellStart"/>
      <w:r w:rsidRPr="0079539E">
        <w:rPr>
          <w:i/>
        </w:rPr>
        <w:t>cicutarium</w:t>
      </w:r>
      <w:proofErr w:type="spellEnd"/>
      <w:r>
        <w:t>.</w:t>
      </w:r>
    </w:p>
    <w:p w:rsidR="008B1D80" w:rsidP="008B1D80" w:rsidRDefault="008B1D80" w14:paraId="62C35C7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Coleogyne ramosissima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brevifolia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Yucca brevifolia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Thamnosma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Turpentinebroom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Lycium andersonii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jacket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viridis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Mormon tea</w:t>
            </w:r>
          </w:p>
        </w:tc>
      </w:tr>
    </w:tbl>
    <w:p>
      <w:r>
        <w:rPr>
          <w:sz w:val="16"/>
        </w:rPr>
        <w:t>Species names are from the NRCS PLANTS database. Check species codes at http://plants.usda.gov.</w:t>
      </w:r>
    </w:p>
    <w:p w:rsidR="008B1D80" w:rsidP="008B1D80" w:rsidRDefault="008B1D80" w14:paraId="3BEA5D75" w14:textId="77777777">
      <w:pPr>
        <w:pStyle w:val="InfoPara"/>
      </w:pPr>
      <w:r>
        <w:t>Disturbance Description</w:t>
      </w:r>
    </w:p>
    <w:p w:rsidR="008B1D80" w:rsidP="008B1D80" w:rsidRDefault="008B1D80" w14:paraId="0FDE3F71" w14:textId="1CF438BE">
      <w:proofErr w:type="spellStart"/>
      <w:r w:rsidRPr="0079539E">
        <w:rPr>
          <w:i/>
        </w:rPr>
        <w:t>Coleogyne</w:t>
      </w:r>
      <w:proofErr w:type="spellEnd"/>
      <w:r w:rsidRPr="0079539E">
        <w:rPr>
          <w:i/>
        </w:rPr>
        <w:t xml:space="preserve"> </w:t>
      </w:r>
      <w:proofErr w:type="spellStart"/>
      <w:r w:rsidRPr="0079539E">
        <w:rPr>
          <w:i/>
        </w:rPr>
        <w:t>ramosissima</w:t>
      </w:r>
      <w:proofErr w:type="spellEnd"/>
      <w:r>
        <w:t xml:space="preserve"> is considered a poor livestock forage species. Ranchers noted that during the late 1930s and early 1940s wildfires increased production of livestock forage in </w:t>
      </w:r>
      <w:proofErr w:type="spellStart"/>
      <w:r>
        <w:t>blackbrush</w:t>
      </w:r>
      <w:proofErr w:type="spellEnd"/>
      <w:r>
        <w:t xml:space="preserve"> rangeland of southern Nevada and northwestern Arizona (Anonymous</w:t>
      </w:r>
      <w:r w:rsidR="00C76BDF">
        <w:t xml:space="preserve"> </w:t>
      </w:r>
      <w:r>
        <w:t xml:space="preserve">1945). </w:t>
      </w:r>
      <w:proofErr w:type="gramStart"/>
      <w:r>
        <w:t>In an attempt to</w:t>
      </w:r>
      <w:proofErr w:type="gramEnd"/>
      <w:r>
        <w:t xml:space="preserve"> further increase forage production, ranchers and the Bureau of Land Management (BLM) began a program of prescribed burning in the 1940s, during which time </w:t>
      </w:r>
      <w:r w:rsidR="00C76BDF">
        <w:t>~</w:t>
      </w:r>
      <w:r>
        <w:t>20% of the 40</w:t>
      </w:r>
      <w:r w:rsidR="00C76BDF">
        <w:t>,</w:t>
      </w:r>
      <w:r>
        <w:t xml:space="preserve">0000ac of </w:t>
      </w:r>
      <w:proofErr w:type="spellStart"/>
      <w:r>
        <w:t>blackbrush</w:t>
      </w:r>
      <w:proofErr w:type="spellEnd"/>
      <w:r>
        <w:t xml:space="preserve"> were burned by prescribed fire or wildfire in southern N</w:t>
      </w:r>
      <w:r w:rsidR="00C76BDF">
        <w:t>evada</w:t>
      </w:r>
      <w:r>
        <w:t xml:space="preserve"> (BLM, Las Vegas, Nevada, grazing district 5) (Croft 1950). Many </w:t>
      </w:r>
      <w:proofErr w:type="spellStart"/>
      <w:r>
        <w:t>blackbrush</w:t>
      </w:r>
      <w:proofErr w:type="spellEnd"/>
      <w:r>
        <w:t xml:space="preserve"> fires also occurred in northwestern A</w:t>
      </w:r>
      <w:r w:rsidR="00C76BDF">
        <w:t>rizona</w:t>
      </w:r>
      <w:r>
        <w:t xml:space="preserve"> during this time (BLM, Arizona Strip, Arizona, grazing district 2). Additional </w:t>
      </w:r>
      <w:proofErr w:type="spellStart"/>
      <w:r>
        <w:t>blackbrush</w:t>
      </w:r>
      <w:proofErr w:type="spellEnd"/>
      <w:r>
        <w:t xml:space="preserve"> burning likely occurred at least through the 1960s, because a policy review during that time by the Range and Forestry Officer of the BLM in NV recommended that </w:t>
      </w:r>
      <w:proofErr w:type="spellStart"/>
      <w:r>
        <w:t>blackbrush</w:t>
      </w:r>
      <w:proofErr w:type="spellEnd"/>
      <w:r>
        <w:t xml:space="preserve"> burning be continued for purposes of increasing livestock forage (</w:t>
      </w:r>
      <w:proofErr w:type="spellStart"/>
      <w:r>
        <w:t>Dimrock</w:t>
      </w:r>
      <w:proofErr w:type="spellEnd"/>
      <w:r>
        <w:t xml:space="preserve"> 1960). Before 1940, fires in these regions were relatively uncommon (Croft 1950). The long-term effects of these mid-century range burns are currently being evaluated using repeat photography of historical photos originally taken 5-10yrs post</w:t>
      </w:r>
      <w:r w:rsidR="00C76BDF">
        <w:t>-</w:t>
      </w:r>
      <w:r>
        <w:t>fire and analyses of field reports, memos</w:t>
      </w:r>
      <w:r w:rsidR="00C76BDF">
        <w:t>,</w:t>
      </w:r>
      <w:r>
        <w:t xml:space="preserve"> and vegetation plot data collected during the late 1940s through the early 1960s by range conservationists and foresters from the BLM and the United States Forest Service, Intermountain Forest and Range Experiment Station (M. Brooks, unpublished data).</w:t>
      </w:r>
    </w:p>
    <w:p w:rsidR="008B1D80" w:rsidP="008B1D80" w:rsidRDefault="008B1D80" w14:paraId="259025C4" w14:textId="77777777"/>
    <w:p w:rsidR="008B1D80" w:rsidP="008B1D80" w:rsidRDefault="008B1D80" w14:paraId="7C2628AE" w14:textId="77777777">
      <w:r>
        <w:t xml:space="preserve">Prior to European contact, late seral </w:t>
      </w:r>
      <w:proofErr w:type="spellStart"/>
      <w:r>
        <w:t>blackbrush</w:t>
      </w:r>
      <w:proofErr w:type="spellEnd"/>
      <w:r>
        <w:t xml:space="preserve"> stands were probably more extensive than they are today. The vast expanses of </w:t>
      </w:r>
      <w:proofErr w:type="spellStart"/>
      <w:r>
        <w:t>blackbrush</w:t>
      </w:r>
      <w:proofErr w:type="spellEnd"/>
      <w:r>
        <w:t xml:space="preserve"> rangeland that were burned to improve livestock production during the mid-1900s are still dominated by early seral species and have been re-colonized only sporadically by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(M. Brooks, unpublished data). </w:t>
      </w:r>
      <w:proofErr w:type="spellStart"/>
      <w:r>
        <w:t>Blackbrush</w:t>
      </w:r>
      <w:proofErr w:type="spellEnd"/>
      <w:r>
        <w:t xml:space="preserve"> within the Nevada Test Site in southern Nevada that has not been managed for livestock production since 1940, and likely was not burned for rangeland improvement, does not currently contain evidence of widespread historical burning (</w:t>
      </w:r>
      <w:proofErr w:type="spellStart"/>
      <w:r>
        <w:t>Beatley</w:t>
      </w:r>
      <w:proofErr w:type="spellEnd"/>
      <w:r>
        <w:t xml:space="preserve"> 1976). It therefore appears that extensive burning to remove </w:t>
      </w:r>
      <w:proofErr w:type="spellStart"/>
      <w:r>
        <w:t>blackbrush</w:t>
      </w:r>
      <w:proofErr w:type="spellEnd"/>
      <w:r>
        <w:t xml:space="preserve"> must have created many of the vegetation stands where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is either absent or a sub-dominant species today.</w:t>
      </w:r>
    </w:p>
    <w:p w:rsidR="008B1D80" w:rsidP="008B1D80" w:rsidRDefault="008B1D80" w14:paraId="61DEA05D" w14:textId="77777777"/>
    <w:p w:rsidR="008B1D80" w:rsidP="008B1D80" w:rsidRDefault="008B1D80" w14:paraId="2C22FFC0" w14:textId="24967068">
      <w:r>
        <w:t xml:space="preserve">The historical fuel complex in late seral </w:t>
      </w:r>
      <w:proofErr w:type="spellStart"/>
      <w:r>
        <w:t>blackbrush</w:t>
      </w:r>
      <w:proofErr w:type="spellEnd"/>
      <w:r>
        <w:t xml:space="preserve"> stands was probably </w:t>
      </w:r>
      <w:proofErr w:type="gramStart"/>
      <w:r>
        <w:t>similar to</w:t>
      </w:r>
      <w:proofErr w:type="gramEnd"/>
      <w:r>
        <w:t xml:space="preserve"> that observed in relatively undisturbed sites today, except for the current prevalence of </w:t>
      </w:r>
      <w:proofErr w:type="spellStart"/>
      <w:r w:rsidRPr="0079539E">
        <w:rPr>
          <w:i/>
        </w:rPr>
        <w:t>Bromus</w:t>
      </w:r>
      <w:proofErr w:type="spellEnd"/>
      <w:r>
        <w:t xml:space="preserve"> spp</w:t>
      </w:r>
      <w:r w:rsidR="00C76BDF">
        <w:t>.</w:t>
      </w:r>
      <w:r>
        <w:t xml:space="preserve"> and </w:t>
      </w:r>
      <w:r w:rsidRPr="0079539E">
        <w:rPr>
          <w:i/>
        </w:rPr>
        <w:t xml:space="preserve">Erodium </w:t>
      </w:r>
      <w:proofErr w:type="spellStart"/>
      <w:r w:rsidRPr="0079539E">
        <w:rPr>
          <w:i/>
        </w:rPr>
        <w:t>cicutarium</w:t>
      </w:r>
      <w:proofErr w:type="spellEnd"/>
      <w:r>
        <w:t xml:space="preserve"> in most stands. Vegetation characteristics of these stands were characteristic of </w:t>
      </w:r>
      <w:proofErr w:type="spellStart"/>
      <w:r>
        <w:t>blackbrush</w:t>
      </w:r>
      <w:proofErr w:type="spellEnd"/>
      <w:r>
        <w:t xml:space="preserve"> reference conditions, described here. Shrub cover was likely comprised primarily of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at 30-50% total cover, and interspaces were probably mostly bare, even during years of high rainfall, due to root competition with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Other species such as perennial grasses and early seral shrubs probably occurred sporadically, as they do today, along wash stringers and on steep hillslopes where cover of </w:t>
      </w:r>
      <w:proofErr w:type="spellStart"/>
      <w:r w:rsidRPr="0079539E">
        <w:rPr>
          <w:i/>
        </w:rPr>
        <w:t>Coloeogyne</w:t>
      </w:r>
      <w:proofErr w:type="spellEnd"/>
      <w:r>
        <w:t xml:space="preserve"> </w:t>
      </w:r>
      <w:proofErr w:type="spellStart"/>
      <w:r w:rsidRPr="0079539E">
        <w:rPr>
          <w:i/>
        </w:rPr>
        <w:t>ramosissima</w:t>
      </w:r>
      <w:proofErr w:type="spellEnd"/>
      <w:r>
        <w:t xml:space="preserve"> is typically low.</w:t>
      </w:r>
    </w:p>
    <w:p w:rsidR="008B1D80" w:rsidP="008B1D80" w:rsidRDefault="008B1D80" w14:paraId="26953337" w14:textId="77777777"/>
    <w:p w:rsidR="008B1D80" w:rsidP="008B1D80" w:rsidRDefault="008B1D80" w14:paraId="41804F58" w14:textId="66E2F21A">
      <w:r>
        <w:t>Low amounts of fine fuels in interspaces probably limited fire spread to only extreme fire conditions, during which high winds, low relative humidity</w:t>
      </w:r>
      <w:r w:rsidR="00C76BDF">
        <w:t>,</w:t>
      </w:r>
      <w:r>
        <w:t xml:space="preserve"> and low fuel moisture led to high</w:t>
      </w:r>
      <w:r w:rsidR="00C76BDF">
        <w:t>-</w:t>
      </w:r>
      <w:r>
        <w:lastRenderedPageBreak/>
        <w:t xml:space="preserve">intensity stand-replacing crown fires. Historical fire return intervals </w:t>
      </w:r>
      <w:r w:rsidR="00C76BDF">
        <w:t xml:space="preserve">(FRIs) </w:t>
      </w:r>
      <w:r>
        <w:t>appear have been on the order of centuries (Webb et al</w:t>
      </w:r>
      <w:r w:rsidR="00C76BDF">
        <w:t>.</w:t>
      </w:r>
      <w:r>
        <w:t xml:space="preserve"> 1987), allowing late seral </w:t>
      </w:r>
      <w:proofErr w:type="spellStart"/>
      <w:r>
        <w:t>blackbrush</w:t>
      </w:r>
      <w:proofErr w:type="spellEnd"/>
      <w:r>
        <w:t xml:space="preserve"> stands to reestablish.</w:t>
      </w:r>
    </w:p>
    <w:p w:rsidR="008B1D80" w:rsidP="008B1D80" w:rsidRDefault="008B1D80" w14:paraId="7538B1F0"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282</w:t>
            </w:r>
          </w:p>
        </w:tc>
        <w:tc>
          <w:p>
            <w:pPr>
              <w:jc w:val="center"/>
            </w:pPr>
            <w:r>
              <w:t>100</w:t>
            </w:r>
          </w:p>
        </w:tc>
        <w:tc>
          <w:p>
            <w:pPr>
              <w:jc w:val="center"/>
            </w:pPr>
            <w:r>
              <w:t>100</w:t>
            </w:r>
          </w:p>
        </w:tc>
        <w:tc>
          <w:p>
            <w:pPr>
              <w:jc w:val="center"/>
            </w:pPr>
            <w:r>
              <w:t>1000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282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1D80" w:rsidP="008B1D80" w:rsidRDefault="008B1D80" w14:paraId="5D4F3FDF" w14:textId="77777777">
      <w:pPr>
        <w:pStyle w:val="InfoPara"/>
      </w:pPr>
      <w:r>
        <w:t>Scale Description</w:t>
      </w:r>
    </w:p>
    <w:p w:rsidR="008B1D80" w:rsidP="008B1D80" w:rsidRDefault="008B1D80" w14:paraId="4FF33683" w14:textId="530080C8">
      <w:r>
        <w:t xml:space="preserve">Although the </w:t>
      </w:r>
      <w:r w:rsidR="00C76BDF">
        <w:t>Biophysical Setting (</w:t>
      </w:r>
      <w:r>
        <w:t>BpS</w:t>
      </w:r>
      <w:r w:rsidR="00C76BDF">
        <w:t>)</w:t>
      </w:r>
      <w:r>
        <w:t xml:space="preserve"> can be extensive (&gt;100</w:t>
      </w:r>
      <w:r w:rsidR="00C76BDF">
        <w:t>,</w:t>
      </w:r>
      <w:r>
        <w:t xml:space="preserve">000ac) in the Mojave Desert, the typical scale of common disturbance extent ranges from 100-1000ac. Exceptions do occur </w:t>
      </w:r>
      <w:proofErr w:type="gramStart"/>
      <w:r>
        <w:t>in excess of</w:t>
      </w:r>
      <w:proofErr w:type="gramEnd"/>
      <w:r>
        <w:t xml:space="preserve"> 1</w:t>
      </w:r>
      <w:r w:rsidR="00C76BDF">
        <w:t>,</w:t>
      </w:r>
      <w:r>
        <w:t>000s of acres.</w:t>
      </w:r>
    </w:p>
    <w:p w:rsidR="008B1D80" w:rsidP="008B1D80" w:rsidRDefault="008B1D80" w14:paraId="258969A4" w14:textId="77777777">
      <w:pPr>
        <w:pStyle w:val="InfoPara"/>
      </w:pPr>
      <w:r>
        <w:t>Adjacency or Identification Concerns</w:t>
      </w:r>
    </w:p>
    <w:p w:rsidR="008B1D80" w:rsidP="008B1D80" w:rsidRDefault="0BA3C10C" w14:paraId="6B83259C" w14:textId="4AE2A44B">
      <w:proofErr w:type="spellStart"/>
      <w:r>
        <w:t>Blackbrush</w:t>
      </w:r>
      <w:proofErr w:type="spellEnd"/>
      <w:r>
        <w:t xml:space="preserve"> </w:t>
      </w:r>
      <w:proofErr w:type="gramStart"/>
      <w:r>
        <w:t>is considered to be</w:t>
      </w:r>
      <w:proofErr w:type="gramEnd"/>
      <w:r>
        <w:t xml:space="preserve"> one of the most flammable native plant assemblages in the Mojave Desert. Many large fires have occurred in this vegetation type since the 1980s in the Spring Mountains and Mormon Mountains in Nevada, the Beaver Dam Mountains in Utah, the Black Mountains and Virgin Mountains in Arizona, and at Joshua Tree National Park in California (Brooks and Esque 2002). Although fire is generally no longer advocated as a tool for range improvement, ignitions from lightning and accidental ignitions along roads have been sufficient to burn significant acreage of </w:t>
      </w:r>
      <w:proofErr w:type="spellStart"/>
      <w:r>
        <w:t>blackbrush</w:t>
      </w:r>
      <w:proofErr w:type="spellEnd"/>
      <w:r>
        <w:t xml:space="preserve"> during the past few decades. </w:t>
      </w:r>
    </w:p>
    <w:p w:rsidR="008B1D80" w:rsidP="008B1D80" w:rsidRDefault="008B1D80" w14:paraId="1C85D8F7" w14:textId="77777777"/>
    <w:p w:rsidR="008B1D80" w:rsidP="008B1D80" w:rsidRDefault="008B1D80" w14:paraId="05945A26" w14:textId="5C34CEDB">
      <w:r>
        <w:t xml:space="preserve">The fuel complex in </w:t>
      </w:r>
      <w:proofErr w:type="spellStart"/>
      <w:r>
        <w:t>blackbrush</w:t>
      </w:r>
      <w:proofErr w:type="spellEnd"/>
      <w:r>
        <w:t xml:space="preserve"> appears to be more conducive to burning now than in the past. Alien annual grasses currently occur in most </w:t>
      </w:r>
      <w:proofErr w:type="spellStart"/>
      <w:r>
        <w:t>blackbrush</w:t>
      </w:r>
      <w:proofErr w:type="spellEnd"/>
      <w:r>
        <w:t xml:space="preserve"> stands, facilitating the spread of fire after years of high rainfall. Post</w:t>
      </w:r>
      <w:r w:rsidR="00C76BDF">
        <w:t>-</w:t>
      </w:r>
      <w:r>
        <w:t xml:space="preserve">fire landscapes are even more dominated by these alien grasses, raising concerns that they will promote recurrent fire and prevent the reestablishment of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Interestingly, reports from the early 1950s also acknowledge the role that alien annual grasses, especially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plays in facilitating the spread of fire in </w:t>
      </w:r>
      <w:proofErr w:type="spellStart"/>
      <w:r>
        <w:t>blackbrush</w:t>
      </w:r>
      <w:proofErr w:type="spellEnd"/>
      <w:r>
        <w:t xml:space="preserve"> (</w:t>
      </w:r>
      <w:proofErr w:type="spellStart"/>
      <w:r>
        <w:t>Dimrock</w:t>
      </w:r>
      <w:proofErr w:type="spellEnd"/>
      <w:r>
        <w:t xml:space="preserve"> 1960</w:t>
      </w:r>
      <w:r w:rsidR="00C76BDF">
        <w:t>;</w:t>
      </w:r>
      <w:r>
        <w:t xml:space="preserve"> Holmgren 1960</w:t>
      </w:r>
      <w:r w:rsidR="00C76BDF">
        <w:t>;</w:t>
      </w:r>
      <w:r>
        <w:t xml:space="preserve"> Jensen et al</w:t>
      </w:r>
      <w:r w:rsidR="00C76BDF">
        <w:t>.</w:t>
      </w:r>
      <w:r>
        <w:t xml:space="preserve"> 1960), although there was disagreement as to whether the burned landscapes </w:t>
      </w:r>
      <w:proofErr w:type="gramStart"/>
      <w:r>
        <w:t>were more or less</w:t>
      </w:r>
      <w:proofErr w:type="gramEnd"/>
      <w:r>
        <w:t xml:space="preserve"> susceptible than unburned landscapes to reburning. Jensen et al</w:t>
      </w:r>
      <w:r w:rsidR="00C76BDF">
        <w:t>.</w:t>
      </w:r>
      <w:r>
        <w:t xml:space="preserve"> (1960) thought the chances of reburning were low because they observed low fine</w:t>
      </w:r>
      <w:r w:rsidR="00C76BDF">
        <w:t>-</w:t>
      </w:r>
      <w:r>
        <w:t>fuel levels in post</w:t>
      </w:r>
      <w:r w:rsidR="00C76BDF">
        <w:t>-</w:t>
      </w:r>
      <w:r>
        <w:t>fire landscapes, but their observations were made during the mid-century drought when fine</w:t>
      </w:r>
      <w:r w:rsidR="00C76BDF">
        <w:t>-</w:t>
      </w:r>
      <w:r>
        <w:t>fuel loads were on the low end of their possible range. In contrast, Holmgren (1960), who accompanied Jensen et al</w:t>
      </w:r>
      <w:r w:rsidR="00C76BDF">
        <w:t>.</w:t>
      </w:r>
      <w:r>
        <w:t xml:space="preserve"> on the same field visits, thought that the danger of accidental fire in </w:t>
      </w:r>
      <w:proofErr w:type="spellStart"/>
      <w:r>
        <w:t>blackbrush</w:t>
      </w:r>
      <w:proofErr w:type="spellEnd"/>
      <w:r>
        <w:t xml:space="preserve"> would be higher in areas that previously burned than in unburned areas, if high winter rainfall had produced more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biomass and other fine fuels. Prior to the invasion of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and </w:t>
      </w:r>
      <w:proofErr w:type="spellStart"/>
      <w:r w:rsidRPr="0079539E">
        <w:rPr>
          <w:i/>
        </w:rPr>
        <w:t>Bromus</w:t>
      </w:r>
      <w:proofErr w:type="spellEnd"/>
      <w:r w:rsidRPr="0079539E">
        <w:rPr>
          <w:i/>
        </w:rPr>
        <w:t xml:space="preserve"> tectorum </w:t>
      </w:r>
      <w:r>
        <w:t>during the late 1800s to early 1900s (Brooks 2000</w:t>
      </w:r>
      <w:r w:rsidR="00C76BDF">
        <w:t>;</w:t>
      </w:r>
      <w:r>
        <w:t xml:space="preserve"> Young 2000), fine</w:t>
      </w:r>
      <w:r w:rsidR="00C76BDF">
        <w:t>-</w:t>
      </w:r>
      <w:r>
        <w:t xml:space="preserve">fuel loads were likely not as great in either </w:t>
      </w:r>
      <w:proofErr w:type="spellStart"/>
      <w:r>
        <w:t>blackbrush</w:t>
      </w:r>
      <w:proofErr w:type="spellEnd"/>
      <w:r>
        <w:t xml:space="preserve"> stands, resulting in fewer fires and fewer reburns</w:t>
      </w:r>
      <w:r w:rsidR="00C76BDF">
        <w:t>.</w:t>
      </w:r>
    </w:p>
    <w:p w:rsidR="008B1D80" w:rsidP="008B1D80" w:rsidRDefault="008B1D80" w14:paraId="60644DF6" w14:textId="77777777">
      <w:pPr>
        <w:pStyle w:val="InfoPara"/>
      </w:pPr>
      <w:r>
        <w:t>Issues or Problems</w:t>
      </w:r>
    </w:p>
    <w:p w:rsidR="008B1D80" w:rsidP="008B1D80" w:rsidRDefault="008B1D80" w14:paraId="69742302" w14:textId="77777777"/>
    <w:p w:rsidR="008B1D80" w:rsidP="008B1D80" w:rsidRDefault="008B1D80" w14:paraId="23BEB6DC" w14:textId="77777777">
      <w:pPr>
        <w:pStyle w:val="InfoPara"/>
      </w:pPr>
      <w:r>
        <w:t>Native Uncharacteristic Conditions</w:t>
      </w:r>
    </w:p>
    <w:p w:rsidR="008B1D80" w:rsidP="008B1D80" w:rsidRDefault="008B1D80" w14:paraId="74A775AB" w14:textId="77777777">
      <w:r>
        <w:t>Shrub cover &gt;50% can be considered uncharacteristic.</w:t>
      </w:r>
    </w:p>
    <w:p w:rsidR="008B1D80" w:rsidP="008B1D80" w:rsidRDefault="008B1D80" w14:paraId="64BD043F" w14:textId="77777777">
      <w:pPr>
        <w:pStyle w:val="InfoPara"/>
      </w:pPr>
      <w:r>
        <w:lastRenderedPageBreak/>
        <w:t>Comments</w:t>
      </w:r>
    </w:p>
    <w:p w:rsidR="008B1D80" w:rsidP="008B1D80" w:rsidRDefault="008B1D80" w14:paraId="607742A1" w14:textId="77777777">
      <w:r>
        <w:t xml:space="preserve">151078 is identical to 131078. </w:t>
      </w:r>
    </w:p>
    <w:p w:rsidR="009E74D3" w:rsidP="0BA3C10C" w:rsidRDefault="009E74D3" w14:paraId="26376E88" w14:textId="588F0658">
      <w:pPr>
        <w:rPr>
          <w:b/>
          <w:bCs/>
        </w:rPr>
      </w:pPr>
    </w:p>
    <w:p w:rsidR="008B1D80" w:rsidP="008B1D80" w:rsidRDefault="008B1D80" w14:paraId="65AA7A39" w14:textId="77777777">
      <w:pPr>
        <w:pStyle w:val="ReportSection"/>
      </w:pPr>
      <w:r>
        <w:t>Succession Classes</w:t>
      </w:r>
    </w:p>
    <w:p w:rsidR="008B1D80" w:rsidP="008B1D80" w:rsidRDefault="008B1D80" w14:paraId="583B8D9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1D80" w:rsidP="008B1D80" w:rsidRDefault="008B1D80" w14:paraId="3719D164" w14:textId="77777777">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B1D80" w:rsidP="008B1D80" w:rsidRDefault="008B1D80" w14:paraId="329B8322" w14:textId="77777777"/>
    <w:p w:rsidR="008B1D80" w:rsidP="008B1D80" w:rsidRDefault="008B1D80" w14:paraId="5180A4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92"/>
        <w:gridCol w:w="2124"/>
        <w:gridCol w:w="1956"/>
      </w:tblGrid>
      <w:tr w:rsidRPr="008B1D80" w:rsidR="008B1D80" w:rsidTr="008B1D80" w14:paraId="51C5D805" w14:textId="77777777">
        <w:tc>
          <w:tcPr>
            <w:tcW w:w="1104" w:type="dxa"/>
            <w:tcBorders>
              <w:top w:val="single" w:color="auto" w:sz="2" w:space="0"/>
              <w:bottom w:val="single" w:color="000000" w:sz="12" w:space="0"/>
            </w:tcBorders>
            <w:shd w:val="clear" w:color="auto" w:fill="auto"/>
          </w:tcPr>
          <w:p w:rsidRPr="008B1D80" w:rsidR="008B1D80" w:rsidP="00E57527" w:rsidRDefault="008B1D80" w14:paraId="7D8611AE" w14:textId="77777777">
            <w:pPr>
              <w:rPr>
                <w:b/>
                <w:bCs/>
              </w:rPr>
            </w:pPr>
            <w:r w:rsidRPr="008B1D80">
              <w:rPr>
                <w:b/>
                <w:bCs/>
              </w:rPr>
              <w:t>Symbol</w:t>
            </w:r>
          </w:p>
        </w:tc>
        <w:tc>
          <w:tcPr>
            <w:tcW w:w="2892" w:type="dxa"/>
            <w:tcBorders>
              <w:top w:val="single" w:color="auto" w:sz="2" w:space="0"/>
              <w:bottom w:val="single" w:color="000000" w:sz="12" w:space="0"/>
            </w:tcBorders>
            <w:shd w:val="clear" w:color="auto" w:fill="auto"/>
          </w:tcPr>
          <w:p w:rsidRPr="008B1D80" w:rsidR="008B1D80" w:rsidP="00E57527" w:rsidRDefault="008B1D80" w14:paraId="2A0F0778" w14:textId="77777777">
            <w:pPr>
              <w:rPr>
                <w:b/>
                <w:bCs/>
              </w:rPr>
            </w:pPr>
            <w:r w:rsidRPr="008B1D80">
              <w:rPr>
                <w:b/>
                <w:bCs/>
              </w:rPr>
              <w:t>Scientific Name</w:t>
            </w:r>
          </w:p>
        </w:tc>
        <w:tc>
          <w:tcPr>
            <w:tcW w:w="2124" w:type="dxa"/>
            <w:tcBorders>
              <w:top w:val="single" w:color="auto" w:sz="2" w:space="0"/>
              <w:bottom w:val="single" w:color="000000" w:sz="12" w:space="0"/>
            </w:tcBorders>
            <w:shd w:val="clear" w:color="auto" w:fill="auto"/>
          </w:tcPr>
          <w:p w:rsidRPr="008B1D80" w:rsidR="008B1D80" w:rsidP="00E57527" w:rsidRDefault="008B1D80" w14:paraId="4C53F0D6" w14:textId="77777777">
            <w:pPr>
              <w:rPr>
                <w:b/>
                <w:bCs/>
              </w:rPr>
            </w:pPr>
            <w:r w:rsidRPr="008B1D80">
              <w:rPr>
                <w:b/>
                <w:bCs/>
              </w:rPr>
              <w:t>Common Name</w:t>
            </w:r>
          </w:p>
        </w:tc>
        <w:tc>
          <w:tcPr>
            <w:tcW w:w="1956" w:type="dxa"/>
            <w:tcBorders>
              <w:top w:val="single" w:color="auto" w:sz="2" w:space="0"/>
              <w:bottom w:val="single" w:color="000000" w:sz="12" w:space="0"/>
            </w:tcBorders>
            <w:shd w:val="clear" w:color="auto" w:fill="auto"/>
          </w:tcPr>
          <w:p w:rsidRPr="008B1D80" w:rsidR="008B1D80" w:rsidP="00E57527" w:rsidRDefault="008B1D80" w14:paraId="5831AAFF" w14:textId="77777777">
            <w:pPr>
              <w:rPr>
                <w:b/>
                <w:bCs/>
              </w:rPr>
            </w:pPr>
            <w:r w:rsidRPr="008B1D80">
              <w:rPr>
                <w:b/>
                <w:bCs/>
              </w:rPr>
              <w:t>Canopy Position</w:t>
            </w:r>
          </w:p>
        </w:tc>
      </w:tr>
      <w:tr w:rsidRPr="008B1D80" w:rsidR="008B1D80" w:rsidTr="008B1D80" w14:paraId="6996BBEB" w14:textId="77777777">
        <w:tc>
          <w:tcPr>
            <w:tcW w:w="1104" w:type="dxa"/>
            <w:tcBorders>
              <w:top w:val="single" w:color="000000" w:sz="12" w:space="0"/>
            </w:tcBorders>
            <w:shd w:val="clear" w:color="auto" w:fill="auto"/>
          </w:tcPr>
          <w:p w:rsidRPr="008B1D80" w:rsidR="008B1D80" w:rsidP="00E57527" w:rsidRDefault="008B1D80" w14:paraId="466A3A8F" w14:textId="77777777">
            <w:pPr>
              <w:rPr>
                <w:bCs/>
              </w:rPr>
            </w:pPr>
            <w:r w:rsidRPr="008B1D80">
              <w:rPr>
                <w:bCs/>
              </w:rPr>
              <w:t>GUSA2</w:t>
            </w:r>
          </w:p>
        </w:tc>
        <w:tc>
          <w:tcPr>
            <w:tcW w:w="2892" w:type="dxa"/>
            <w:tcBorders>
              <w:top w:val="single" w:color="000000" w:sz="12" w:space="0"/>
            </w:tcBorders>
            <w:shd w:val="clear" w:color="auto" w:fill="auto"/>
          </w:tcPr>
          <w:p w:rsidRPr="008B1D80" w:rsidR="008B1D80" w:rsidP="00E57527" w:rsidRDefault="008B1D80" w14:paraId="78EB1DA7" w14:textId="77777777">
            <w:proofErr w:type="spellStart"/>
            <w:r w:rsidRPr="008B1D80">
              <w:t>Gutierrezia</w:t>
            </w:r>
            <w:proofErr w:type="spellEnd"/>
            <w:r w:rsidRPr="008B1D80">
              <w:t xml:space="preserve"> </w:t>
            </w:r>
            <w:proofErr w:type="spellStart"/>
            <w:r w:rsidRPr="008B1D80">
              <w:t>sarothrae</w:t>
            </w:r>
            <w:proofErr w:type="spellEnd"/>
          </w:p>
        </w:tc>
        <w:tc>
          <w:tcPr>
            <w:tcW w:w="2124" w:type="dxa"/>
            <w:tcBorders>
              <w:top w:val="single" w:color="000000" w:sz="12" w:space="0"/>
            </w:tcBorders>
            <w:shd w:val="clear" w:color="auto" w:fill="auto"/>
          </w:tcPr>
          <w:p w:rsidRPr="008B1D80" w:rsidR="008B1D80" w:rsidP="00E57527" w:rsidRDefault="008B1D80" w14:paraId="29CAD7DA" w14:textId="77777777">
            <w:r w:rsidRPr="008B1D80">
              <w:t>Broom snakeweed</w:t>
            </w:r>
          </w:p>
        </w:tc>
        <w:tc>
          <w:tcPr>
            <w:tcW w:w="1956" w:type="dxa"/>
            <w:tcBorders>
              <w:top w:val="single" w:color="000000" w:sz="12" w:space="0"/>
            </w:tcBorders>
            <w:shd w:val="clear" w:color="auto" w:fill="auto"/>
          </w:tcPr>
          <w:p w:rsidRPr="008B1D80" w:rsidR="008B1D80" w:rsidP="00E57527" w:rsidRDefault="008B1D80" w14:paraId="614F1B2F" w14:textId="77777777">
            <w:r w:rsidRPr="008B1D80">
              <w:t>Upper</w:t>
            </w:r>
          </w:p>
        </w:tc>
      </w:tr>
      <w:tr w:rsidRPr="008B1D80" w:rsidR="008B1D80" w:rsidTr="008B1D80" w14:paraId="795BA6EE" w14:textId="77777777">
        <w:tc>
          <w:tcPr>
            <w:tcW w:w="1104" w:type="dxa"/>
            <w:shd w:val="clear" w:color="auto" w:fill="auto"/>
          </w:tcPr>
          <w:p w:rsidRPr="008B1D80" w:rsidR="008B1D80" w:rsidP="00E57527" w:rsidRDefault="008B1D80" w14:paraId="3CB995BC" w14:textId="77777777">
            <w:pPr>
              <w:rPr>
                <w:bCs/>
              </w:rPr>
            </w:pPr>
            <w:r w:rsidRPr="008B1D80">
              <w:rPr>
                <w:bCs/>
              </w:rPr>
              <w:t>MESP2</w:t>
            </w:r>
          </w:p>
        </w:tc>
        <w:tc>
          <w:tcPr>
            <w:tcW w:w="2892" w:type="dxa"/>
            <w:shd w:val="clear" w:color="auto" w:fill="auto"/>
          </w:tcPr>
          <w:p w:rsidRPr="008B1D80" w:rsidR="008B1D80" w:rsidP="00E57527" w:rsidRDefault="008B1D80" w14:paraId="03878D0C" w14:textId="77777777">
            <w:proofErr w:type="spellStart"/>
            <w:r w:rsidRPr="008B1D80">
              <w:t>Menodora</w:t>
            </w:r>
            <w:proofErr w:type="spellEnd"/>
            <w:r w:rsidRPr="008B1D80">
              <w:t xml:space="preserve"> </w:t>
            </w:r>
            <w:proofErr w:type="spellStart"/>
            <w:r w:rsidRPr="008B1D80">
              <w:t>spinescens</w:t>
            </w:r>
            <w:proofErr w:type="spellEnd"/>
          </w:p>
        </w:tc>
        <w:tc>
          <w:tcPr>
            <w:tcW w:w="2124" w:type="dxa"/>
            <w:shd w:val="clear" w:color="auto" w:fill="auto"/>
          </w:tcPr>
          <w:p w:rsidRPr="008B1D80" w:rsidR="008B1D80" w:rsidP="00E57527" w:rsidRDefault="008B1D80" w14:paraId="0547AF1C" w14:textId="77777777">
            <w:r w:rsidRPr="008B1D80">
              <w:t xml:space="preserve">Spiny </w:t>
            </w:r>
            <w:proofErr w:type="spellStart"/>
            <w:r w:rsidRPr="008B1D80">
              <w:t>menodora</w:t>
            </w:r>
            <w:proofErr w:type="spellEnd"/>
          </w:p>
        </w:tc>
        <w:tc>
          <w:tcPr>
            <w:tcW w:w="1956" w:type="dxa"/>
            <w:shd w:val="clear" w:color="auto" w:fill="auto"/>
          </w:tcPr>
          <w:p w:rsidRPr="008B1D80" w:rsidR="008B1D80" w:rsidP="00E57527" w:rsidRDefault="008B1D80" w14:paraId="3ECD144A" w14:textId="77777777">
            <w:r w:rsidRPr="008B1D80">
              <w:t>Upper</w:t>
            </w:r>
          </w:p>
        </w:tc>
      </w:tr>
      <w:tr w:rsidRPr="008B1D80" w:rsidR="008B1D80" w:rsidTr="008B1D80" w14:paraId="3D1ABEE1" w14:textId="77777777">
        <w:tc>
          <w:tcPr>
            <w:tcW w:w="1104" w:type="dxa"/>
            <w:shd w:val="clear" w:color="auto" w:fill="auto"/>
          </w:tcPr>
          <w:p w:rsidRPr="008B1D80" w:rsidR="008B1D80" w:rsidP="00E57527" w:rsidRDefault="008B1D80" w14:paraId="74E12312" w14:textId="77777777">
            <w:pPr>
              <w:rPr>
                <w:bCs/>
              </w:rPr>
            </w:pPr>
            <w:r w:rsidRPr="008B1D80">
              <w:rPr>
                <w:bCs/>
              </w:rPr>
              <w:t>EPNE</w:t>
            </w:r>
          </w:p>
        </w:tc>
        <w:tc>
          <w:tcPr>
            <w:tcW w:w="2892" w:type="dxa"/>
            <w:shd w:val="clear" w:color="auto" w:fill="auto"/>
          </w:tcPr>
          <w:p w:rsidRPr="008B1D80" w:rsidR="008B1D80" w:rsidP="00E57527" w:rsidRDefault="008B1D80" w14:paraId="1BE701E1" w14:textId="77777777">
            <w:r w:rsidRPr="008B1D80">
              <w:t xml:space="preserve">Ephedra </w:t>
            </w:r>
            <w:proofErr w:type="spellStart"/>
            <w:r w:rsidRPr="008B1D80">
              <w:t>nevadensis</w:t>
            </w:r>
            <w:proofErr w:type="spellEnd"/>
          </w:p>
        </w:tc>
        <w:tc>
          <w:tcPr>
            <w:tcW w:w="2124" w:type="dxa"/>
            <w:shd w:val="clear" w:color="auto" w:fill="auto"/>
          </w:tcPr>
          <w:p w:rsidRPr="008B1D80" w:rsidR="008B1D80" w:rsidP="00E57527" w:rsidRDefault="008B1D80" w14:paraId="4D7919B6" w14:textId="77777777">
            <w:r w:rsidRPr="008B1D80">
              <w:t xml:space="preserve">Nevada </w:t>
            </w:r>
            <w:proofErr w:type="spellStart"/>
            <w:r w:rsidRPr="008B1D80">
              <w:t>jointfir</w:t>
            </w:r>
            <w:proofErr w:type="spellEnd"/>
          </w:p>
        </w:tc>
        <w:tc>
          <w:tcPr>
            <w:tcW w:w="1956" w:type="dxa"/>
            <w:shd w:val="clear" w:color="auto" w:fill="auto"/>
          </w:tcPr>
          <w:p w:rsidRPr="008B1D80" w:rsidR="008B1D80" w:rsidP="00E57527" w:rsidRDefault="008B1D80" w14:paraId="649A2809" w14:textId="77777777">
            <w:r w:rsidRPr="008B1D80">
              <w:t>Upper</w:t>
            </w:r>
          </w:p>
        </w:tc>
      </w:tr>
      <w:tr w:rsidRPr="008B1D80" w:rsidR="008B1D80" w:rsidTr="008B1D80" w14:paraId="72186045" w14:textId="77777777">
        <w:tc>
          <w:tcPr>
            <w:tcW w:w="1104" w:type="dxa"/>
            <w:shd w:val="clear" w:color="auto" w:fill="auto"/>
          </w:tcPr>
          <w:p w:rsidRPr="008B1D80" w:rsidR="008B1D80" w:rsidP="00E57527" w:rsidRDefault="008B1D80" w14:paraId="0283F95D" w14:textId="77777777">
            <w:pPr>
              <w:rPr>
                <w:bCs/>
              </w:rPr>
            </w:pPr>
            <w:r w:rsidRPr="008B1D80">
              <w:rPr>
                <w:bCs/>
              </w:rPr>
              <w:t>ACHY</w:t>
            </w:r>
          </w:p>
        </w:tc>
        <w:tc>
          <w:tcPr>
            <w:tcW w:w="2892" w:type="dxa"/>
            <w:shd w:val="clear" w:color="auto" w:fill="auto"/>
          </w:tcPr>
          <w:p w:rsidRPr="008B1D80" w:rsidR="008B1D80" w:rsidP="00E57527" w:rsidRDefault="008B1D80" w14:paraId="5A9928D8" w14:textId="77777777">
            <w:proofErr w:type="spellStart"/>
            <w:r w:rsidRPr="008B1D80">
              <w:t>Achnatherum</w:t>
            </w:r>
            <w:proofErr w:type="spellEnd"/>
            <w:r w:rsidRPr="008B1D80">
              <w:t xml:space="preserve"> </w:t>
            </w:r>
            <w:proofErr w:type="spellStart"/>
            <w:r w:rsidRPr="008B1D80">
              <w:t>hymenoides</w:t>
            </w:r>
            <w:proofErr w:type="spellEnd"/>
          </w:p>
        </w:tc>
        <w:tc>
          <w:tcPr>
            <w:tcW w:w="2124" w:type="dxa"/>
            <w:shd w:val="clear" w:color="auto" w:fill="auto"/>
          </w:tcPr>
          <w:p w:rsidRPr="008B1D80" w:rsidR="008B1D80" w:rsidP="00E57527" w:rsidRDefault="008B1D80" w14:paraId="210E06CC" w14:textId="77777777">
            <w:r w:rsidRPr="008B1D80">
              <w:t xml:space="preserve">Indian </w:t>
            </w:r>
            <w:proofErr w:type="spellStart"/>
            <w:r w:rsidRPr="008B1D80">
              <w:t>ricegrass</w:t>
            </w:r>
            <w:proofErr w:type="spellEnd"/>
          </w:p>
        </w:tc>
        <w:tc>
          <w:tcPr>
            <w:tcW w:w="1956" w:type="dxa"/>
            <w:shd w:val="clear" w:color="auto" w:fill="auto"/>
          </w:tcPr>
          <w:p w:rsidRPr="008B1D80" w:rsidR="008B1D80" w:rsidP="00E57527" w:rsidRDefault="008B1D80" w14:paraId="1A97FA31" w14:textId="77777777">
            <w:r w:rsidRPr="008B1D80">
              <w:t>Upper</w:t>
            </w:r>
          </w:p>
        </w:tc>
      </w:tr>
    </w:tbl>
    <w:p w:rsidR="008B1D80" w:rsidP="008B1D80" w:rsidRDefault="008B1D80" w14:paraId="03E973BA" w14:textId="77777777"/>
    <w:p w:rsidR="008B1D80" w:rsidP="008B1D80" w:rsidRDefault="008B1D80" w14:paraId="15199645" w14:textId="77777777">
      <w:pPr>
        <w:pStyle w:val="SClassInfoPara"/>
      </w:pPr>
      <w:r>
        <w:t>Description</w:t>
      </w:r>
    </w:p>
    <w:p w:rsidR="008B1D80" w:rsidP="008B1D80" w:rsidRDefault="0BA3C10C" w14:paraId="5C2E8F3B" w14:textId="734B32EC">
      <w:r>
        <w:t>Historically, fire was relatively uncommon in this vegetation. The average FRI for replacement fire was 400yrs. When burned, the fire</w:t>
      </w:r>
      <w:r w:rsidR="00C76BDF">
        <w:t>-</w:t>
      </w:r>
      <w:r>
        <w:t xml:space="preserve">tolerant/crown-sprouting shrubs such as spiny </w:t>
      </w:r>
      <w:proofErr w:type="spellStart"/>
      <w:r>
        <w:t>menodora</w:t>
      </w:r>
      <w:proofErr w:type="spellEnd"/>
      <w:r>
        <w:t xml:space="preserve">, </w:t>
      </w:r>
      <w:proofErr w:type="spellStart"/>
      <w:r>
        <w:t>horsebrush</w:t>
      </w:r>
      <w:proofErr w:type="spellEnd"/>
      <w:r w:rsidR="00C76BDF">
        <w:t>,</w:t>
      </w:r>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This class can express itself for </w:t>
      </w:r>
      <w:r w:rsidR="002B0908">
        <w:t>&gt;100yrs,</w:t>
      </w:r>
      <w:r>
        <w:t xml:space="preserve"> with varying amounts of </w:t>
      </w:r>
      <w:proofErr w:type="spellStart"/>
      <w:r>
        <w:t>blackbrush</w:t>
      </w:r>
      <w:proofErr w:type="spellEnd"/>
      <w:r>
        <w:t xml:space="preserve"> gradually establishing after decades and eventually succeeding. A few examples of this that have been observed in the field are believed to be </w:t>
      </w:r>
      <w:r w:rsidR="002B0908">
        <w:t>&gt;</w:t>
      </w:r>
      <w:r>
        <w:t>60yrs+. The ground cover varies by elevation and moisture regime</w:t>
      </w:r>
      <w:r w:rsidR="002B0908">
        <w:t>,</w:t>
      </w:r>
      <w:r>
        <w:t xml:space="preserve"> with mesic sites being generally 10-35% with some sites only capable of 10% cover. The thermic sites are generally 10-15% ground cover with exception going as high as 35%.</w:t>
      </w:r>
    </w:p>
    <w:p w:rsidR="008B1D80" w:rsidP="008B1D80" w:rsidRDefault="008B1D80" w14:paraId="7C9CCCB9" w14:textId="77777777"/>
    <w:p>
      <w:r>
        <w:rPr>
          <w:i/>
          <w:u w:val="single"/>
        </w:rPr>
        <w:t>Maximum Tree Size Class</w:t>
      </w:r>
      <w:br/>
      <w:r>
        <w:t>No Data</w:t>
      </w:r>
    </w:p>
    <w:p w:rsidR="008B1D80" w:rsidP="008B1D80" w:rsidRDefault="008B1D80" w14:paraId="41BA54D7" w14:textId="77777777">
      <w:pPr>
        <w:pStyle w:val="InfoPara"/>
        <w:pBdr>
          <w:top w:val="single" w:color="auto" w:sz="4" w:space="1"/>
        </w:pBdr>
      </w:pPr>
      <w:r xmlns:w="http://schemas.openxmlformats.org/wordprocessingml/2006/main">
        <w:t>Class B</w:t>
      </w:r>
      <w:r xmlns:w="http://schemas.openxmlformats.org/wordprocessingml/2006/main">
        <w:tab/>
        <w:t>76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B1D80" w:rsidP="008B1D80" w:rsidRDefault="008B1D80" w14:paraId="3FAEB6FA" w14:textId="77777777"/>
    <w:p w:rsidR="008B1D80" w:rsidP="008B1D80" w:rsidRDefault="008B1D80" w14:paraId="4F716D2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676"/>
        <w:gridCol w:w="1860"/>
        <w:gridCol w:w="1956"/>
      </w:tblGrid>
      <w:tr w:rsidRPr="008B1D80" w:rsidR="008B1D80" w:rsidTr="008B1D80" w14:paraId="4ECC5B9F" w14:textId="77777777">
        <w:tc>
          <w:tcPr>
            <w:tcW w:w="1068" w:type="dxa"/>
            <w:tcBorders>
              <w:top w:val="single" w:color="auto" w:sz="2" w:space="0"/>
              <w:bottom w:val="single" w:color="000000" w:sz="12" w:space="0"/>
            </w:tcBorders>
            <w:shd w:val="clear" w:color="auto" w:fill="auto"/>
          </w:tcPr>
          <w:p w:rsidRPr="008B1D80" w:rsidR="008B1D80" w:rsidP="00214586" w:rsidRDefault="008B1D80" w14:paraId="1901124C" w14:textId="77777777">
            <w:pPr>
              <w:rPr>
                <w:b/>
                <w:bCs/>
              </w:rPr>
            </w:pPr>
            <w:r w:rsidRPr="008B1D80">
              <w:rPr>
                <w:b/>
                <w:bCs/>
              </w:rPr>
              <w:t>Symbol</w:t>
            </w:r>
          </w:p>
        </w:tc>
        <w:tc>
          <w:tcPr>
            <w:tcW w:w="2676" w:type="dxa"/>
            <w:tcBorders>
              <w:top w:val="single" w:color="auto" w:sz="2" w:space="0"/>
              <w:bottom w:val="single" w:color="000000" w:sz="12" w:space="0"/>
            </w:tcBorders>
            <w:shd w:val="clear" w:color="auto" w:fill="auto"/>
          </w:tcPr>
          <w:p w:rsidRPr="008B1D80" w:rsidR="008B1D80" w:rsidP="00214586" w:rsidRDefault="008B1D80" w14:paraId="4C22461B" w14:textId="77777777">
            <w:pPr>
              <w:rPr>
                <w:b/>
                <w:bCs/>
              </w:rPr>
            </w:pPr>
            <w:r w:rsidRPr="008B1D80">
              <w:rPr>
                <w:b/>
                <w:bCs/>
              </w:rPr>
              <w:t>Scientific Name</w:t>
            </w:r>
          </w:p>
        </w:tc>
        <w:tc>
          <w:tcPr>
            <w:tcW w:w="1860" w:type="dxa"/>
            <w:tcBorders>
              <w:top w:val="single" w:color="auto" w:sz="2" w:space="0"/>
              <w:bottom w:val="single" w:color="000000" w:sz="12" w:space="0"/>
            </w:tcBorders>
            <w:shd w:val="clear" w:color="auto" w:fill="auto"/>
          </w:tcPr>
          <w:p w:rsidRPr="008B1D80" w:rsidR="008B1D80" w:rsidP="00214586" w:rsidRDefault="008B1D80" w14:paraId="0033023C" w14:textId="77777777">
            <w:pPr>
              <w:rPr>
                <w:b/>
                <w:bCs/>
              </w:rPr>
            </w:pPr>
            <w:r w:rsidRPr="008B1D80">
              <w:rPr>
                <w:b/>
                <w:bCs/>
              </w:rPr>
              <w:t>Common Name</w:t>
            </w:r>
          </w:p>
        </w:tc>
        <w:tc>
          <w:tcPr>
            <w:tcW w:w="1956" w:type="dxa"/>
            <w:tcBorders>
              <w:top w:val="single" w:color="auto" w:sz="2" w:space="0"/>
              <w:bottom w:val="single" w:color="000000" w:sz="12" w:space="0"/>
            </w:tcBorders>
            <w:shd w:val="clear" w:color="auto" w:fill="auto"/>
          </w:tcPr>
          <w:p w:rsidRPr="008B1D80" w:rsidR="008B1D80" w:rsidP="00214586" w:rsidRDefault="008B1D80" w14:paraId="2785170F" w14:textId="77777777">
            <w:pPr>
              <w:rPr>
                <w:b/>
                <w:bCs/>
              </w:rPr>
            </w:pPr>
            <w:r w:rsidRPr="008B1D80">
              <w:rPr>
                <w:b/>
                <w:bCs/>
              </w:rPr>
              <w:t>Canopy Position</w:t>
            </w:r>
          </w:p>
        </w:tc>
      </w:tr>
      <w:tr w:rsidRPr="008B1D80" w:rsidR="008B1D80" w:rsidTr="008B1D80" w14:paraId="2B8B6BF9" w14:textId="77777777">
        <w:tc>
          <w:tcPr>
            <w:tcW w:w="1068" w:type="dxa"/>
            <w:tcBorders>
              <w:top w:val="single" w:color="000000" w:sz="12" w:space="0"/>
            </w:tcBorders>
            <w:shd w:val="clear" w:color="auto" w:fill="auto"/>
          </w:tcPr>
          <w:p w:rsidRPr="008B1D80" w:rsidR="008B1D80" w:rsidP="00214586" w:rsidRDefault="008B1D80" w14:paraId="66AC217E" w14:textId="77777777">
            <w:pPr>
              <w:rPr>
                <w:bCs/>
              </w:rPr>
            </w:pPr>
            <w:r w:rsidRPr="008B1D80">
              <w:rPr>
                <w:bCs/>
              </w:rPr>
              <w:t>CORA</w:t>
            </w:r>
          </w:p>
        </w:tc>
        <w:tc>
          <w:tcPr>
            <w:tcW w:w="2676" w:type="dxa"/>
            <w:tcBorders>
              <w:top w:val="single" w:color="000000" w:sz="12" w:space="0"/>
            </w:tcBorders>
            <w:shd w:val="clear" w:color="auto" w:fill="auto"/>
          </w:tcPr>
          <w:p w:rsidRPr="008B1D80" w:rsidR="008B1D80" w:rsidP="00214586" w:rsidRDefault="008B1D80" w14:paraId="11FA0CB6" w14:textId="77777777">
            <w:proofErr w:type="spellStart"/>
            <w:r w:rsidRPr="008B1D80">
              <w:t>Coleogyne</w:t>
            </w:r>
            <w:proofErr w:type="spellEnd"/>
            <w:r w:rsidRPr="008B1D80">
              <w:t xml:space="preserve"> </w:t>
            </w:r>
            <w:proofErr w:type="spellStart"/>
            <w:r w:rsidRPr="008B1D80">
              <w:t>ramosissima</w:t>
            </w:r>
            <w:proofErr w:type="spellEnd"/>
          </w:p>
        </w:tc>
        <w:tc>
          <w:tcPr>
            <w:tcW w:w="1860" w:type="dxa"/>
            <w:tcBorders>
              <w:top w:val="single" w:color="000000" w:sz="12" w:space="0"/>
            </w:tcBorders>
            <w:shd w:val="clear" w:color="auto" w:fill="auto"/>
          </w:tcPr>
          <w:p w:rsidRPr="008B1D80" w:rsidR="008B1D80" w:rsidP="00214586" w:rsidRDefault="008B1D80" w14:paraId="28F0E47D" w14:textId="77777777">
            <w:proofErr w:type="spellStart"/>
            <w:r w:rsidRPr="008B1D80">
              <w:t>Blackbrush</w:t>
            </w:r>
            <w:proofErr w:type="spellEnd"/>
          </w:p>
        </w:tc>
        <w:tc>
          <w:tcPr>
            <w:tcW w:w="1956" w:type="dxa"/>
            <w:tcBorders>
              <w:top w:val="single" w:color="000000" w:sz="12" w:space="0"/>
            </w:tcBorders>
            <w:shd w:val="clear" w:color="auto" w:fill="auto"/>
          </w:tcPr>
          <w:p w:rsidRPr="008B1D80" w:rsidR="008B1D80" w:rsidP="00214586" w:rsidRDefault="008B1D80" w14:paraId="54B40092" w14:textId="77777777">
            <w:r w:rsidRPr="008B1D80">
              <w:t>Upper</w:t>
            </w:r>
          </w:p>
        </w:tc>
      </w:tr>
      <w:tr w:rsidRPr="008B1D80" w:rsidR="008B1D80" w:rsidTr="008B1D80" w14:paraId="31D22248" w14:textId="77777777">
        <w:tc>
          <w:tcPr>
            <w:tcW w:w="1068" w:type="dxa"/>
            <w:shd w:val="clear" w:color="auto" w:fill="auto"/>
          </w:tcPr>
          <w:p w:rsidRPr="008B1D80" w:rsidR="008B1D80" w:rsidP="00214586" w:rsidRDefault="008B1D80" w14:paraId="7482BE15" w14:textId="77777777">
            <w:pPr>
              <w:rPr>
                <w:bCs/>
              </w:rPr>
            </w:pPr>
            <w:r w:rsidRPr="008B1D80">
              <w:rPr>
                <w:bCs/>
              </w:rPr>
              <w:t>EPNE</w:t>
            </w:r>
          </w:p>
        </w:tc>
        <w:tc>
          <w:tcPr>
            <w:tcW w:w="2676" w:type="dxa"/>
            <w:shd w:val="clear" w:color="auto" w:fill="auto"/>
          </w:tcPr>
          <w:p w:rsidRPr="008B1D80" w:rsidR="008B1D80" w:rsidP="00214586" w:rsidRDefault="008B1D80" w14:paraId="32817C2B" w14:textId="77777777">
            <w:r w:rsidRPr="008B1D80">
              <w:t xml:space="preserve">Ephedra </w:t>
            </w:r>
            <w:proofErr w:type="spellStart"/>
            <w:r w:rsidRPr="008B1D80">
              <w:t>nevadensis</w:t>
            </w:r>
            <w:proofErr w:type="spellEnd"/>
          </w:p>
        </w:tc>
        <w:tc>
          <w:tcPr>
            <w:tcW w:w="1860" w:type="dxa"/>
            <w:shd w:val="clear" w:color="auto" w:fill="auto"/>
          </w:tcPr>
          <w:p w:rsidRPr="008B1D80" w:rsidR="008B1D80" w:rsidP="00214586" w:rsidRDefault="008B1D80" w14:paraId="2AA7BA5E" w14:textId="77777777">
            <w:r w:rsidRPr="008B1D80">
              <w:t xml:space="preserve">Nevada </w:t>
            </w:r>
            <w:proofErr w:type="spellStart"/>
            <w:r w:rsidRPr="008B1D80">
              <w:t>jointfir</w:t>
            </w:r>
            <w:proofErr w:type="spellEnd"/>
          </w:p>
        </w:tc>
        <w:tc>
          <w:tcPr>
            <w:tcW w:w="1956" w:type="dxa"/>
            <w:shd w:val="clear" w:color="auto" w:fill="auto"/>
          </w:tcPr>
          <w:p w:rsidRPr="008B1D80" w:rsidR="008B1D80" w:rsidP="00214586" w:rsidRDefault="008B1D80" w14:paraId="60467395" w14:textId="77777777">
            <w:r w:rsidRPr="008B1D80">
              <w:t>Upper</w:t>
            </w:r>
          </w:p>
        </w:tc>
      </w:tr>
      <w:tr w:rsidRPr="008B1D80" w:rsidR="008B1D80" w:rsidTr="008B1D80" w14:paraId="507DC8A1" w14:textId="77777777">
        <w:tc>
          <w:tcPr>
            <w:tcW w:w="1068" w:type="dxa"/>
            <w:shd w:val="clear" w:color="auto" w:fill="auto"/>
          </w:tcPr>
          <w:p w:rsidRPr="008B1D80" w:rsidR="008B1D80" w:rsidP="00214586" w:rsidRDefault="008B1D80" w14:paraId="4E015B18" w14:textId="77777777">
            <w:pPr>
              <w:rPr>
                <w:bCs/>
              </w:rPr>
            </w:pPr>
            <w:r w:rsidRPr="008B1D80">
              <w:rPr>
                <w:bCs/>
              </w:rPr>
              <w:t>YUSC2</w:t>
            </w:r>
          </w:p>
        </w:tc>
        <w:tc>
          <w:tcPr>
            <w:tcW w:w="2676" w:type="dxa"/>
            <w:shd w:val="clear" w:color="auto" w:fill="auto"/>
          </w:tcPr>
          <w:p w:rsidRPr="008B1D80" w:rsidR="008B1D80" w:rsidP="00214586" w:rsidRDefault="008B1D80" w14:paraId="5F684448" w14:textId="77777777">
            <w:r w:rsidRPr="008B1D80">
              <w:t xml:space="preserve">Yucca </w:t>
            </w:r>
            <w:proofErr w:type="spellStart"/>
            <w:r w:rsidRPr="008B1D80">
              <w:t>schidigera</w:t>
            </w:r>
            <w:proofErr w:type="spellEnd"/>
          </w:p>
        </w:tc>
        <w:tc>
          <w:tcPr>
            <w:tcW w:w="1860" w:type="dxa"/>
            <w:shd w:val="clear" w:color="auto" w:fill="auto"/>
          </w:tcPr>
          <w:p w:rsidRPr="008B1D80" w:rsidR="008B1D80" w:rsidP="00214586" w:rsidRDefault="008B1D80" w14:paraId="4F41DEA8" w14:textId="77777777">
            <w:r w:rsidRPr="008B1D80">
              <w:t>Mojave yucca</w:t>
            </w:r>
          </w:p>
        </w:tc>
        <w:tc>
          <w:tcPr>
            <w:tcW w:w="1956" w:type="dxa"/>
            <w:shd w:val="clear" w:color="auto" w:fill="auto"/>
          </w:tcPr>
          <w:p w:rsidRPr="008B1D80" w:rsidR="008B1D80" w:rsidP="00214586" w:rsidRDefault="008B1D80" w14:paraId="22ECE8D6" w14:textId="77777777">
            <w:r w:rsidRPr="008B1D80">
              <w:t>Upper</w:t>
            </w:r>
          </w:p>
        </w:tc>
      </w:tr>
      <w:tr w:rsidRPr="008B1D80" w:rsidR="008B1D80" w:rsidTr="008B1D80" w14:paraId="090100AC" w14:textId="77777777">
        <w:tc>
          <w:tcPr>
            <w:tcW w:w="1068" w:type="dxa"/>
            <w:shd w:val="clear" w:color="auto" w:fill="auto"/>
          </w:tcPr>
          <w:p w:rsidRPr="008B1D80" w:rsidR="008B1D80" w:rsidP="00214586" w:rsidRDefault="008B1D80" w14:paraId="31BBF6A5" w14:textId="77777777">
            <w:pPr>
              <w:rPr>
                <w:bCs/>
              </w:rPr>
            </w:pPr>
            <w:r w:rsidRPr="008B1D80">
              <w:rPr>
                <w:bCs/>
              </w:rPr>
              <w:t>JUOS</w:t>
            </w:r>
          </w:p>
        </w:tc>
        <w:tc>
          <w:tcPr>
            <w:tcW w:w="2676" w:type="dxa"/>
            <w:shd w:val="clear" w:color="auto" w:fill="auto"/>
          </w:tcPr>
          <w:p w:rsidRPr="008B1D80" w:rsidR="008B1D80" w:rsidP="00214586" w:rsidRDefault="008B1D80" w14:paraId="54483745" w14:textId="77777777">
            <w:proofErr w:type="spellStart"/>
            <w:r w:rsidRPr="008B1D80">
              <w:t>Juniperus</w:t>
            </w:r>
            <w:proofErr w:type="spellEnd"/>
            <w:r w:rsidRPr="008B1D80">
              <w:t xml:space="preserve"> </w:t>
            </w:r>
            <w:proofErr w:type="spellStart"/>
            <w:r w:rsidRPr="008B1D80">
              <w:t>osteosperma</w:t>
            </w:r>
            <w:proofErr w:type="spellEnd"/>
          </w:p>
        </w:tc>
        <w:tc>
          <w:tcPr>
            <w:tcW w:w="1860" w:type="dxa"/>
            <w:shd w:val="clear" w:color="auto" w:fill="auto"/>
          </w:tcPr>
          <w:p w:rsidRPr="008B1D80" w:rsidR="008B1D80" w:rsidP="00214586" w:rsidRDefault="008B1D80" w14:paraId="547D25A6" w14:textId="77777777">
            <w:r w:rsidRPr="008B1D80">
              <w:t>Utah juniper</w:t>
            </w:r>
          </w:p>
        </w:tc>
        <w:tc>
          <w:tcPr>
            <w:tcW w:w="1956" w:type="dxa"/>
            <w:shd w:val="clear" w:color="auto" w:fill="auto"/>
          </w:tcPr>
          <w:p w:rsidRPr="008B1D80" w:rsidR="008B1D80" w:rsidP="00214586" w:rsidRDefault="008B1D80" w14:paraId="6A3BAB53" w14:textId="77777777">
            <w:r w:rsidRPr="008B1D80">
              <w:t>Upper</w:t>
            </w:r>
          </w:p>
        </w:tc>
      </w:tr>
    </w:tbl>
    <w:p w:rsidR="008B1D80" w:rsidP="008B1D80" w:rsidRDefault="008B1D80" w14:paraId="7C4E50ED" w14:textId="77777777"/>
    <w:p w:rsidR="008B1D80" w:rsidP="008B1D80" w:rsidRDefault="008B1D80" w14:paraId="68108302" w14:textId="77777777">
      <w:pPr>
        <w:pStyle w:val="SClassInfoPara"/>
      </w:pPr>
      <w:r>
        <w:t>Description</w:t>
      </w:r>
    </w:p>
    <w:p w:rsidR="008B1D80" w:rsidP="008B1D80" w:rsidRDefault="008B1D80" w14:paraId="1D52C582" w14:textId="35D90113">
      <w:r>
        <w:lastRenderedPageBreak/>
        <w:t xml:space="preserve">This community class seems to be stable and occurs after a threshold is crossed. Composition is 50-70% </w:t>
      </w:r>
      <w:proofErr w:type="spellStart"/>
      <w:r>
        <w:t>blackbrush</w:t>
      </w:r>
      <w:proofErr w:type="spellEnd"/>
      <w:r>
        <w:t xml:space="preserve"> 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2B0908">
        <w:t>,</w:t>
      </w:r>
      <w:r>
        <w:t xml:space="preserve"> and </w:t>
      </w:r>
      <w:proofErr w:type="spellStart"/>
      <w:r>
        <w:t>threeawn</w:t>
      </w:r>
      <w:proofErr w:type="spellEnd"/>
      <w:r>
        <w:t xml:space="preserve">. Lesser shrub composition includes: Nevada ephedra, </w:t>
      </w:r>
      <w:proofErr w:type="spellStart"/>
      <w:r>
        <w:t>turbinella</w:t>
      </w:r>
      <w:proofErr w:type="spellEnd"/>
      <w:r>
        <w:t xml:space="preserve"> oak, desert bitterbrush, </w:t>
      </w:r>
      <w:proofErr w:type="spellStart"/>
      <w:r>
        <w:t>fourwing</w:t>
      </w:r>
      <w:proofErr w:type="spellEnd"/>
      <w:r>
        <w:t xml:space="preserve"> saltbush</w:t>
      </w:r>
      <w:r w:rsidR="002B0908">
        <w:t>,</w:t>
      </w:r>
      <w:r>
        <w:t xml:space="preserve"> and Anderson's wolfberry in mesic sites and Nevada ephedra, </w:t>
      </w:r>
      <w:proofErr w:type="spellStart"/>
      <w:r>
        <w:t>creosotebush</w:t>
      </w:r>
      <w:proofErr w:type="spellEnd"/>
      <w:r>
        <w:t>, Mojave buckwheat, snakeweed, prickly pear, white bursage</w:t>
      </w:r>
      <w:r w:rsidR="002B0908">
        <w:t>,</w:t>
      </w:r>
      <w:r>
        <w:t xml:space="preserve"> and spiny </w:t>
      </w:r>
      <w:proofErr w:type="spellStart"/>
      <w:r>
        <w:t>menodora</w:t>
      </w:r>
      <w:proofErr w:type="spellEnd"/>
      <w:r>
        <w:t xml:space="preserve"> in thermic sites. There are other shrubs also. </w:t>
      </w:r>
    </w:p>
    <w:p w:rsidR="008B1D80" w:rsidP="008B1D80" w:rsidRDefault="008B1D80" w14:paraId="78452CFE" w14:textId="77777777"/>
    <w:p>
      <w:r>
        <w:rPr>
          <w:i/>
          <w:u w:val="single"/>
        </w:rPr>
        <w:t>Maximum Tree Size Class</w:t>
      </w:r>
      <w:br/>
      <w:r>
        <w:t>Sapling &gt;4.5ft; &lt;5"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74</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B1D80" w:rsidP="008B1D80" w:rsidRDefault="008B1D80" w14:paraId="4C0E4805" w14:textId="77777777">
      <w:r>
        <w:t>Anonymous. 1945. Artificial Revegetation Study Plan for Study B-108 Near Elgin, Nevada, 27 September 1945. United States Department of the Interior, Grazing Service, Nevada, Searchlight District. 8 pp.</w:t>
      </w:r>
    </w:p>
    <w:p w:rsidR="008B1D80" w:rsidP="008B1D80" w:rsidRDefault="008B1D80" w14:paraId="32F7C500" w14:textId="77777777"/>
    <w:p w:rsidR="008B1D80" w:rsidP="008B1D80" w:rsidRDefault="008B1D80" w14:paraId="7F1E5D4F" w14:textId="77777777">
      <w:proofErr w:type="spellStart"/>
      <w:r>
        <w:t>Beatley</w:t>
      </w:r>
      <w:proofErr w:type="spellEnd"/>
      <w:r>
        <w:t xml:space="preserve">, J.C. 1976. Vascular Plants of the Nevada Test Site and Central-Southern </w:t>
      </w:r>
      <w:proofErr w:type="spellStart"/>
      <w:r>
        <w:t>Nveada</w:t>
      </w:r>
      <w:proofErr w:type="spellEnd"/>
      <w:r>
        <w:t xml:space="preserve">: Ecological and Geographic Distributions. Energy </w:t>
      </w:r>
      <w:proofErr w:type="spellStart"/>
      <w:r>
        <w:t>Reserarch</w:t>
      </w:r>
      <w:proofErr w:type="spellEnd"/>
      <w:r>
        <w:t xml:space="preserve"> and Development Administration TID-26881. Technical Information Center, Office of the Technical Information, Springfield Virginia. 308 pp.</w:t>
      </w:r>
    </w:p>
    <w:p w:rsidR="008B1D80" w:rsidP="008B1D80" w:rsidRDefault="008B1D80" w14:paraId="6DA951BF" w14:textId="77777777"/>
    <w:p w:rsidR="008B1D80" w:rsidP="008B1D80" w:rsidRDefault="008B1D80" w14:paraId="2614C773"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Montana. 18 pp.</w:t>
      </w:r>
    </w:p>
    <w:p w:rsidR="008B1D80" w:rsidP="008B1D80" w:rsidRDefault="008B1D80" w14:paraId="02E5EF95" w14:textId="77777777"/>
    <w:p w:rsidR="008B1D80" w:rsidP="008B1D80" w:rsidRDefault="008B1D80" w14:paraId="0156D39B" w14:textId="77777777">
      <w:r>
        <w:t xml:space="preserve">Brooks, M.L. and J.R. </w:t>
      </w:r>
      <w:proofErr w:type="spellStart"/>
      <w:r>
        <w:t>Matchett</w:t>
      </w:r>
      <w:proofErr w:type="spellEnd"/>
      <w:r>
        <w:t xml:space="preserve">. 2003. Plant </w:t>
      </w:r>
      <w:proofErr w:type="spellStart"/>
      <w:r>
        <w:t>Communitiy</w:t>
      </w:r>
      <w:proofErr w:type="spellEnd"/>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8B1D80" w:rsidP="008B1D80" w:rsidRDefault="008B1D80" w14:paraId="646725CD" w14:textId="77777777"/>
    <w:p w:rsidR="008B1D80" w:rsidP="008B1D80" w:rsidRDefault="008B1D80" w14:paraId="4A934936" w14:textId="77777777">
      <w:r>
        <w:t xml:space="preserve">Brooks M.L. and T.C. </w:t>
      </w:r>
      <w:proofErr w:type="spellStart"/>
      <w:r>
        <w:t>Esque</w:t>
      </w:r>
      <w:proofErr w:type="spellEnd"/>
      <w:r>
        <w:t>. 2002. Alien annual plants and wildfire in desert tortoise habitat: Status, ecological effects, and management. Chelonian Conservation and Biology 4: 330–340.</w:t>
      </w:r>
    </w:p>
    <w:p w:rsidR="008B1D80" w:rsidP="008B1D80" w:rsidRDefault="008B1D80" w14:paraId="56F88D63" w14:textId="77777777"/>
    <w:p w:rsidR="008B1D80" w:rsidP="008B1D80" w:rsidRDefault="008B1D80" w14:paraId="73ED0759" w14:textId="77777777">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8B1D80" w:rsidP="008B1D80" w:rsidRDefault="008B1D80" w14:paraId="0F13FA16" w14:textId="77777777"/>
    <w:p w:rsidR="008B1D80" w:rsidP="008B1D80" w:rsidRDefault="008B1D80" w14:paraId="71A715B3" w14:textId="77777777">
      <w:r>
        <w:t>Croft, A.R. 1950. Inspection of black brush burn, May 12, 1950. Memorandum to the Unpublished report, Bureau of Land Management, Bureau of Land Management, State Supervisor for Nevada, 6 pp. plus photographs.</w:t>
      </w:r>
    </w:p>
    <w:p w:rsidR="008B1D80" w:rsidP="008B1D80" w:rsidRDefault="008B1D80" w14:paraId="2F357327" w14:textId="77777777"/>
    <w:p w:rsidR="008B1D80" w:rsidP="008B1D80" w:rsidRDefault="008B1D80" w14:paraId="634773FC" w14:textId="77777777">
      <w:r>
        <w:t xml:space="preserve">Dimock, D.E. 1960. Report on </w:t>
      </w:r>
      <w:proofErr w:type="spellStart"/>
      <w:r>
        <w:t>Blackbrush</w:t>
      </w:r>
      <w:proofErr w:type="spellEnd"/>
      <w:r>
        <w:t xml:space="preserve"> Burn Observations, April 18-20, 1960. Memorandum to the Bureau of Land Management, State Supervisor for Nevada. 6 pp.</w:t>
      </w:r>
    </w:p>
    <w:p w:rsidR="008B1D80" w:rsidP="008B1D80" w:rsidRDefault="008B1D80" w14:paraId="67ABD125" w14:textId="77777777"/>
    <w:p w:rsidR="008B1D80" w:rsidP="008B1D80" w:rsidRDefault="008B1D80" w14:paraId="4A1B508E" w14:textId="77777777">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8B1D80" w:rsidP="008B1D80" w:rsidRDefault="008B1D80" w14:paraId="17129A79" w14:textId="77777777"/>
    <w:p w:rsidR="008B1D80" w:rsidP="008B1D80" w:rsidRDefault="008B1D80" w14:paraId="63B5E217" w14:textId="77777777">
      <w:r>
        <w:t xml:space="preserve">Holmgren, R.C. 1960. Inspection tour of old </w:t>
      </w:r>
      <w:proofErr w:type="spellStart"/>
      <w:r>
        <w:t>blackbrush</w:t>
      </w:r>
      <w:proofErr w:type="spellEnd"/>
      <w:r>
        <w:t xml:space="preserve"> burns in BLM District N-5, southern Nevada. Unpublished report, US Forest Service, Intermountain Forest and Range Experiment Station, Reno Research Center, Reno, NV. 8 pp.</w:t>
      </w:r>
    </w:p>
    <w:p w:rsidR="008B1D80" w:rsidP="008B1D80" w:rsidRDefault="008B1D80" w14:paraId="3098B14E" w14:textId="77777777"/>
    <w:p w:rsidR="008B1D80" w:rsidP="008B1D80" w:rsidRDefault="008B1D80" w14:paraId="51A6877A" w14:textId="77777777">
      <w:r>
        <w:t xml:space="preserve">Jenson, D.E., M.E. </w:t>
      </w:r>
      <w:proofErr w:type="spellStart"/>
      <w:r>
        <w:t>Buzan</w:t>
      </w:r>
      <w:proofErr w:type="spellEnd"/>
      <w:r>
        <w:t xml:space="preserve">, </w:t>
      </w:r>
      <w:proofErr w:type="gramStart"/>
      <w:r>
        <w:t>D.E..</w:t>
      </w:r>
      <w:proofErr w:type="gramEnd"/>
      <w:r>
        <w:t xml:space="preserve"> Dimock and R Holmgren. 1960. Report on field examinations, </w:t>
      </w:r>
      <w:proofErr w:type="spellStart"/>
      <w:r>
        <w:t>blackbrush</w:t>
      </w:r>
      <w:proofErr w:type="spellEnd"/>
      <w:r>
        <w:t xml:space="preserve"> burns, Las Vegas Grazing District (Nev. 5), April 1960. Unpublished report, Bureau of Land Management, Nevada State Office. 10 pp.</w:t>
      </w:r>
    </w:p>
    <w:p w:rsidR="008B1D80" w:rsidP="008B1D80" w:rsidRDefault="008B1D80" w14:paraId="581100BD" w14:textId="77777777"/>
    <w:p w:rsidR="008B1D80" w:rsidP="008B1D80" w:rsidRDefault="008B1D80" w14:paraId="030E0B73" w14:textId="77777777">
      <w:r>
        <w:t>NatureServe. 2007. International Ecological Classification Standard: Terrestrial Ecological Classifications. NatureServe Central Databases. Arlington, VA. Data current as of 10 February 2007.</w:t>
      </w:r>
    </w:p>
    <w:p w:rsidR="008B1D80" w:rsidP="008B1D80" w:rsidRDefault="008B1D80" w14:paraId="1CC1CE24" w14:textId="77777777"/>
    <w:p w:rsidR="008B1D80" w:rsidP="008B1D80" w:rsidRDefault="008B1D80" w14:paraId="46706C75" w14:textId="77777777">
      <w:r>
        <w:t xml:space="preserve">Shreve, F. 1942. The desert vegetation of North America. Botanical Review 8:195–246. </w:t>
      </w:r>
    </w:p>
    <w:p w:rsidR="008B1D80" w:rsidP="008B1D80" w:rsidRDefault="008B1D80" w14:paraId="1D1064FA" w14:textId="77777777"/>
    <w:p w:rsidR="008B1D80" w:rsidP="008B1D80" w:rsidRDefault="008B1D80" w14:paraId="44B8DB06" w14:textId="77777777">
      <w:r>
        <w:t xml:space="preserve">Turner, R.M. 1994. Great Basin </w:t>
      </w:r>
      <w:proofErr w:type="spellStart"/>
      <w:r>
        <w:t>desertscrub</w:t>
      </w:r>
      <w:proofErr w:type="spellEnd"/>
      <w:r>
        <w:t>. p. 145-155 In: DE Brown (ed.) Biotic Communities: Southwestern United States and Northwestern Mexico. University of Utah Press, Salt Lake City, UT.</w:t>
      </w:r>
    </w:p>
    <w:p w:rsidR="008B1D80" w:rsidP="008B1D80" w:rsidRDefault="008B1D80" w14:paraId="77A52074" w14:textId="77777777"/>
    <w:p w:rsidR="008B1D80" w:rsidP="008B1D80" w:rsidRDefault="008B1D80" w14:paraId="15F756E8" w14:textId="77777777">
      <w:r>
        <w:t xml:space="preserve">USDA-NRCS. 2003, Rangeland Ecological Site Descriptions, Technical guide section </w:t>
      </w:r>
      <w:proofErr w:type="spellStart"/>
      <w:r>
        <w:t>llE</w:t>
      </w:r>
      <w:proofErr w:type="spellEnd"/>
      <w:r>
        <w:t>, Reno State Office, NV. Available online: http://esis.sc.egov.usda.gov/Welcome/pgESDWelcome.aspx.</w:t>
      </w:r>
    </w:p>
    <w:p w:rsidR="008B1D80" w:rsidP="008B1D80" w:rsidRDefault="008B1D80" w14:paraId="2B36C621" w14:textId="77777777"/>
    <w:p w:rsidR="008B1D80" w:rsidP="008B1D80" w:rsidRDefault="008B1D80" w14:paraId="437AE8F6" w14:textId="77777777">
      <w:r>
        <w:t xml:space="preserve">Webb R.H., J.W. </w:t>
      </w:r>
      <w:proofErr w:type="spellStart"/>
      <w:r>
        <w:t>Steiger</w:t>
      </w:r>
      <w:proofErr w:type="spellEnd"/>
      <w:r>
        <w:t xml:space="preserve"> and R.</w:t>
      </w:r>
      <w:proofErr w:type="gramStart"/>
      <w:r>
        <w:t>M .Turner</w:t>
      </w:r>
      <w:proofErr w:type="gramEnd"/>
      <w:r>
        <w:t xml:space="preserve">. 1987. Dynamics of Mojave Desert assemblages in the Panamint Mountains, California. Ecology 68: 478-490. </w:t>
      </w:r>
    </w:p>
    <w:p w:rsidR="008B1D80" w:rsidP="008B1D80" w:rsidRDefault="008B1D80" w14:paraId="49595BFC" w14:textId="77777777"/>
    <w:p w:rsidR="008B1D80" w:rsidP="008B1D80" w:rsidRDefault="008B1D80" w14:paraId="19B4DFB7" w14:textId="77777777">
      <w:r>
        <w:t xml:space="preserve">Young, J.A. 2000. </w:t>
      </w:r>
      <w:proofErr w:type="spellStart"/>
      <w:r>
        <w:t>Bromus</w:t>
      </w:r>
      <w:proofErr w:type="spellEnd"/>
      <w:r>
        <w:t xml:space="preserve"> tectorum (L.). Pages 76-80 in: C. </w:t>
      </w:r>
      <w:proofErr w:type="spellStart"/>
      <w:r>
        <w:t>Bossard</w:t>
      </w:r>
      <w:proofErr w:type="spellEnd"/>
      <w:r>
        <w:t xml:space="preserve">, M. </w:t>
      </w:r>
      <w:proofErr w:type="spellStart"/>
      <w:r>
        <w:t>Hoshovsky</w:t>
      </w:r>
      <w:proofErr w:type="spellEnd"/>
      <w:r>
        <w:t xml:space="preserve"> and J. Randall, eds. Invasive Plants of California's Wildlands. University of California Press. Berkeley, CA.</w:t>
      </w:r>
    </w:p>
    <w:p w:rsidRPr="00A43E41" w:rsidR="004D5F12" w:rsidP="008B1D80" w:rsidRDefault="004D5F12" w14:paraId="0BDF315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32C9B" w14:textId="77777777" w:rsidR="004058EB" w:rsidRDefault="004058EB">
      <w:r>
        <w:separator/>
      </w:r>
    </w:p>
  </w:endnote>
  <w:endnote w:type="continuationSeparator" w:id="0">
    <w:p w14:paraId="133E24CF" w14:textId="77777777" w:rsidR="004058EB" w:rsidRDefault="0040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B88D" w14:textId="77777777" w:rsidR="008B1D80" w:rsidRDefault="008B1D80" w:rsidP="008B1D8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73BC0" w14:textId="77777777" w:rsidR="004058EB" w:rsidRDefault="004058EB">
      <w:r>
        <w:separator/>
      </w:r>
    </w:p>
  </w:footnote>
  <w:footnote w:type="continuationSeparator" w:id="0">
    <w:p w14:paraId="19D7329A" w14:textId="77777777" w:rsidR="004058EB" w:rsidRDefault="0040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2A6B" w14:textId="77777777" w:rsidR="00A43E41" w:rsidRDefault="00A43E41" w:rsidP="008B1D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80"/>
    <w:rsid w:val="000037B3"/>
    <w:rsid w:val="00005947"/>
    <w:rsid w:val="00006AF9"/>
    <w:rsid w:val="00007DAF"/>
    <w:rsid w:val="00013BD4"/>
    <w:rsid w:val="0001622F"/>
    <w:rsid w:val="00017E5D"/>
    <w:rsid w:val="0002152F"/>
    <w:rsid w:val="00023101"/>
    <w:rsid w:val="00030327"/>
    <w:rsid w:val="00031661"/>
    <w:rsid w:val="00031AC9"/>
    <w:rsid w:val="000337FD"/>
    <w:rsid w:val="000352EE"/>
    <w:rsid w:val="000357B7"/>
    <w:rsid w:val="00035AB6"/>
    <w:rsid w:val="00036067"/>
    <w:rsid w:val="000366F5"/>
    <w:rsid w:val="00036EE4"/>
    <w:rsid w:val="000379A5"/>
    <w:rsid w:val="0004031C"/>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1AB5"/>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677C"/>
    <w:rsid w:val="002A0BF6"/>
    <w:rsid w:val="002A2340"/>
    <w:rsid w:val="002A3853"/>
    <w:rsid w:val="002A563D"/>
    <w:rsid w:val="002B0908"/>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058EB"/>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9539E"/>
    <w:rsid w:val="007A01EE"/>
    <w:rsid w:val="007A6742"/>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1D80"/>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E74D3"/>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76BD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8F8"/>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37D1"/>
    <w:rsid w:val="00E86BED"/>
    <w:rsid w:val="00E9262C"/>
    <w:rsid w:val="00E94483"/>
    <w:rsid w:val="00E97299"/>
    <w:rsid w:val="00EB53DC"/>
    <w:rsid w:val="00EC4A14"/>
    <w:rsid w:val="00ED013A"/>
    <w:rsid w:val="00ED3436"/>
    <w:rsid w:val="00ED69E5"/>
    <w:rsid w:val="00EF1C61"/>
    <w:rsid w:val="00EF3349"/>
    <w:rsid w:val="00EF4290"/>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5239"/>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BA3C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A50FB"/>
  <w15:docId w15:val="{A98C0E89-F4C8-4D5A-BA5F-FF849FFD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E74D3"/>
    <w:pPr>
      <w:ind w:left="720"/>
    </w:pPr>
    <w:rPr>
      <w:rFonts w:ascii="Calibri" w:eastAsiaTheme="minorHAnsi" w:hAnsi="Calibri"/>
      <w:sz w:val="22"/>
      <w:szCs w:val="22"/>
    </w:rPr>
  </w:style>
  <w:style w:type="character" w:styleId="Hyperlink">
    <w:name w:val="Hyperlink"/>
    <w:basedOn w:val="DefaultParagraphFont"/>
    <w:rsid w:val="009E74D3"/>
    <w:rPr>
      <w:color w:val="0000FF" w:themeColor="hyperlink"/>
      <w:u w:val="single"/>
    </w:rPr>
  </w:style>
  <w:style w:type="paragraph" w:styleId="BalloonText">
    <w:name w:val="Balloon Text"/>
    <w:basedOn w:val="Normal"/>
    <w:link w:val="BalloonTextChar"/>
    <w:uiPriority w:val="99"/>
    <w:semiHidden/>
    <w:unhideWhenUsed/>
    <w:rsid w:val="009E74D3"/>
    <w:rPr>
      <w:rFonts w:ascii="Tahoma" w:hAnsi="Tahoma" w:cs="Tahoma"/>
      <w:sz w:val="16"/>
      <w:szCs w:val="16"/>
    </w:rPr>
  </w:style>
  <w:style w:type="character" w:customStyle="1" w:styleId="BalloonTextChar">
    <w:name w:val="Balloon Text Char"/>
    <w:basedOn w:val="DefaultParagraphFont"/>
    <w:link w:val="BalloonText"/>
    <w:uiPriority w:val="99"/>
    <w:semiHidden/>
    <w:rsid w:val="009E7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571039">
      <w:bodyDiv w:val="1"/>
      <w:marLeft w:val="0"/>
      <w:marRight w:val="0"/>
      <w:marTop w:val="0"/>
      <w:marBottom w:val="0"/>
      <w:divBdr>
        <w:top w:val="none" w:sz="0" w:space="0" w:color="auto"/>
        <w:left w:val="none" w:sz="0" w:space="0" w:color="auto"/>
        <w:bottom w:val="none" w:sz="0" w:space="0" w:color="auto"/>
        <w:right w:val="none" w:sz="0" w:space="0" w:color="auto"/>
      </w:divBdr>
    </w:div>
    <w:div w:id="1960993336">
      <w:bodyDiv w:val="1"/>
      <w:marLeft w:val="0"/>
      <w:marRight w:val="0"/>
      <w:marTop w:val="0"/>
      <w:marBottom w:val="0"/>
      <w:divBdr>
        <w:top w:val="none" w:sz="0" w:space="0" w:color="auto"/>
        <w:left w:val="none" w:sz="0" w:space="0" w:color="auto"/>
        <w:bottom w:val="none" w:sz="0" w:space="0" w:color="auto"/>
        <w:right w:val="none" w:sz="0" w:space="0" w:color="auto"/>
      </w:divBdr>
    </w:div>
    <w:div w:id="206821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2014-08-21T14:14:00Z</cp:lastPrinted>
  <dcterms:created xsi:type="dcterms:W3CDTF">2017-11-09T22:02:00Z</dcterms:created>
  <dcterms:modified xsi:type="dcterms:W3CDTF">2018-06-14T13:13:00Z</dcterms:modified>
</cp:coreProperties>
</file>