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A72" w:rsidP="00105A72" w:rsidRDefault="00791939" w14:paraId="6DF52353" w14:textId="2ED7163F">
      <w:pPr>
        <w:pStyle w:val="BpSTitle"/>
      </w:pPr>
      <w:r>
        <w:t>10803</w:t>
      </w:r>
    </w:p>
    <w:p w:rsidR="00105A72" w:rsidP="00105A72" w:rsidRDefault="00105A72" w14:paraId="7059245B" w14:textId="1A7FB30E">
      <w:pPr>
        <w:pStyle w:val="BpSTitle"/>
      </w:pPr>
      <w:r>
        <w:t>Inter-Mountain Basins Big Sagebrush Shrubland</w:t>
      </w:r>
      <w:r w:rsidR="009D1988">
        <w:t xml:space="preserve"> – Semi-Desert</w:t>
      </w:r>
    </w:p>
    <w:p w:rsidR="00105A72" w:rsidP="00105A72" w:rsidRDefault="00105A72" w14:paraId="26D4A4FB" w14:textId="329272CC">
      <w:r>
        <w:t xmlns:w="http://schemas.openxmlformats.org/wordprocessingml/2006/main">BpS Model/Description Version: Aug. 2020</w:t>
      </w:r>
      <w:r>
        <w:tab/>
      </w:r>
      <w:r>
        <w:tab/>
      </w:r>
      <w:r>
        <w:tab/>
      </w:r>
      <w:r>
        <w:tab/>
      </w:r>
      <w:r>
        <w:tab/>
      </w:r>
      <w:r>
        <w:tab/>
      </w:r>
      <w:r>
        <w:tab/>
      </w:r>
    </w:p>
    <w:p w:rsidR="00105A72" w:rsidP="00105A72" w:rsidRDefault="00105A72" w14:paraId="46C9F6A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5"/>
        <w:gridCol w:w="2289"/>
        <w:gridCol w:w="2154"/>
        <w:gridCol w:w="2430"/>
      </w:tblGrid>
      <w:tr w:rsidRPr="00105A72" w:rsidR="00105A72" w:rsidTr="009C42FB" w14:paraId="5DED7B15" w14:textId="77777777">
        <w:tc>
          <w:tcPr>
            <w:tcW w:w="2055" w:type="dxa"/>
            <w:tcBorders>
              <w:top w:val="single" w:color="auto" w:sz="2" w:space="0"/>
              <w:left w:val="single" w:color="auto" w:sz="12" w:space="0"/>
              <w:bottom w:val="single" w:color="000000" w:sz="12" w:space="0"/>
            </w:tcBorders>
            <w:shd w:val="clear" w:color="auto" w:fill="auto"/>
          </w:tcPr>
          <w:p w:rsidRPr="00105A72" w:rsidR="00105A72" w:rsidP="007D54D9" w:rsidRDefault="00105A72" w14:paraId="4D07DA07" w14:textId="77777777">
            <w:pPr>
              <w:rPr>
                <w:b/>
                <w:bCs/>
              </w:rPr>
            </w:pPr>
            <w:r w:rsidRPr="00105A72">
              <w:rPr>
                <w:b/>
                <w:bCs/>
              </w:rPr>
              <w:t>Modelers</w:t>
            </w:r>
          </w:p>
        </w:tc>
        <w:tc>
          <w:tcPr>
            <w:tcW w:w="2289" w:type="dxa"/>
            <w:tcBorders>
              <w:top w:val="single" w:color="auto" w:sz="2" w:space="0"/>
              <w:bottom w:val="single" w:color="000000" w:sz="12" w:space="0"/>
              <w:right w:val="single" w:color="000000" w:sz="12" w:space="0"/>
            </w:tcBorders>
            <w:shd w:val="clear" w:color="auto" w:fill="auto"/>
          </w:tcPr>
          <w:p w:rsidRPr="00105A72" w:rsidR="00105A72" w:rsidP="007D54D9" w:rsidRDefault="00105A72" w14:paraId="41442053" w14:textId="77777777">
            <w:pPr>
              <w:rPr>
                <w:b/>
                <w:bCs/>
              </w:rPr>
            </w:pPr>
          </w:p>
        </w:tc>
        <w:tc>
          <w:tcPr>
            <w:tcW w:w="2154" w:type="dxa"/>
            <w:tcBorders>
              <w:top w:val="single" w:color="auto" w:sz="2" w:space="0"/>
              <w:left w:val="single" w:color="000000" w:sz="12" w:space="0"/>
              <w:bottom w:val="single" w:color="000000" w:sz="12" w:space="0"/>
            </w:tcBorders>
            <w:shd w:val="clear" w:color="auto" w:fill="auto"/>
          </w:tcPr>
          <w:p w:rsidRPr="00105A72" w:rsidR="00105A72" w:rsidP="007D54D9" w:rsidRDefault="00105A72" w14:paraId="6D98EB90" w14:textId="77777777">
            <w:pPr>
              <w:rPr>
                <w:b/>
                <w:bCs/>
              </w:rPr>
            </w:pPr>
            <w:r w:rsidRPr="00105A72">
              <w:rPr>
                <w:b/>
                <w:bCs/>
              </w:rPr>
              <w:t>Reviewers</w:t>
            </w:r>
          </w:p>
        </w:tc>
        <w:tc>
          <w:tcPr>
            <w:tcW w:w="2430" w:type="dxa"/>
            <w:tcBorders>
              <w:top w:val="single" w:color="auto" w:sz="2" w:space="0"/>
              <w:bottom w:val="single" w:color="000000" w:sz="12" w:space="0"/>
            </w:tcBorders>
            <w:shd w:val="clear" w:color="auto" w:fill="auto"/>
          </w:tcPr>
          <w:p w:rsidRPr="00105A72" w:rsidR="00105A72" w:rsidP="007D54D9" w:rsidRDefault="00105A72" w14:paraId="1E91E43B" w14:textId="77777777">
            <w:pPr>
              <w:rPr>
                <w:b/>
                <w:bCs/>
              </w:rPr>
            </w:pPr>
          </w:p>
        </w:tc>
      </w:tr>
      <w:tr w:rsidRPr="00105A72" w:rsidR="00105A72" w:rsidTr="009C42FB" w14:paraId="13A69D6D" w14:textId="77777777">
        <w:tc>
          <w:tcPr>
            <w:tcW w:w="2055" w:type="dxa"/>
            <w:tcBorders>
              <w:top w:val="single" w:color="000000" w:sz="12" w:space="0"/>
              <w:left w:val="single" w:color="auto" w:sz="12" w:space="0"/>
            </w:tcBorders>
            <w:shd w:val="clear" w:color="auto" w:fill="auto"/>
          </w:tcPr>
          <w:p w:rsidRPr="00105A72" w:rsidR="00105A72" w:rsidP="007D54D9" w:rsidRDefault="00693B51" w14:paraId="7A97B1B0" w14:textId="54709B0D">
            <w:pPr>
              <w:rPr>
                <w:bCs/>
              </w:rPr>
            </w:pPr>
            <w:r>
              <w:t>Louis Provencher</w:t>
            </w:r>
          </w:p>
        </w:tc>
        <w:tc>
          <w:tcPr>
            <w:tcW w:w="2289" w:type="dxa"/>
            <w:tcBorders>
              <w:top w:val="single" w:color="000000" w:sz="12" w:space="0"/>
              <w:right w:val="single" w:color="000000" w:sz="12" w:space="0"/>
            </w:tcBorders>
            <w:shd w:val="clear" w:color="auto" w:fill="auto"/>
          </w:tcPr>
          <w:p w:rsidRPr="00105A72" w:rsidR="00105A72" w:rsidP="007D54D9" w:rsidRDefault="006A6EF6" w14:paraId="28889DB5" w14:textId="7EF91710">
            <w:r>
              <w:t>lprovencher</w:t>
            </w:r>
            <w:r w:rsidRPr="00105A72" w:rsidR="00105A72">
              <w:t>@tnc.org</w:t>
            </w:r>
          </w:p>
        </w:tc>
        <w:tc>
          <w:tcPr>
            <w:tcW w:w="2154" w:type="dxa"/>
            <w:tcBorders>
              <w:top w:val="single" w:color="000000" w:sz="12" w:space="0"/>
              <w:left w:val="single" w:color="000000" w:sz="12" w:space="0"/>
            </w:tcBorders>
            <w:shd w:val="clear" w:color="auto" w:fill="auto"/>
          </w:tcPr>
          <w:p w:rsidRPr="00105A72" w:rsidR="00105A72" w:rsidP="007D54D9" w:rsidRDefault="00693B51" w14:paraId="1C16EA78" w14:textId="34F6BCBF">
            <w:r>
              <w:t>Tanya Anderson</w:t>
            </w:r>
          </w:p>
        </w:tc>
        <w:tc>
          <w:tcPr>
            <w:tcW w:w="2430" w:type="dxa"/>
            <w:tcBorders>
              <w:top w:val="single" w:color="000000" w:sz="12" w:space="0"/>
            </w:tcBorders>
            <w:shd w:val="clear" w:color="auto" w:fill="auto"/>
          </w:tcPr>
          <w:p w:rsidRPr="00105A72" w:rsidR="00105A72" w:rsidP="007D54D9" w:rsidRDefault="006A6EF6" w14:paraId="362DBC89" w14:textId="78B3AFA5">
            <w:r>
              <w:t>tanderson@tnc.org</w:t>
            </w:r>
          </w:p>
        </w:tc>
      </w:tr>
      <w:tr w:rsidRPr="00105A72" w:rsidR="00105A72" w:rsidTr="009C42FB" w14:paraId="6A2F3486" w14:textId="77777777">
        <w:tc>
          <w:tcPr>
            <w:tcW w:w="2055" w:type="dxa"/>
            <w:tcBorders>
              <w:left w:val="single" w:color="auto" w:sz="12" w:space="0"/>
            </w:tcBorders>
            <w:shd w:val="clear" w:color="auto" w:fill="auto"/>
          </w:tcPr>
          <w:p w:rsidRPr="00105A72" w:rsidR="00105A72" w:rsidP="007D54D9" w:rsidRDefault="00105A72" w14:paraId="79F22746" w14:textId="206638FE">
            <w:pPr>
              <w:rPr>
                <w:bCs/>
              </w:rPr>
            </w:pPr>
          </w:p>
        </w:tc>
        <w:tc>
          <w:tcPr>
            <w:tcW w:w="2289" w:type="dxa"/>
            <w:tcBorders>
              <w:right w:val="single" w:color="000000" w:sz="12" w:space="0"/>
            </w:tcBorders>
            <w:shd w:val="clear" w:color="auto" w:fill="auto"/>
          </w:tcPr>
          <w:p w:rsidRPr="00105A72" w:rsidR="00105A72" w:rsidP="007D54D9" w:rsidRDefault="00105A72" w14:paraId="59D9AFF9" w14:textId="0CA5190E"/>
        </w:tc>
        <w:tc>
          <w:tcPr>
            <w:tcW w:w="2154" w:type="dxa"/>
            <w:tcBorders>
              <w:left w:val="single" w:color="000000" w:sz="12" w:space="0"/>
            </w:tcBorders>
            <w:shd w:val="clear" w:color="auto" w:fill="auto"/>
          </w:tcPr>
          <w:p w:rsidRPr="00105A72" w:rsidR="00105A72" w:rsidP="007D54D9" w:rsidRDefault="00693B51" w14:paraId="0F40D3ED" w14:textId="34BEEB14">
            <w:r>
              <w:t>Bob Unnasch</w:t>
            </w:r>
          </w:p>
        </w:tc>
        <w:tc>
          <w:tcPr>
            <w:tcW w:w="2430" w:type="dxa"/>
            <w:shd w:val="clear" w:color="auto" w:fill="auto"/>
          </w:tcPr>
          <w:p w:rsidRPr="00105A72" w:rsidR="00105A72" w:rsidP="007D54D9" w:rsidRDefault="006A6EF6" w14:paraId="450EF73A" w14:textId="1B4D3290">
            <w:r w:rsidRPr="001D2D46">
              <w:t>bunnasch@tnc.org</w:t>
            </w:r>
          </w:p>
        </w:tc>
      </w:tr>
      <w:tr w:rsidRPr="00105A72" w:rsidR="00105A72" w:rsidTr="009C42FB" w14:paraId="7328276A" w14:textId="77777777">
        <w:tc>
          <w:tcPr>
            <w:tcW w:w="2055" w:type="dxa"/>
            <w:tcBorders>
              <w:left w:val="single" w:color="auto" w:sz="12" w:space="0"/>
              <w:bottom w:val="single" w:color="auto" w:sz="2" w:space="0"/>
            </w:tcBorders>
            <w:shd w:val="clear" w:color="auto" w:fill="auto"/>
          </w:tcPr>
          <w:p w:rsidRPr="00105A72" w:rsidR="00105A72" w:rsidP="007D54D9" w:rsidRDefault="00105A72" w14:paraId="2FFEEB52" w14:textId="26D987F6">
            <w:pPr>
              <w:rPr>
                <w:bCs/>
              </w:rPr>
            </w:pPr>
          </w:p>
        </w:tc>
        <w:tc>
          <w:tcPr>
            <w:tcW w:w="2289" w:type="dxa"/>
            <w:tcBorders>
              <w:right w:val="single" w:color="000000" w:sz="12" w:space="0"/>
            </w:tcBorders>
            <w:shd w:val="clear" w:color="auto" w:fill="auto"/>
          </w:tcPr>
          <w:p w:rsidRPr="00105A72" w:rsidR="00105A72" w:rsidP="007D54D9" w:rsidRDefault="00105A72" w14:paraId="61967F2E" w14:textId="4AABED2A"/>
        </w:tc>
        <w:tc>
          <w:tcPr>
            <w:tcW w:w="2154" w:type="dxa"/>
            <w:tcBorders>
              <w:left w:val="single" w:color="000000" w:sz="12" w:space="0"/>
              <w:bottom w:val="single" w:color="auto" w:sz="2" w:space="0"/>
            </w:tcBorders>
            <w:shd w:val="clear" w:color="auto" w:fill="auto"/>
          </w:tcPr>
          <w:p w:rsidRPr="00105A72" w:rsidR="00105A72" w:rsidP="007D54D9" w:rsidRDefault="00693B51" w14:paraId="6599F21B" w14:textId="40B63D33">
            <w:r>
              <w:t>Joel Tuhy</w:t>
            </w:r>
          </w:p>
        </w:tc>
        <w:tc>
          <w:tcPr>
            <w:tcW w:w="2430" w:type="dxa"/>
            <w:shd w:val="clear" w:color="auto" w:fill="auto"/>
          </w:tcPr>
          <w:p w:rsidRPr="00105A72" w:rsidR="00105A72" w:rsidP="007D54D9" w:rsidRDefault="006A6EF6" w14:paraId="5DE9F350" w14:textId="2A56984F">
            <w:r>
              <w:t>jtuhy@tnc.org</w:t>
            </w:r>
          </w:p>
        </w:tc>
      </w:tr>
    </w:tbl>
    <w:p w:rsidR="00105A72" w:rsidP="00105A72" w:rsidRDefault="00105A72" w14:paraId="667D082A" w14:textId="38DBCB12"/>
    <w:p w:rsidR="002E7E05" w:rsidP="00105A72" w:rsidRDefault="002E7E05" w14:paraId="6A4116AB" w14:textId="27451E26">
      <w:pPr>
        <w:pStyle w:val="InfoPara"/>
      </w:pPr>
      <w:bookmarkStart w:name="_Hlk504485838" w:id="0"/>
      <w:r>
        <w:t>Reviewer</w:t>
      </w:r>
      <w:r w:rsidR="00317D88">
        <w:t>s</w:t>
      </w:r>
      <w:r>
        <w:t xml:space="preserve">: </w:t>
      </w:r>
      <w:r w:rsidRPr="007A6647">
        <w:rPr>
          <w:b w:val="0"/>
        </w:rPr>
        <w:t xml:space="preserve">Tanya Anderson, </w:t>
      </w:r>
      <w:r w:rsidRPr="007A6647" w:rsidR="00936476">
        <w:rPr>
          <w:b w:val="0"/>
        </w:rPr>
        <w:t xml:space="preserve">Andrea Laliberte, </w:t>
      </w:r>
      <w:r w:rsidRPr="007A6647">
        <w:rPr>
          <w:b w:val="0"/>
        </w:rPr>
        <w:t>Louis Provencher, Alan Sands, Joel Tuhy, Bob Unnasch</w:t>
      </w:r>
    </w:p>
    <w:bookmarkEnd w:id="0"/>
    <w:p w:rsidR="00105A72" w:rsidP="00105A72" w:rsidRDefault="00105A72" w14:paraId="65AF1A6F" w14:textId="79D1373D">
      <w:pPr>
        <w:pStyle w:val="InfoPara"/>
      </w:pPr>
      <w:r>
        <w:t>Vegetation Type</w:t>
      </w:r>
    </w:p>
    <w:p w:rsidR="00105A72" w:rsidP="00105A72" w:rsidRDefault="00C14E82" w14:paraId="0995F2BD" w14:textId="0ADA893C">
      <w:r w:rsidRPr="00C14E82">
        <w:t>Shrubland</w:t>
      </w:r>
    </w:p>
    <w:p w:rsidR="00105A72" w:rsidP="00105A72" w:rsidRDefault="00105A72" w14:paraId="588DEB0A" w14:textId="77777777">
      <w:pPr>
        <w:pStyle w:val="InfoPara"/>
      </w:pPr>
      <w:r>
        <w:t>Map Zones</w:t>
      </w:r>
    </w:p>
    <w:p w:rsidR="00105A72" w:rsidP="00105A72" w:rsidRDefault="0008247F" w14:paraId="577EC92E" w14:textId="00EEA845">
      <w:r>
        <w:t>6, 12,</w:t>
      </w:r>
      <w:r w:rsidR="005C59C9">
        <w:t xml:space="preserve"> 15,</w:t>
      </w:r>
      <w:r>
        <w:t xml:space="preserve"> 16, 17,</w:t>
      </w:r>
      <w:r w:rsidR="002E7E05">
        <w:t xml:space="preserve"> 18,</w:t>
      </w:r>
      <w:r>
        <w:t xml:space="preserve"> 23, 24</w:t>
      </w:r>
      <w:r w:rsidR="005C59C9">
        <w:t>, 25</w:t>
      </w:r>
    </w:p>
    <w:p w:rsidR="009D1988" w:rsidP="00105A72" w:rsidRDefault="009D1988" w14:paraId="356C857F" w14:textId="3DD3D51C"/>
    <w:p w:rsidRPr="006D6FCB" w:rsidR="006D6FCB" w:rsidP="00105A72" w:rsidRDefault="006D6FCB" w14:paraId="02A37B7A" w14:textId="50B5D9A0">
      <w:pPr>
        <w:rPr>
          <w:b/>
        </w:rPr>
      </w:pPr>
      <w:r w:rsidRPr="006D6FCB">
        <w:rPr>
          <w:b/>
        </w:rPr>
        <w:t>Model Splits or Lumps</w:t>
      </w:r>
    </w:p>
    <w:p w:rsidR="009D1988" w:rsidP="00105A72" w:rsidRDefault="009D1988" w14:paraId="1F4A251E" w14:textId="5E7327DA">
      <w:r w:rsidRPr="001D2D46">
        <w:t xml:space="preserve">This </w:t>
      </w:r>
      <w:r w:rsidR="00AD31F1">
        <w:t>Biophysical Setting (</w:t>
      </w:r>
      <w:r w:rsidRPr="001D2D46">
        <w:t>BpS</w:t>
      </w:r>
      <w:r w:rsidR="00AD31F1">
        <w:t>)</w:t>
      </w:r>
      <w:r w:rsidRPr="001D2D46">
        <w:t xml:space="preserve"> is split into Wyoming big sagebrush found on upland soils and those found on semi-desert</w:t>
      </w:r>
      <w:r w:rsidRPr="00693B51">
        <w:t xml:space="preserve"> soils. The </w:t>
      </w:r>
      <w:r w:rsidR="00AD31F1">
        <w:t>u</w:t>
      </w:r>
      <w:r w:rsidRPr="00693B51">
        <w:t xml:space="preserve">pland type receives enough moisture (&gt;10in annual) to support pinyon and juniper trees. The </w:t>
      </w:r>
      <w:r w:rsidR="00AD31F1">
        <w:t>s</w:t>
      </w:r>
      <w:r w:rsidRPr="00693B51">
        <w:t>emi-</w:t>
      </w:r>
      <w:r w:rsidR="00AD31F1">
        <w:t>d</w:t>
      </w:r>
      <w:r w:rsidRPr="00693B51">
        <w:t xml:space="preserve">esert type </w:t>
      </w:r>
      <w:r w:rsidRPr="0033485C" w:rsidR="001F53A2">
        <w:t xml:space="preserve">described here </w:t>
      </w:r>
      <w:r w:rsidRPr="0033485C">
        <w:t>is found in areas with 8-10in of annual precipita</w:t>
      </w:r>
      <w:r w:rsidRPr="002D1C09">
        <w:t xml:space="preserve">tion and </w:t>
      </w:r>
      <w:r w:rsidRPr="002D1C09" w:rsidR="001547D1">
        <w:t xml:space="preserve">generally </w:t>
      </w:r>
      <w:r w:rsidRPr="002D1C09">
        <w:t xml:space="preserve">too dry to support trees. </w:t>
      </w:r>
      <w:r w:rsidRPr="002D1C09" w:rsidR="001F53A2">
        <w:t>Although Wyoming big sagebrush is found in both types, the</w:t>
      </w:r>
      <w:r w:rsidRPr="00693B51" w:rsidR="0088739B">
        <w:t xml:space="preserve"> semi-desert type</w:t>
      </w:r>
      <w:r w:rsidRPr="00693B51">
        <w:t xml:space="preserve"> ha</w:t>
      </w:r>
      <w:r w:rsidRPr="00693B51" w:rsidR="0088739B">
        <w:t>s</w:t>
      </w:r>
      <w:r w:rsidRPr="00693B51">
        <w:t xml:space="preserve"> </w:t>
      </w:r>
      <w:proofErr w:type="gramStart"/>
      <w:r w:rsidRPr="00693B51" w:rsidR="001F53A2">
        <w:t>a number of</w:t>
      </w:r>
      <w:proofErr w:type="gramEnd"/>
      <w:r w:rsidRPr="00693B51" w:rsidR="001F53A2">
        <w:t xml:space="preserve"> </w:t>
      </w:r>
      <w:r w:rsidRPr="00693B51">
        <w:t xml:space="preserve">different indicator species, </w:t>
      </w:r>
      <w:r w:rsidRPr="00693B51" w:rsidR="001F53A2">
        <w:t xml:space="preserve">longer </w:t>
      </w:r>
      <w:r w:rsidRPr="00693B51">
        <w:t>fire frequencies</w:t>
      </w:r>
      <w:r w:rsidR="00AD31F1">
        <w:t>,</w:t>
      </w:r>
      <w:r w:rsidRPr="00693B51">
        <w:t xml:space="preserve"> and </w:t>
      </w:r>
      <w:r w:rsidRPr="00693B51" w:rsidR="001F53A2">
        <w:t xml:space="preserve">fewer </w:t>
      </w:r>
      <w:r w:rsidRPr="00693B51">
        <w:t xml:space="preserve">management strategies. </w:t>
      </w:r>
      <w:r w:rsidRPr="001D2D46">
        <w:t>These types can be separated using precipitation data (e.g.</w:t>
      </w:r>
      <w:r w:rsidR="00AD31F1">
        <w:t xml:space="preserve">, </w:t>
      </w:r>
      <w:r w:rsidRPr="001D2D46">
        <w:t>Prism)</w:t>
      </w:r>
      <w:r w:rsidRPr="00693B51" w:rsidR="00B67821">
        <w:t>.</w:t>
      </w:r>
    </w:p>
    <w:p w:rsidR="00105A72" w:rsidP="00105A72" w:rsidRDefault="00105A72" w14:paraId="35F8CECA" w14:textId="77777777">
      <w:pPr>
        <w:pStyle w:val="InfoPara"/>
      </w:pPr>
      <w:r>
        <w:t>Geographic Range</w:t>
      </w:r>
    </w:p>
    <w:p w:rsidR="00105A72" w:rsidP="00105A72" w:rsidRDefault="00105A72" w14:paraId="2521F67F" w14:textId="3B486CD3">
      <w:r>
        <w:t>This ecological system is found in C</w:t>
      </w:r>
      <w:r w:rsidR="00AD31F1">
        <w:t>alifornia</w:t>
      </w:r>
      <w:r>
        <w:t>, central N</w:t>
      </w:r>
      <w:r w:rsidR="00AD31F1">
        <w:t>evada</w:t>
      </w:r>
      <w:r w:rsidR="00EB2314">
        <w:t>, U</w:t>
      </w:r>
      <w:r w:rsidR="00AD31F1">
        <w:t>tah</w:t>
      </w:r>
      <w:r w:rsidR="00EB2314">
        <w:t>, C</w:t>
      </w:r>
      <w:r w:rsidR="00AD31F1">
        <w:t>olorado</w:t>
      </w:r>
      <w:r w:rsidR="005C59C9">
        <w:t>,</w:t>
      </w:r>
      <w:r>
        <w:t xml:space="preserve"> </w:t>
      </w:r>
      <w:r w:rsidR="00EB2314">
        <w:t>W</w:t>
      </w:r>
      <w:r w:rsidR="00AD31F1">
        <w:t>yoming,</w:t>
      </w:r>
      <w:r>
        <w:t xml:space="preserve"> </w:t>
      </w:r>
      <w:r w:rsidR="005C59C9">
        <w:t>and northern A</w:t>
      </w:r>
      <w:r w:rsidR="00AD31F1">
        <w:t>rizona</w:t>
      </w:r>
      <w:r w:rsidR="005C59C9">
        <w:t xml:space="preserve"> and N</w:t>
      </w:r>
      <w:r w:rsidR="00AD31F1">
        <w:t>ew Mexico</w:t>
      </w:r>
      <w:r w:rsidR="005C59C9">
        <w:t xml:space="preserve"> </w:t>
      </w:r>
      <w:r>
        <w:t>and is distinct from sagebrush steppe (Inter-Mountain Basins Big Sagebrush Steppe</w:t>
      </w:r>
      <w:r w:rsidR="00EB2314">
        <w:t>, BpS 1125</w:t>
      </w:r>
      <w:r>
        <w:t>) found on the Columbia Plateau and in W</w:t>
      </w:r>
      <w:r w:rsidR="00AD31F1">
        <w:t>yoming</w:t>
      </w:r>
      <w:r>
        <w:t>.</w:t>
      </w:r>
      <w:r w:rsidR="005C59C9">
        <w:t xml:space="preserve"> This </w:t>
      </w:r>
      <w:proofErr w:type="gramStart"/>
      <w:r w:rsidR="005C59C9">
        <w:t>particular model</w:t>
      </w:r>
      <w:proofErr w:type="gramEnd"/>
      <w:r w:rsidR="005C59C9">
        <w:t xml:space="preserve"> is specific to the Cold Deserts ecoregion (level 2 ecoregion, Cleland 2007)</w:t>
      </w:r>
      <w:r w:rsidR="00AD31F1">
        <w:t>,</w:t>
      </w:r>
      <w:r w:rsidR="005C59C9">
        <w:t xml:space="preserve"> excluding the </w:t>
      </w:r>
      <w:r w:rsidR="001A6612">
        <w:t>N</w:t>
      </w:r>
      <w:r w:rsidR="005C59C9">
        <w:t>orthern Basin and Range and Wyoming Basins ecoregions (level 3 ecoregions).</w:t>
      </w:r>
    </w:p>
    <w:p w:rsidR="00105A72" w:rsidP="00105A72" w:rsidRDefault="00105A72" w14:paraId="22FA3B2F" w14:textId="77777777">
      <w:pPr>
        <w:pStyle w:val="InfoPara"/>
      </w:pPr>
      <w:r>
        <w:t>Biophysical Site Description</w:t>
      </w:r>
    </w:p>
    <w:p w:rsidR="00105A72" w:rsidP="00105A72" w:rsidRDefault="00105A72" w14:paraId="74BD33C4" w14:textId="7B763C8C">
      <w:r>
        <w:t>This widespread system is common to the Basin and Range province. In elevation</w:t>
      </w:r>
      <w:r w:rsidR="00AD31F1">
        <w:t>,</w:t>
      </w:r>
      <w:r>
        <w:t xml:space="preserve"> it ranges from 3</w:t>
      </w:r>
      <w:r w:rsidR="005F386B">
        <w:t>,</w:t>
      </w:r>
      <w:r>
        <w:t>000-7</w:t>
      </w:r>
      <w:r w:rsidR="005F386B">
        <w:t>,</w:t>
      </w:r>
      <w:r>
        <w:t>000ft (</w:t>
      </w:r>
      <w:r w:rsidR="00AD31F1">
        <w:t>&gt;</w:t>
      </w:r>
      <w:r>
        <w:t>4</w:t>
      </w:r>
      <w:r w:rsidR="005F386B">
        <w:t>,</w:t>
      </w:r>
      <w:r>
        <w:t>000ft at lower latitudes)</w:t>
      </w:r>
      <w:r w:rsidR="00AD31F1">
        <w:t xml:space="preserve"> </w:t>
      </w:r>
      <w:r>
        <w:t>and occurs on</w:t>
      </w:r>
      <w:r w:rsidR="0088739B">
        <w:t xml:space="preserve"> loamy soils</w:t>
      </w:r>
      <w:r>
        <w:t xml:space="preserve"> </w:t>
      </w:r>
      <w:r w:rsidR="001547D1">
        <w:t xml:space="preserve">of </w:t>
      </w:r>
      <w:r w:rsidR="0088739B">
        <w:t xml:space="preserve">lower </w:t>
      </w:r>
      <w:r>
        <w:t>foothills, terraces, slopes</w:t>
      </w:r>
      <w:r w:rsidR="00AD31F1">
        <w:t>,</w:t>
      </w:r>
      <w:r>
        <w:t xml:space="preserve"> and </w:t>
      </w:r>
      <w:r w:rsidR="0088739B">
        <w:t xml:space="preserve">low-elevation </w:t>
      </w:r>
      <w:r>
        <w:t xml:space="preserve">plateaus. </w:t>
      </w:r>
      <w:r w:rsidR="001547D1">
        <w:t>The system can also be found on eroded slopes formed of lacustrine deposits at higher elevations</w:t>
      </w:r>
      <w:r w:rsidR="00E156E0">
        <w:t xml:space="preserve"> and in shallow draws at lower elevations where basin big sagebrush progressively replaces Wyoming big sagebrush as soil </w:t>
      </w:r>
      <w:r w:rsidR="008E6BA2">
        <w:t>productivity</w:t>
      </w:r>
      <w:r w:rsidR="00E156E0">
        <w:t xml:space="preserve"> increases</w:t>
      </w:r>
      <w:r w:rsidR="001547D1">
        <w:t xml:space="preserve">. </w:t>
      </w:r>
      <w:r>
        <w:t xml:space="preserve">It is found on soil depths &gt;18in and up to 60in+. </w:t>
      </w:r>
      <w:r w:rsidR="001547D1">
        <w:t xml:space="preserve">The system </w:t>
      </w:r>
      <w:r>
        <w:t xml:space="preserve">is </w:t>
      </w:r>
      <w:r w:rsidR="0088739B">
        <w:t xml:space="preserve">often </w:t>
      </w:r>
      <w:r>
        <w:t xml:space="preserve">found between </w:t>
      </w:r>
      <w:r w:rsidR="0088739B">
        <w:t xml:space="preserve">either greasewood flats or mixed salt desert scrub </w:t>
      </w:r>
      <w:r w:rsidR="00C56F41">
        <w:t>(&lt;</w:t>
      </w:r>
      <w:r w:rsidR="0088739B">
        <w:t>8</w:t>
      </w:r>
      <w:r w:rsidR="00C56F41">
        <w:t xml:space="preserve">in </w:t>
      </w:r>
      <w:r w:rsidR="009D1988">
        <w:t>precipitation zone</w:t>
      </w:r>
      <w:r w:rsidR="00C56F41">
        <w:t>)</w:t>
      </w:r>
      <w:r w:rsidR="00EB2314">
        <w:t xml:space="preserve"> at lower elevations</w:t>
      </w:r>
      <w:r>
        <w:t xml:space="preserve"> and </w:t>
      </w:r>
      <w:r w:rsidR="0088739B">
        <w:t xml:space="preserve">Wyoming big sagebrush on upland soils </w:t>
      </w:r>
      <w:r w:rsidR="00EB2314">
        <w:t xml:space="preserve">at higher </w:t>
      </w:r>
      <w:r w:rsidR="0008247F">
        <w:t xml:space="preserve">elevations </w:t>
      </w:r>
      <w:r w:rsidR="0088739B">
        <w:t>(</w:t>
      </w:r>
      <w:r w:rsidR="00C56F41">
        <w:t>1</w:t>
      </w:r>
      <w:r w:rsidR="0088739B">
        <w:t>0-12</w:t>
      </w:r>
      <w:r w:rsidR="00C56F41">
        <w:t xml:space="preserve">in </w:t>
      </w:r>
      <w:r w:rsidR="009D1988">
        <w:t>precipitation zone</w:t>
      </w:r>
      <w:r w:rsidR="00C56F41">
        <w:t xml:space="preserve">) </w:t>
      </w:r>
      <w:r w:rsidR="0008247F">
        <w:t>where</w:t>
      </w:r>
      <w:r>
        <w:t xml:space="preserve"> pinyon and juniper can establish. Occurs from </w:t>
      </w:r>
      <w:r w:rsidR="0088739B">
        <w:t>8</w:t>
      </w:r>
      <w:r>
        <w:t>-</w:t>
      </w:r>
      <w:r w:rsidR="0088739B">
        <w:t xml:space="preserve">10in </w:t>
      </w:r>
      <w:r>
        <w:t>precipitation zones</w:t>
      </w:r>
      <w:r w:rsidR="00AD31F1">
        <w:t>;</w:t>
      </w:r>
      <w:r>
        <w:t xml:space="preserve"> however, Wyoming big sagebrush </w:t>
      </w:r>
      <w:r w:rsidR="00C56F41">
        <w:t xml:space="preserve">as a species </w:t>
      </w:r>
      <w:r>
        <w:t xml:space="preserve">requires 8-12in of effective moisture within this broader range. Thus, </w:t>
      </w:r>
      <w:r>
        <w:lastRenderedPageBreak/>
        <w:t>other site characteristics (e</w:t>
      </w:r>
      <w:r w:rsidR="00125188">
        <w:t>.</w:t>
      </w:r>
      <w:r>
        <w:t>g</w:t>
      </w:r>
      <w:r w:rsidR="00125188">
        <w:t>.</w:t>
      </w:r>
      <w:r>
        <w:t>, aspect, drainage) should be considered in identifying this ecotype. At the precipitation extremes, this system generally occurs as small patches and stringers.</w:t>
      </w:r>
    </w:p>
    <w:p w:rsidR="00105A72" w:rsidP="00105A72" w:rsidRDefault="00105A72" w14:paraId="1977E12A" w14:textId="77777777">
      <w:pPr>
        <w:pStyle w:val="InfoPara"/>
      </w:pPr>
      <w:r>
        <w:t>Vegetation Description</w:t>
      </w:r>
    </w:p>
    <w:p w:rsidR="00105A72" w:rsidP="00105A72" w:rsidRDefault="00EB2314" w14:paraId="2705BE95" w14:textId="393806CF">
      <w:r>
        <w:t xml:space="preserve">This ecological system is commonly referred to as Wyoming big sagebrush </w:t>
      </w:r>
      <w:r w:rsidR="00085D09">
        <w:t>shrubland</w:t>
      </w:r>
      <w:r w:rsidR="00C56F41">
        <w:t xml:space="preserve"> compared to Wyoming big sagebrush </w:t>
      </w:r>
      <w:r w:rsidR="00DE5697">
        <w:t>steppe</w:t>
      </w:r>
      <w:r w:rsidR="00687A48">
        <w:t>; however, big sagebrush shrubland exists on semi-desert soils (&lt;10in</w:t>
      </w:r>
      <w:r w:rsidRPr="009D1988" w:rsidR="009D1988">
        <w:t xml:space="preserve"> </w:t>
      </w:r>
      <w:r w:rsidR="009D1988">
        <w:t>precipitation zone</w:t>
      </w:r>
      <w:r w:rsidR="00687A48">
        <w:t xml:space="preserve">) without pinyon or juniper </w:t>
      </w:r>
      <w:r w:rsidR="009D1988">
        <w:t xml:space="preserve">(semi-desert type) </w:t>
      </w:r>
      <w:r w:rsidR="00687A48">
        <w:t xml:space="preserve">and upland soils </w:t>
      </w:r>
      <w:r w:rsidR="00AD31F1">
        <w:t xml:space="preserve">(greater than or equal to </w:t>
      </w:r>
      <w:r w:rsidR="00687A48">
        <w:t xml:space="preserve">10in </w:t>
      </w:r>
      <w:r w:rsidR="009D1988">
        <w:t>precipitation zone</w:t>
      </w:r>
      <w:r w:rsidR="00687A48">
        <w:t>) where pinyon and juniper might be present</w:t>
      </w:r>
      <w:r w:rsidR="009D1988">
        <w:t xml:space="preserve"> (upland type)</w:t>
      </w:r>
      <w:r>
        <w:t xml:space="preserve">. </w:t>
      </w:r>
      <w:r w:rsidR="00105A72">
        <w:t>Shrub canopy cover generally ranges from 5-25%</w:t>
      </w:r>
      <w:r w:rsidR="00AD31F1">
        <w:t xml:space="preserve"> </w:t>
      </w:r>
      <w:r w:rsidR="00105A72">
        <w:t>but can exceed 30% at the upper elevation</w:t>
      </w:r>
      <w:r w:rsidR="008E6BA2">
        <w:t xml:space="preserve"> and </w:t>
      </w:r>
      <w:r w:rsidR="007D54D9">
        <w:t>i</w:t>
      </w:r>
      <w:r w:rsidR="008E6BA2">
        <w:t>n deeper soils</w:t>
      </w:r>
      <w:r w:rsidR="00105A72">
        <w:t xml:space="preserve">. </w:t>
      </w:r>
      <w:r w:rsidR="00687A48">
        <w:t>Herbaceous cover decrease</w:t>
      </w:r>
      <w:r w:rsidR="00614818">
        <w:t xml:space="preserve">s with increasing shrub cover. </w:t>
      </w:r>
      <w:r w:rsidR="00105A72">
        <w:t>Wyoming big sagebrush sites have fewer understory species relative to other big sagebrush types. Rubber rabbitbrush</w:t>
      </w:r>
      <w:r w:rsidR="008E6BA2">
        <w:t xml:space="preserve">, spiny </w:t>
      </w:r>
      <w:proofErr w:type="spellStart"/>
      <w:r w:rsidR="008E6BA2">
        <w:t>hopsage</w:t>
      </w:r>
      <w:proofErr w:type="spellEnd"/>
      <w:r w:rsidR="00DF2EA2">
        <w:t xml:space="preserve"> (</w:t>
      </w:r>
      <w:proofErr w:type="spellStart"/>
      <w:r w:rsidRPr="00317D88" w:rsidR="00DF2EA2">
        <w:rPr>
          <w:i/>
        </w:rPr>
        <w:t>Grayia</w:t>
      </w:r>
      <w:proofErr w:type="spellEnd"/>
      <w:r w:rsidRPr="00317D88" w:rsidR="00DF2EA2">
        <w:rPr>
          <w:i/>
        </w:rPr>
        <w:t xml:space="preserve"> </w:t>
      </w:r>
      <w:proofErr w:type="spellStart"/>
      <w:r w:rsidRPr="00317D88" w:rsidR="00DF2EA2">
        <w:rPr>
          <w:i/>
        </w:rPr>
        <w:t>spinosa</w:t>
      </w:r>
      <w:proofErr w:type="spellEnd"/>
      <w:r w:rsidR="00DF2EA2">
        <w:t>)</w:t>
      </w:r>
      <w:r w:rsidR="008E6BA2">
        <w:t>,</w:t>
      </w:r>
      <w:r w:rsidR="00105A72">
        <w:t xml:space="preserve"> </w:t>
      </w:r>
      <w:r w:rsidR="008E6BA2">
        <w:t>and salt bushes</w:t>
      </w:r>
      <w:r w:rsidR="00DF2EA2">
        <w:t xml:space="preserve"> (</w:t>
      </w:r>
      <w:proofErr w:type="spellStart"/>
      <w:r w:rsidRPr="00317D88" w:rsidR="00DF2EA2">
        <w:rPr>
          <w:i/>
        </w:rPr>
        <w:t>Atriplex</w:t>
      </w:r>
      <w:proofErr w:type="spellEnd"/>
      <w:r w:rsidR="00DF2EA2">
        <w:t xml:space="preserve"> spp.)</w:t>
      </w:r>
      <w:r w:rsidR="008E6BA2">
        <w:t xml:space="preserve"> </w:t>
      </w:r>
      <w:r>
        <w:t>may be</w:t>
      </w:r>
      <w:r w:rsidR="00105A72">
        <w:t xml:space="preserve"> co-dominant. </w:t>
      </w:r>
      <w:r w:rsidR="00607397">
        <w:t>In more xeric zones in central N</w:t>
      </w:r>
      <w:r w:rsidR="00AD31F1">
        <w:t>evada</w:t>
      </w:r>
      <w:r w:rsidR="00607397">
        <w:t>, basin big sagebrush can be dominant</w:t>
      </w:r>
      <w:r w:rsidR="00AD31F1">
        <w:t>,</w:t>
      </w:r>
      <w:r w:rsidR="00607397">
        <w:t xml:space="preserve"> with rabbitbrush co-dominant and shadscale sub-dominant. On the sodic sites, greasewood may also co-dominate, with spiny </w:t>
      </w:r>
      <w:proofErr w:type="spellStart"/>
      <w:r w:rsidR="00607397">
        <w:t>hopsage</w:t>
      </w:r>
      <w:proofErr w:type="spellEnd"/>
      <w:r w:rsidR="00607397">
        <w:t xml:space="preserve"> (</w:t>
      </w:r>
      <w:proofErr w:type="spellStart"/>
      <w:r w:rsidRPr="00317D88" w:rsidR="00607397">
        <w:rPr>
          <w:i/>
        </w:rPr>
        <w:t>Grayia</w:t>
      </w:r>
      <w:proofErr w:type="spellEnd"/>
      <w:r w:rsidRPr="00317D88" w:rsidR="00607397">
        <w:rPr>
          <w:i/>
        </w:rPr>
        <w:t xml:space="preserve"> </w:t>
      </w:r>
      <w:proofErr w:type="spellStart"/>
      <w:r w:rsidRPr="00317D88" w:rsidR="00607397">
        <w:rPr>
          <w:i/>
        </w:rPr>
        <w:t>spinosa</w:t>
      </w:r>
      <w:proofErr w:type="spellEnd"/>
      <w:r w:rsidR="00607397">
        <w:t xml:space="preserve">). Shrub cover in these regions is reduced compared to more mesic sites, with the herbaceous understory consisting of Indian </w:t>
      </w:r>
      <w:proofErr w:type="spellStart"/>
      <w:r w:rsidR="00607397">
        <w:t>ricegrass</w:t>
      </w:r>
      <w:proofErr w:type="spellEnd"/>
      <w:r w:rsidR="00607397">
        <w:t xml:space="preserve">, bottlebrush </w:t>
      </w:r>
      <w:proofErr w:type="spellStart"/>
      <w:r w:rsidR="00607397">
        <w:t>squirreltail</w:t>
      </w:r>
      <w:proofErr w:type="spellEnd"/>
      <w:r w:rsidR="00AD31F1">
        <w:t>,</w:t>
      </w:r>
      <w:r w:rsidR="00607397">
        <w:t xml:space="preserve"> and Great Basin wildrye (</w:t>
      </w:r>
      <w:proofErr w:type="spellStart"/>
      <w:r w:rsidRPr="00317D88" w:rsidR="00607397">
        <w:rPr>
          <w:i/>
        </w:rPr>
        <w:t>Elymus</w:t>
      </w:r>
      <w:proofErr w:type="spellEnd"/>
      <w:r w:rsidRPr="00317D88" w:rsidR="00607397">
        <w:rPr>
          <w:i/>
        </w:rPr>
        <w:t xml:space="preserve"> </w:t>
      </w:r>
      <w:proofErr w:type="spellStart"/>
      <w:r w:rsidRPr="00317D88" w:rsidR="00607397">
        <w:rPr>
          <w:i/>
        </w:rPr>
        <w:t>elymoides</w:t>
      </w:r>
      <w:proofErr w:type="spellEnd"/>
      <w:r w:rsidR="00607397">
        <w:t>).</w:t>
      </w:r>
    </w:p>
    <w:p w:rsidR="00105A72" w:rsidP="00105A72" w:rsidRDefault="00105A72" w14:paraId="226D280E" w14:textId="77777777"/>
    <w:p w:rsidRPr="00607397" w:rsidR="00607397" w:rsidP="00607397" w:rsidRDefault="00105A72" w14:paraId="0DA202EB" w14:textId="3EFC1BE5">
      <w:r>
        <w:t>Perennial forb cover is usually &lt;10%</w:t>
      </w:r>
      <w:r w:rsidR="008E6BA2">
        <w:t xml:space="preserve">, whereas </w:t>
      </w:r>
      <w:r>
        <w:t xml:space="preserve">perennial grass cover </w:t>
      </w:r>
      <w:r w:rsidR="008E6BA2">
        <w:t xml:space="preserve">can </w:t>
      </w:r>
      <w:r>
        <w:t xml:space="preserve">reach </w:t>
      </w:r>
      <w:r w:rsidR="00AD31F1">
        <w:t xml:space="preserve">greater than or equal to </w:t>
      </w:r>
      <w:r>
        <w:t>20% on the more productive sites</w:t>
      </w:r>
      <w:r w:rsidR="008E6BA2">
        <w:t xml:space="preserve"> or in sites with sandy loams dominated by Indian </w:t>
      </w:r>
      <w:proofErr w:type="spellStart"/>
      <w:r w:rsidR="008E6BA2">
        <w:t>ricegrass</w:t>
      </w:r>
      <w:proofErr w:type="spellEnd"/>
      <w:r w:rsidR="008E6BA2">
        <w:t xml:space="preserve"> and bottlebrush </w:t>
      </w:r>
      <w:proofErr w:type="spellStart"/>
      <w:r w:rsidR="008E6BA2">
        <w:t>squirreltail</w:t>
      </w:r>
      <w:proofErr w:type="spellEnd"/>
      <w:r>
        <w:t xml:space="preserve">. </w:t>
      </w:r>
      <w:r w:rsidR="007D54D9">
        <w:t xml:space="preserve">Thurber </w:t>
      </w:r>
      <w:proofErr w:type="spellStart"/>
      <w:r w:rsidR="007D54D9">
        <w:t>needlegrass</w:t>
      </w:r>
      <w:proofErr w:type="spellEnd"/>
      <w:r w:rsidR="007D54D9">
        <w:t xml:space="preserve"> (&lt;10in</w:t>
      </w:r>
      <w:r w:rsidRPr="009D1988" w:rsidR="009D1988">
        <w:t xml:space="preserve"> </w:t>
      </w:r>
      <w:r w:rsidR="009D1988">
        <w:t>precipitation zone</w:t>
      </w:r>
      <w:r w:rsidR="007D54D9">
        <w:t xml:space="preserve">) </w:t>
      </w:r>
      <w:r>
        <w:t xml:space="preserve">may be dominant species following replacement fires and </w:t>
      </w:r>
      <w:r w:rsidR="00AD31F1">
        <w:t xml:space="preserve">may be </w:t>
      </w:r>
      <w:r>
        <w:t xml:space="preserve">a co-dominant after 20yrs. Bottlebrush </w:t>
      </w:r>
      <w:proofErr w:type="spellStart"/>
      <w:r>
        <w:t>squirreltail</w:t>
      </w:r>
      <w:proofErr w:type="spellEnd"/>
      <w:r w:rsidR="00DF2EA2">
        <w:t xml:space="preserve"> (</w:t>
      </w:r>
      <w:proofErr w:type="spellStart"/>
      <w:r w:rsidRPr="00317D88" w:rsidR="00DF2EA2">
        <w:rPr>
          <w:i/>
        </w:rPr>
        <w:t>Elymus</w:t>
      </w:r>
      <w:proofErr w:type="spellEnd"/>
      <w:r w:rsidRPr="00317D88" w:rsidR="00DF2EA2">
        <w:rPr>
          <w:i/>
        </w:rPr>
        <w:t xml:space="preserve"> </w:t>
      </w:r>
      <w:proofErr w:type="spellStart"/>
      <w:r w:rsidRPr="00317D88" w:rsidR="00DF2EA2">
        <w:rPr>
          <w:i/>
        </w:rPr>
        <w:t>elymoides</w:t>
      </w:r>
      <w:proofErr w:type="spellEnd"/>
      <w:r w:rsidR="00DF2EA2">
        <w:t>)</w:t>
      </w:r>
      <w:r w:rsidR="007D54D9">
        <w:t>, San</w:t>
      </w:r>
      <w:r w:rsidR="00055872">
        <w:t>d</w:t>
      </w:r>
      <w:r w:rsidR="007D54D9">
        <w:t>berg bluegrass</w:t>
      </w:r>
      <w:r w:rsidR="00DF2EA2">
        <w:t xml:space="preserve"> (</w:t>
      </w:r>
      <w:proofErr w:type="spellStart"/>
      <w:r w:rsidRPr="00317D88" w:rsidR="00DF2EA2">
        <w:rPr>
          <w:i/>
        </w:rPr>
        <w:t>Poa</w:t>
      </w:r>
      <w:proofErr w:type="spellEnd"/>
      <w:r w:rsidRPr="00317D88" w:rsidR="00DF2EA2">
        <w:rPr>
          <w:i/>
        </w:rPr>
        <w:t xml:space="preserve"> </w:t>
      </w:r>
      <w:proofErr w:type="spellStart"/>
      <w:r w:rsidRPr="00317D88" w:rsidR="00DF2EA2">
        <w:rPr>
          <w:i/>
        </w:rPr>
        <w:t>secunda</w:t>
      </w:r>
      <w:proofErr w:type="spellEnd"/>
      <w:r w:rsidR="00DF2EA2">
        <w:t>)</w:t>
      </w:r>
      <w:r w:rsidR="007D54D9">
        <w:t>,</w:t>
      </w:r>
      <w:r>
        <w:t xml:space="preserve"> and Indian </w:t>
      </w:r>
      <w:proofErr w:type="spellStart"/>
      <w:r>
        <w:t>ricegrass</w:t>
      </w:r>
      <w:proofErr w:type="spellEnd"/>
      <w:r w:rsidR="00DF2EA2">
        <w:t xml:space="preserve"> (</w:t>
      </w:r>
      <w:proofErr w:type="spellStart"/>
      <w:r w:rsidRPr="00317D88" w:rsidR="00DF2EA2">
        <w:rPr>
          <w:i/>
        </w:rPr>
        <w:t>Oryzopsis</w:t>
      </w:r>
      <w:proofErr w:type="spellEnd"/>
      <w:r w:rsidRPr="00317D88" w:rsidR="00DF2EA2">
        <w:rPr>
          <w:i/>
        </w:rPr>
        <w:t xml:space="preserve"> </w:t>
      </w:r>
      <w:proofErr w:type="spellStart"/>
      <w:r w:rsidRPr="00317D88" w:rsidR="00DF2EA2">
        <w:rPr>
          <w:i/>
        </w:rPr>
        <w:t>hymenoides</w:t>
      </w:r>
      <w:proofErr w:type="spellEnd"/>
      <w:r w:rsidR="00DF2EA2">
        <w:t>)</w:t>
      </w:r>
      <w:r w:rsidR="00614818">
        <w:t xml:space="preserve"> are common</w:t>
      </w:r>
      <w:r w:rsidR="008E6BA2">
        <w:t xml:space="preserve">, whereas Great Basin wildrye </w:t>
      </w:r>
      <w:r w:rsidR="00DF2EA2">
        <w:t>(</w:t>
      </w:r>
      <w:proofErr w:type="spellStart"/>
      <w:r w:rsidRPr="00317D88" w:rsidR="00DF2EA2">
        <w:rPr>
          <w:i/>
        </w:rPr>
        <w:t>Leymus</w:t>
      </w:r>
      <w:proofErr w:type="spellEnd"/>
      <w:r w:rsidRPr="00317D88" w:rsidR="00DF2EA2">
        <w:rPr>
          <w:i/>
        </w:rPr>
        <w:t xml:space="preserve"> </w:t>
      </w:r>
      <w:proofErr w:type="spellStart"/>
      <w:r w:rsidRPr="00317D88" w:rsidR="00DF2EA2">
        <w:rPr>
          <w:i/>
        </w:rPr>
        <w:t>cinereus</w:t>
      </w:r>
      <w:proofErr w:type="spellEnd"/>
      <w:r w:rsidR="00DF2EA2">
        <w:t xml:space="preserve">) can dominate the herbaceous cover </w:t>
      </w:r>
      <w:r w:rsidR="008E6BA2">
        <w:t>on deeper soils</w:t>
      </w:r>
      <w:r>
        <w:t xml:space="preserve">. Percent cover and species richness of understory are determined by site limitations. Wyoming big sagebrush is critical habitat for the greater </w:t>
      </w:r>
      <w:r w:rsidR="00125188">
        <w:t>sage-</w:t>
      </w:r>
      <w:r>
        <w:t>grouse and many sagebrush obligates.</w:t>
      </w:r>
    </w:p>
    <w:p w:rsidR="00105A72" w:rsidP="00105A72" w:rsidRDefault="00105A72" w14:paraId="753291F9"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ARTRW8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wyomingensis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Wyoming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CHVI8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 viscidiflorus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ERNA10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Ericameria nauseosa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Rubber 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ACTH7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thurberianum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Thurber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 Grayia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hopsage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elymoides ssp. elymoides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Bottlebrush Squirreltail</w:t>
            </w:r>
          </w:p>
        </w:tc>
      </w:tr>
    </w:tbl>
    <w:p>
      <w:r>
        <w:rPr>
          <w:sz w:val="16"/>
        </w:rPr>
        <w:t>Species names are from the NRCS PLANTS database. Check species codes at http://plants.usda.gov.</w:t>
      </w:r>
    </w:p>
    <w:p w:rsidR="00105A72" w:rsidP="00105A72" w:rsidRDefault="00105A72" w14:paraId="2FD27D36" w14:textId="77777777">
      <w:pPr>
        <w:pStyle w:val="InfoPara"/>
      </w:pPr>
      <w:r>
        <w:t>Disturbance Description</w:t>
      </w:r>
    </w:p>
    <w:p w:rsidR="00AB1567" w:rsidP="00105A72" w:rsidRDefault="00AB1567" w14:paraId="672203E1" w14:textId="77777777">
      <w:r>
        <w:t>Fire:</w:t>
      </w:r>
    </w:p>
    <w:p w:rsidR="00105A72" w:rsidP="00105A72" w:rsidRDefault="00105A72" w14:paraId="391A5C1B" w14:textId="3222B138">
      <w:r>
        <w:t xml:space="preserve">This ecological system is characterized by replacement fire </w:t>
      </w:r>
      <w:r w:rsidR="00225D36">
        <w:t>in all classes, although fire return intervals</w:t>
      </w:r>
      <w:r w:rsidR="00AB430D">
        <w:t xml:space="preserve"> </w:t>
      </w:r>
      <w:r w:rsidR="00AD31F1">
        <w:t xml:space="preserve">(FRIs) </w:t>
      </w:r>
      <w:r w:rsidR="00B15C6C">
        <w:t xml:space="preserve">vary </w:t>
      </w:r>
      <w:r w:rsidR="00AB430D">
        <w:t>by class</w:t>
      </w:r>
      <w:r>
        <w:t xml:space="preserve">. </w:t>
      </w:r>
      <w:r w:rsidR="00225D36">
        <w:t>Mixed</w:t>
      </w:r>
      <w:r w:rsidR="00AD31F1">
        <w:t>-</w:t>
      </w:r>
      <w:r w:rsidR="00225D36">
        <w:t xml:space="preserve">severity and surface fires are absent because sagebrush systems do not </w:t>
      </w:r>
      <w:proofErr w:type="spellStart"/>
      <w:r w:rsidR="00225D36">
        <w:t>underburn</w:t>
      </w:r>
      <w:proofErr w:type="spellEnd"/>
      <w:r w:rsidR="00225D36">
        <w:t>.</w:t>
      </w:r>
      <w:r w:rsidR="00125188">
        <w:t xml:space="preserve"> </w:t>
      </w:r>
      <w:r w:rsidR="00225D36">
        <w:t>Sagebrush and other shrubs are killed by fire</w:t>
      </w:r>
      <w:r w:rsidR="00AD31F1">
        <w:t xml:space="preserve">, </w:t>
      </w:r>
      <w:r w:rsidR="00225D36">
        <w:t>and the volatile compounds in sagebrush explode when burned</w:t>
      </w:r>
      <w:r>
        <w:t xml:space="preserve">. </w:t>
      </w:r>
      <w:r w:rsidR="00B15C6C">
        <w:t xml:space="preserve">Increasing xeric conditions result in longer FRIs because the cover and </w:t>
      </w:r>
      <w:r w:rsidR="00B12C89">
        <w:t>continuity</w:t>
      </w:r>
      <w:r w:rsidR="00B15C6C">
        <w:t xml:space="preserve"> </w:t>
      </w:r>
      <w:r w:rsidR="00B12C89">
        <w:t>of</w:t>
      </w:r>
      <w:r w:rsidR="00B15C6C">
        <w:t xml:space="preserve"> fine fuels </w:t>
      </w:r>
      <w:r w:rsidR="00B12C89">
        <w:t>and</w:t>
      </w:r>
      <w:r w:rsidR="00B15C6C">
        <w:t xml:space="preserve"> shrub canopies generally </w:t>
      </w:r>
      <w:r w:rsidR="00B12C89">
        <w:t>decrease</w:t>
      </w:r>
      <w:r w:rsidR="00B15C6C">
        <w:t xml:space="preserve">.  </w:t>
      </w:r>
    </w:p>
    <w:p w:rsidR="00105A72" w:rsidP="00105A72" w:rsidRDefault="00105A72" w14:paraId="434C4955" w14:textId="1EFBCB0C"/>
    <w:p w:rsidR="00AB1567" w:rsidP="00105A72" w:rsidRDefault="00AB1567" w14:paraId="3CA94BF3" w14:textId="20446164">
      <w:proofErr w:type="spellStart"/>
      <w:r>
        <w:t>Aroga</w:t>
      </w:r>
      <w:proofErr w:type="spellEnd"/>
      <w:r>
        <w:t xml:space="preserve"> Moth:</w:t>
      </w:r>
    </w:p>
    <w:p w:rsidR="00105A72" w:rsidP="00105A72" w:rsidRDefault="00105A72" w14:paraId="60A60D54" w14:textId="345B376D">
      <w:r>
        <w:lastRenderedPageBreak/>
        <w:t xml:space="preserve">The </w:t>
      </w:r>
      <w:proofErr w:type="spellStart"/>
      <w:r>
        <w:t>Aroga</w:t>
      </w:r>
      <w:proofErr w:type="spellEnd"/>
      <w:r>
        <w:t xml:space="preserve"> moth is capable of defoliat</w:t>
      </w:r>
      <w:r w:rsidR="0008247F">
        <w:t xml:space="preserve">ing large </w:t>
      </w:r>
      <w:r w:rsidR="00390A8B">
        <w:t xml:space="preserve">areas </w:t>
      </w:r>
      <w:r w:rsidR="0008247F">
        <w:t>(i</w:t>
      </w:r>
      <w:r w:rsidR="00A13257">
        <w:t>.</w:t>
      </w:r>
      <w:r w:rsidR="0008247F">
        <w:t>e</w:t>
      </w:r>
      <w:r w:rsidR="00A13257">
        <w:t>.</w:t>
      </w:r>
      <w:r w:rsidR="0008247F">
        <w:t>, &gt;1</w:t>
      </w:r>
      <w:r w:rsidR="00AD31F1">
        <w:t>,</w:t>
      </w:r>
      <w:r w:rsidR="0008247F">
        <w:t>000ac</w:t>
      </w:r>
      <w:r>
        <w:t xml:space="preserve">), but usually </w:t>
      </w:r>
      <w:r w:rsidR="00125188">
        <w:t xml:space="preserve">outbreaks range from </w:t>
      </w:r>
      <w:r>
        <w:t>10</w:t>
      </w:r>
      <w:r w:rsidR="00AD31F1">
        <w:t>-</w:t>
      </w:r>
      <w:r>
        <w:t>100ac.</w:t>
      </w:r>
      <w:r w:rsidR="00614818">
        <w:t xml:space="preserve"> </w:t>
      </w:r>
      <w:proofErr w:type="spellStart"/>
      <w:r w:rsidR="00E73197">
        <w:t>Aroga</w:t>
      </w:r>
      <w:proofErr w:type="spellEnd"/>
      <w:r w:rsidR="00E73197">
        <w:t xml:space="preserve"> moth outbreaks either kill or</w:t>
      </w:r>
      <w:r w:rsidR="001A6612">
        <w:t xml:space="preserve"> thin older sagebrush classes. </w:t>
      </w:r>
      <w:proofErr w:type="spellStart"/>
      <w:r w:rsidR="00E73197">
        <w:t>Aroga</w:t>
      </w:r>
      <w:proofErr w:type="spellEnd"/>
      <w:r w:rsidR="00E73197">
        <w:t xml:space="preserve"> moth outbreaks are more prevalent in the northern part of Nevada near</w:t>
      </w:r>
      <w:r w:rsidR="00614818">
        <w:t xml:space="preserve"> the Idaho and Oregon borders. </w:t>
      </w:r>
      <w:r w:rsidR="00E73197">
        <w:t>It is debatable whether the moth’s outbreaks are a significant factor in central N</w:t>
      </w:r>
      <w:r w:rsidR="00614818">
        <w:t xml:space="preserve">evada. </w:t>
      </w:r>
      <w:proofErr w:type="spellStart"/>
      <w:r w:rsidR="00E73197">
        <w:t>Aroga</w:t>
      </w:r>
      <w:proofErr w:type="spellEnd"/>
      <w:r w:rsidR="00E73197">
        <w:t xml:space="preserve"> moth outbreaks are more prevalent in lower</w:t>
      </w:r>
      <w:r w:rsidR="00AD31F1">
        <w:t>-</w:t>
      </w:r>
      <w:r w:rsidR="00E73197">
        <w:t xml:space="preserve">elevation sagebrush (where there </w:t>
      </w:r>
      <w:r w:rsidR="00293398">
        <w:t xml:space="preserve">are </w:t>
      </w:r>
      <w:r w:rsidR="00E73197">
        <w:t>less flowering plants and nectar to feed the parasitic wasps that attack the moth) and during years when the months of May</w:t>
      </w:r>
      <w:r w:rsidR="00390A8B">
        <w:t>,</w:t>
      </w:r>
      <w:r w:rsidR="00E73197">
        <w:t xml:space="preserve"> June</w:t>
      </w:r>
      <w:r w:rsidR="00004737">
        <w:t>, and July</w:t>
      </w:r>
      <w:r w:rsidR="00E73197">
        <w:t xml:space="preserve"> are substantially wetter </w:t>
      </w:r>
      <w:r w:rsidR="00125188">
        <w:t xml:space="preserve">and warmer </w:t>
      </w:r>
      <w:r w:rsidR="00E73197">
        <w:t>than average</w:t>
      </w:r>
      <w:r w:rsidR="00004737">
        <w:t xml:space="preserve"> (</w:t>
      </w:r>
      <w:proofErr w:type="spellStart"/>
      <w:r w:rsidR="00004737">
        <w:t>Bolshakova</w:t>
      </w:r>
      <w:proofErr w:type="spellEnd"/>
      <w:r w:rsidR="00004737">
        <w:t xml:space="preserve"> and Evans </w:t>
      </w:r>
      <w:r w:rsidR="00BA7F12">
        <w:t xml:space="preserve">2014, </w:t>
      </w:r>
      <w:r w:rsidR="00004737">
        <w:t>2016</w:t>
      </w:r>
      <w:r w:rsidRPr="007A6647" w:rsidR="00004737">
        <w:t>)</w:t>
      </w:r>
      <w:r w:rsidRPr="00492D5B" w:rsidR="00614818">
        <w:t>.</w:t>
      </w:r>
      <w:r w:rsidR="00614818">
        <w:t xml:space="preserve"> </w:t>
      </w:r>
      <w:r w:rsidR="00E73197">
        <w:t xml:space="preserve">The return interval of moth outbreaks is about </w:t>
      </w:r>
      <w:r w:rsidR="00390A8B">
        <w:t>15</w:t>
      </w:r>
      <w:r w:rsidR="00E73197">
        <w:t xml:space="preserve"> years </w:t>
      </w:r>
      <w:r w:rsidR="0015581E">
        <w:t>in southern Idaho</w:t>
      </w:r>
      <w:r w:rsidR="00390A8B">
        <w:t xml:space="preserve"> and Oregon</w:t>
      </w:r>
      <w:r w:rsidR="0015581E">
        <w:t xml:space="preserve"> and northern Nevada </w:t>
      </w:r>
      <w:r w:rsidR="00390A8B">
        <w:t xml:space="preserve">and Utah </w:t>
      </w:r>
      <w:r w:rsidR="0015581E">
        <w:t>based on the examination of the Standard Precipitation Index for June lagged for two months (i.e., May and June) of the same year</w:t>
      </w:r>
      <w:r w:rsidR="001A6612">
        <w:t>.</w:t>
      </w:r>
      <w:r w:rsidR="00380711">
        <w:t xml:space="preserve"> Note: </w:t>
      </w:r>
      <w:proofErr w:type="spellStart"/>
      <w:r w:rsidR="00380711">
        <w:t>Aroga</w:t>
      </w:r>
      <w:proofErr w:type="spellEnd"/>
      <w:r w:rsidR="00380711">
        <w:t xml:space="preserve"> moth was not included in this model because it only applies to the most northern extent </w:t>
      </w:r>
      <w:r w:rsidR="00AD31F1">
        <w:t xml:space="preserve">of </w:t>
      </w:r>
      <w:r w:rsidR="00380711">
        <w:t>the modeled area (see BpS 10800-1-7-8-9 for how it was applied in the northern Great Basin/</w:t>
      </w:r>
      <w:r w:rsidR="00AD31F1">
        <w:t xml:space="preserve"> </w:t>
      </w:r>
      <w:r w:rsidR="00380711">
        <w:t>Columbia Plateau area).</w:t>
      </w:r>
    </w:p>
    <w:p w:rsidR="00105A72" w:rsidP="00105A72" w:rsidRDefault="00105A72" w14:paraId="5D5A4C58" w14:textId="77777777"/>
    <w:p w:rsidR="00BA0632" w:rsidP="00BA0632" w:rsidRDefault="00105A72" w14:paraId="6C2FBD55" w14:textId="77777777">
      <w:r>
        <w:t xml:space="preserve">Weather stress: </w:t>
      </w:r>
    </w:p>
    <w:p w:rsidR="00BA0632" w:rsidP="00BA0632" w:rsidRDefault="00BA0632" w14:paraId="7E7F5F42" w14:textId="2937D17F">
      <w:r>
        <w:t xml:space="preserve">Drought is only modeled as </w:t>
      </w:r>
      <w:r>
        <w:rPr>
          <w:i/>
        </w:rPr>
        <w:t>severe drought</w:t>
      </w:r>
      <w:r>
        <w:t xml:space="preserve"> based on Biondi et al. (2007). It is assumed that non-severe drought will not appreciably thin or kill patches of sagebrush, salt d</w:t>
      </w:r>
      <w:r w:rsidR="00614818">
        <w:t xml:space="preserve">esert, and </w:t>
      </w:r>
      <w:proofErr w:type="spellStart"/>
      <w:r w:rsidR="00614818">
        <w:t>subxeric</w:t>
      </w:r>
      <w:proofErr w:type="spellEnd"/>
      <w:r w:rsidR="00614818">
        <w:t xml:space="preserve"> woodlands. </w:t>
      </w:r>
      <w:r>
        <w:t xml:space="preserve">Severe drought is defined as </w:t>
      </w:r>
      <w:r w:rsidR="00AD31F1">
        <w:rPr>
          <w:rFonts w:cstheme="minorHAnsi"/>
        </w:rPr>
        <w:t xml:space="preserve">greater than or equal to </w:t>
      </w:r>
      <w:r>
        <w:t>5 consecutive years of well</w:t>
      </w:r>
      <w:r w:rsidR="00AD31F1">
        <w:t>-</w:t>
      </w:r>
      <w:r>
        <w:t>below</w:t>
      </w:r>
      <w:r w:rsidR="00AD31F1">
        <w:t>-</w:t>
      </w:r>
      <w:r>
        <w:t>average soil moisture (narrow tree rings)</w:t>
      </w:r>
      <w:r w:rsidR="00AD31F1">
        <w:t xml:space="preserve">, and severe drought </w:t>
      </w:r>
      <w:r>
        <w:t>will k</w:t>
      </w:r>
      <w:r w:rsidR="00614818">
        <w:t xml:space="preserve">ill </w:t>
      </w:r>
      <w:proofErr w:type="spellStart"/>
      <w:r w:rsidR="00614818">
        <w:t>subxeric</w:t>
      </w:r>
      <w:proofErr w:type="spellEnd"/>
      <w:r w:rsidR="00614818">
        <w:t xml:space="preserve"> shrubs and trees. </w:t>
      </w:r>
      <w:r>
        <w:t xml:space="preserve">A severe drought </w:t>
      </w:r>
      <w:proofErr w:type="gramStart"/>
      <w:r>
        <w:t>return</w:t>
      </w:r>
      <w:proofErr w:type="gramEnd"/>
      <w:r>
        <w:t xml:space="preserve"> interval rate of </w:t>
      </w:r>
      <w:r w:rsidR="00AD31F1">
        <w:t>~</w:t>
      </w:r>
      <w:r>
        <w:t>142yrs (a rate of 1/142yr = 0.00702/</w:t>
      </w:r>
      <w:proofErr w:type="spellStart"/>
      <w:r>
        <w:t>yr</w:t>
      </w:r>
      <w:proofErr w:type="spellEnd"/>
      <w:r>
        <w:t>) is used based on the analysis of a standardized (deviation from the average) 2,300yr time series of western juniper (</w:t>
      </w:r>
      <w:proofErr w:type="spellStart"/>
      <w:r>
        <w:rPr>
          <w:i/>
        </w:rPr>
        <w:t>Juniperus</w:t>
      </w:r>
      <w:proofErr w:type="spellEnd"/>
      <w:r>
        <w:rPr>
          <w:i/>
        </w:rPr>
        <w:t xml:space="preserve"> </w:t>
      </w:r>
      <w:proofErr w:type="spellStart"/>
      <w:r>
        <w:rPr>
          <w:i/>
        </w:rPr>
        <w:t>occidentalis</w:t>
      </w:r>
      <w:proofErr w:type="spellEnd"/>
      <w:r>
        <w:rPr>
          <w:i/>
        </w:rPr>
        <w:t>)</w:t>
      </w:r>
      <w:r>
        <w:t xml:space="preserve"> tree ring data from the Walker River drainage of eastern California and western Nevada</w:t>
      </w:r>
      <w:r w:rsidR="005651DB">
        <w:t xml:space="preserve"> (Biondi et al. 2007)</w:t>
      </w:r>
      <w:r w:rsidR="00614818">
        <w:t xml:space="preserve">. </w:t>
      </w:r>
      <w:r>
        <w:t xml:space="preserve">These data highly correlate with other regional datasets for other tree species. To determine severe droughts, all </w:t>
      </w:r>
      <w:r w:rsidR="003A234A">
        <w:t xml:space="preserve">sequences of below-average tree ring width deviation (i.e., negative deviation) greater than or equal to 5yrs </w:t>
      </w:r>
      <w:r w:rsidR="00614818">
        <w:t xml:space="preserve">were identified. </w:t>
      </w:r>
      <w:r>
        <w:t xml:space="preserve">Second, average tree ring deviations (average of the negative sequence), which were narrower than </w:t>
      </w:r>
      <w:r w:rsidR="003A234A">
        <w:rPr>
          <w:rFonts w:cstheme="minorHAnsi"/>
        </w:rPr>
        <w:t>less than or equal to 1</w:t>
      </w:r>
      <w:r>
        <w:t xml:space="preserve"> Standard Deviation Unit,</w:t>
      </w:r>
      <w:r w:rsidRPr="00BA0632">
        <w:t xml:space="preserve"> </w:t>
      </w:r>
      <w:r>
        <w:t xml:space="preserve">were further </w:t>
      </w:r>
      <w:r w:rsidR="00614818">
        <w:t xml:space="preserve">identified in those sequences. </w:t>
      </w:r>
      <w:r>
        <w:t>Fourteen such events occurre</w:t>
      </w:r>
      <w:r w:rsidR="00614818">
        <w:t xml:space="preserve">d during the last 2,300yrs. </w:t>
      </w:r>
      <w:r w:rsidR="003A234A">
        <w:t xml:space="preserve">Modelers </w:t>
      </w:r>
      <w:r>
        <w:t xml:space="preserve">calculated the number of years between severe drought events, which yielded an </w:t>
      </w:r>
      <w:r w:rsidR="00614818">
        <w:t>average of 142yrs.</w:t>
      </w:r>
      <w:r>
        <w:t xml:space="preserve"> In most models and vegetation classes, severe drought generally has two effects: thinning shrubs without causing a transition to another class for 90% of chosen pixels (but age is reset to the youngest age of the class) and thinning shrubs to the previous succession class for 10% of the remaining pixels (age is reset to the youngest age of that class). In many shrubland systems, the early-succession reference class, which is grassy, is not affected by severe drought. </w:t>
      </w:r>
    </w:p>
    <w:p w:rsidR="00105A72" w:rsidP="00105A72" w:rsidRDefault="008C0661" w14:paraId="77767111" w14:textId="3FA245B7">
      <w:r>
        <w:br/>
      </w:r>
      <w:r w:rsidR="005651DB">
        <w:t>Very wet years</w:t>
      </w:r>
      <w:r w:rsidR="00105A72">
        <w:t xml:space="preserve"> may also cause mortality </w:t>
      </w:r>
      <w:r w:rsidR="00BA0632">
        <w:t xml:space="preserve">and die-back </w:t>
      </w:r>
      <w:r w:rsidR="00105A72">
        <w:t xml:space="preserve">if the soil remains saturated for an extended </w:t>
      </w:r>
      <w:proofErr w:type="gramStart"/>
      <w:r w:rsidR="00105A72">
        <w:t>period of time</w:t>
      </w:r>
      <w:proofErr w:type="gramEnd"/>
      <w:r w:rsidR="003A234A">
        <w:t xml:space="preserve">, </w:t>
      </w:r>
      <w:r w:rsidR="00BA0632">
        <w:t>especially on flatter areas</w:t>
      </w:r>
      <w:r w:rsidR="005651DB">
        <w:t xml:space="preserve">. This effect, however, is more prevalent at lower elevations </w:t>
      </w:r>
      <w:r w:rsidR="00F66E7F">
        <w:t>in</w:t>
      </w:r>
      <w:r w:rsidR="005651DB">
        <w:t xml:space="preserve"> Wyoming big sagebrush </w:t>
      </w:r>
      <w:r w:rsidR="00125188">
        <w:t>o</w:t>
      </w:r>
      <w:r w:rsidR="005651DB">
        <w:t>n semi-desert soils and in mixed salt desert</w:t>
      </w:r>
      <w:r w:rsidR="00FB1253">
        <w:t xml:space="preserve"> than in upland soils of Wyoming big sagebrush</w:t>
      </w:r>
      <w:r w:rsidR="009E2672">
        <w:t xml:space="preserve"> because of greater slopes</w:t>
      </w:r>
      <w:r w:rsidR="00614818">
        <w:t xml:space="preserve">. </w:t>
      </w:r>
      <w:r w:rsidR="005651DB">
        <w:t>In the Great Basin and Utah’s west desert, the return interval of very wet years (e.g., 1983 was a very wet year) is about 55yrs (1/55yrs = 0.0181/</w:t>
      </w:r>
      <w:proofErr w:type="spellStart"/>
      <w:r w:rsidR="005651DB">
        <w:t>yr</w:t>
      </w:r>
      <w:proofErr w:type="spellEnd"/>
      <w:r w:rsidR="005651DB">
        <w:t xml:space="preserve">) based on </w:t>
      </w:r>
      <w:r w:rsidR="00F66E7F">
        <w:t xml:space="preserve">the </w:t>
      </w:r>
      <w:r w:rsidR="005651DB">
        <w:t>analysis of the Standard Precipitation Index for the historic period</w:t>
      </w:r>
      <w:r w:rsidR="00F66E7F">
        <w:t xml:space="preserve"> in north-central Nevada</w:t>
      </w:r>
      <w:r w:rsidR="005651DB">
        <w:t>.</w:t>
      </w:r>
      <w:r w:rsidR="00614818">
        <w:t xml:space="preserve"> </w:t>
      </w:r>
      <w:r w:rsidR="009E2672">
        <w:t xml:space="preserve">Given the </w:t>
      </w:r>
      <w:r w:rsidR="00936476">
        <w:t xml:space="preserve">return interval </w:t>
      </w:r>
      <w:r w:rsidR="009E2672">
        <w:t>of 55yrs, the proportion of any landscape’s semi-desert type affected will vary with the proportion of flatter areas prone to ponding.</w:t>
      </w:r>
      <w:r w:rsidR="00800AB3">
        <w:t xml:space="preserve"> Moreover, the same areas will be flooded repeatedly such that the actual proportion affected will be smaller over the long term than assuming random distribution of disturbances.  In the absence of data, a</w:t>
      </w:r>
      <w:r w:rsidR="009E2672">
        <w:t xml:space="preserve"> proportion </w:t>
      </w:r>
      <w:r w:rsidR="00800AB3">
        <w:t xml:space="preserve">of 0.1 </w:t>
      </w:r>
      <w:r w:rsidR="009E2672">
        <w:t xml:space="preserve">was assumed for stand replacement due to flooding in </w:t>
      </w:r>
      <w:r w:rsidR="009E2672">
        <w:lastRenderedPageBreak/>
        <w:t xml:space="preserve">classes with sagebrush present. </w:t>
      </w:r>
      <w:r w:rsidR="0025436C">
        <w:t>NOTE: LANDFIRE models do not use the proportion function, but the same result was achieved by multiplying the probability by the proportion and using the result as the modeled probability.</w:t>
      </w:r>
    </w:p>
    <w:p w:rsidR="00105A72" w:rsidP="00105A72" w:rsidRDefault="00105A72" w14:paraId="15DC9064" w14:textId="7A58F5A4"/>
    <w:p w:rsidR="00AB1567" w:rsidP="00105A72" w:rsidRDefault="00AB1567" w14:paraId="41D49D3F" w14:textId="42787290">
      <w:r>
        <w:t>Herbivory:</w:t>
      </w:r>
    </w:p>
    <w:p w:rsidR="007246B8" w:rsidP="00105A72" w:rsidRDefault="00BF7A2E" w14:paraId="17AAE9D1" w14:textId="32B1085E">
      <w:r>
        <w:t>N</w:t>
      </w:r>
      <w:r w:rsidR="00105A72">
        <w:t>on-insect</w:t>
      </w:r>
      <w:r>
        <w:t xml:space="preserve"> herbivory </w:t>
      </w:r>
      <w:r w:rsidR="00105A72">
        <w:t>can remove the fine fuel that supports mixed</w:t>
      </w:r>
      <w:r w:rsidR="003A234A">
        <w:t>-</w:t>
      </w:r>
      <w:r w:rsidR="00105A72">
        <w:t>severity</w:t>
      </w:r>
      <w:r w:rsidR="00936476">
        <w:t xml:space="preserve"> (or patchy replacement)</w:t>
      </w:r>
      <w:r w:rsidR="00105A72">
        <w:t xml:space="preserve"> fires and result in woody fuel build</w:t>
      </w:r>
      <w:r w:rsidR="003A234A">
        <w:t>-</w:t>
      </w:r>
      <w:r w:rsidR="00105A72">
        <w:t>up that leads to severe replacement fires.</w:t>
      </w:r>
      <w:r w:rsidR="00614818">
        <w:t xml:space="preserve"> </w:t>
      </w:r>
      <w:r>
        <w:t xml:space="preserve">This effect, however, would require high stocking rates of non-native </w:t>
      </w:r>
      <w:r w:rsidR="00226D15">
        <w:t>domestic or wild ungulates</w:t>
      </w:r>
      <w:r>
        <w:t xml:space="preserve">.  </w:t>
      </w:r>
    </w:p>
    <w:p w:rsidR="00105A72" w:rsidP="00105A72" w:rsidRDefault="00105A72" w14:paraId="12D8B5F2" w14:textId="3BA7199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152</w:t>
            </w:r>
          </w:p>
        </w:tc>
        <w:tc>
          <w:p>
            <w:pPr>
              <w:jc w:val="center"/>
            </w:pPr>
            <w:r>
              <w:t>100</w:t>
            </w:r>
          </w:p>
        </w:tc>
        <w:tc>
          <w:p>
            <w:pPr>
              <w:jc w:val="center"/>
            </w:pPr>
            <w:r>
              <w:t>120</w:t>
            </w:r>
          </w:p>
        </w:tc>
        <w:tc>
          <w:p>
            <w:pPr>
              <w:jc w:val="center"/>
            </w:pPr>
            <w:r>
              <w:t>250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152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05A72" w:rsidP="00105A72" w:rsidRDefault="00105A72" w14:paraId="235BAC09" w14:textId="77777777">
      <w:pPr>
        <w:pStyle w:val="InfoPara"/>
      </w:pPr>
      <w:r>
        <w:t>Scale Description</w:t>
      </w:r>
    </w:p>
    <w:p w:rsidR="00105A72" w:rsidP="00105A72" w:rsidRDefault="00105A72" w14:paraId="0EE38946" w14:textId="4C9ABC57">
      <w:r>
        <w:t>BpS can occupy vast areas (&gt;100</w:t>
      </w:r>
      <w:r w:rsidR="00614818">
        <w:t>,</w:t>
      </w:r>
      <w:r>
        <w:t>000ac). Historic disturbance (fire) likely ranged from small (&lt;10ac) to large (&gt;10</w:t>
      </w:r>
      <w:r w:rsidR="00614818">
        <w:t>,</w:t>
      </w:r>
      <w:r>
        <w:t>000ac) depending on conditions, time since last ignition</w:t>
      </w:r>
      <w:r w:rsidR="003A234A">
        <w:t>,</w:t>
      </w:r>
      <w:r>
        <w:t xml:space="preserve"> and fuel loading. The average patch size is assumed to be 250ac</w:t>
      </w:r>
      <w:r w:rsidR="003F01A0">
        <w:t xml:space="preserve"> because of low fuel levels</w:t>
      </w:r>
      <w:r>
        <w:t>.</w:t>
      </w:r>
      <w:r w:rsidR="009D1988">
        <w:t xml:space="preserve"> </w:t>
      </w:r>
      <w:proofErr w:type="spellStart"/>
      <w:r w:rsidR="009D1988">
        <w:t>Aroga</w:t>
      </w:r>
      <w:proofErr w:type="spellEnd"/>
      <w:r w:rsidR="009D1988">
        <w:t xml:space="preserve"> moth outbreaks appear to be 10-100ac.  </w:t>
      </w:r>
    </w:p>
    <w:p w:rsidR="002D1E09" w:rsidP="00105A72" w:rsidRDefault="002D1E09" w14:paraId="59814061" w14:textId="77777777"/>
    <w:p w:rsidR="009D1988" w:rsidP="00105A72" w:rsidRDefault="009D1988" w14:paraId="5ED0A19A" w14:textId="1FEF002B">
      <w:r>
        <w:t>Severe drought is regional, but local soil conditions and patchy precipitation result in scales of thinning and mortality of 100</w:t>
      </w:r>
      <w:r w:rsidR="003A234A">
        <w:t>-</w:t>
      </w:r>
      <w:r>
        <w:t>50</w:t>
      </w:r>
      <w:r w:rsidR="00614818">
        <w:t>,</w:t>
      </w:r>
      <w:r>
        <w:t xml:space="preserve">000ac. Prolonged soil saturation during very wet years is also regional and depends on the proportion of areas with flat topography. There </w:t>
      </w:r>
      <w:r w:rsidR="003A234A">
        <w:t>are</w:t>
      </w:r>
      <w:r>
        <w:t xml:space="preserve"> no data on these episodic events</w:t>
      </w:r>
      <w:r w:rsidR="003A234A">
        <w:t>,</w:t>
      </w:r>
      <w:r>
        <w:t xml:space="preserve"> but a scale of 100</w:t>
      </w:r>
      <w:r w:rsidR="003A234A">
        <w:t>-</w:t>
      </w:r>
      <w:r>
        <w:t>5,000ac would make sense.</w:t>
      </w:r>
    </w:p>
    <w:p w:rsidR="00105A72" w:rsidP="00105A72" w:rsidRDefault="00105A72" w14:paraId="2A0BA62D" w14:textId="77777777">
      <w:pPr>
        <w:pStyle w:val="InfoPara"/>
      </w:pPr>
      <w:r>
        <w:t>Adjacency or Identification Concerns</w:t>
      </w:r>
    </w:p>
    <w:p w:rsidR="006B0A8C" w:rsidP="00105A72" w:rsidRDefault="006B0A8C" w14:paraId="5D3FB72B" w14:textId="2EE625B3">
      <w:r>
        <w:t xml:space="preserve">The NatureServe description of this BpS includes different species of sagebrush and steppe ecosystems that are structurally and ecologically different such as </w:t>
      </w:r>
      <w:r w:rsidRPr="00317D88">
        <w:rPr>
          <w:i/>
        </w:rPr>
        <w:t>Artemisia tridentata</w:t>
      </w:r>
      <w:r>
        <w:t xml:space="preserve"> ssp. </w:t>
      </w:r>
      <w:r w:rsidRPr="00317D88">
        <w:rPr>
          <w:i/>
        </w:rPr>
        <w:t>tridentata</w:t>
      </w:r>
      <w:r>
        <w:t xml:space="preserve">, </w:t>
      </w:r>
      <w:r w:rsidRPr="00317D88">
        <w:rPr>
          <w:i/>
        </w:rPr>
        <w:t>Artemisia tridentata</w:t>
      </w:r>
      <w:r>
        <w:t xml:space="preserve"> ssp. </w:t>
      </w:r>
      <w:proofErr w:type="spellStart"/>
      <w:r w:rsidRPr="00317D88">
        <w:rPr>
          <w:i/>
        </w:rPr>
        <w:t>wyomingensis</w:t>
      </w:r>
      <w:proofErr w:type="spellEnd"/>
      <w:r w:rsidR="003A234A">
        <w:t>,</w:t>
      </w:r>
      <w:r>
        <w:t xml:space="preserve"> and </w:t>
      </w:r>
      <w:r w:rsidRPr="00317D88">
        <w:rPr>
          <w:i/>
        </w:rPr>
        <w:t xml:space="preserve">Artemisia </w:t>
      </w:r>
      <w:proofErr w:type="spellStart"/>
      <w:r w:rsidRPr="00317D88">
        <w:rPr>
          <w:i/>
        </w:rPr>
        <w:t>tripartita</w:t>
      </w:r>
      <w:proofErr w:type="spellEnd"/>
      <w:r>
        <w:t xml:space="preserve"> ssp. </w:t>
      </w:r>
      <w:proofErr w:type="spellStart"/>
      <w:r w:rsidRPr="00317D88">
        <w:rPr>
          <w:i/>
        </w:rPr>
        <w:t>tripartita</w:t>
      </w:r>
      <w:proofErr w:type="spellEnd"/>
      <w:r>
        <w:t xml:space="preserve">. Review indicated that these species, especially </w:t>
      </w:r>
      <w:r w:rsidRPr="00317D88">
        <w:rPr>
          <w:i/>
        </w:rPr>
        <w:t>Artemisia tridentata</w:t>
      </w:r>
      <w:r>
        <w:t xml:space="preserve"> ssp. </w:t>
      </w:r>
      <w:r w:rsidRPr="00317D88">
        <w:rPr>
          <w:i/>
        </w:rPr>
        <w:t>tridentata</w:t>
      </w:r>
      <w:r>
        <w:t xml:space="preserve">, should be modeled separately, but another reviewer indicated that it would be very difficult to map the types separately using 30m imagery. </w:t>
      </w:r>
    </w:p>
    <w:p w:rsidR="006B0A8C" w:rsidP="00105A72" w:rsidRDefault="006B0A8C" w14:paraId="18A0CBD3" w14:textId="77777777"/>
    <w:p w:rsidR="005F386B" w:rsidP="005F386B" w:rsidRDefault="00105A72" w14:paraId="7B439A96" w14:textId="77777777">
      <w:r>
        <w:t xml:space="preserve">Identification concerns include </w:t>
      </w:r>
      <w:r w:rsidR="00957EB7">
        <w:t>instances</w:t>
      </w:r>
      <w:r>
        <w:t xml:space="preserve"> of low-statured Wyoming big sagebrush due to reduced effective rooting zone. Low-statured Wyoming big sagebrush can be confused with black sagebrush (BpS 1079) from a distance or satellite.</w:t>
      </w:r>
      <w:r w:rsidR="005F386B">
        <w:t xml:space="preserve"> At the transition between the Great Basin and Columbia Plateau, this BpS can be confused with Inter-Mountain Basins Big Sagebrush Steppe (1125).</w:t>
      </w:r>
    </w:p>
    <w:p w:rsidR="00105A72" w:rsidP="00105A72" w:rsidRDefault="00105A72" w14:paraId="4DBB1089" w14:textId="15472CEF"/>
    <w:p w:rsidR="00105A72" w:rsidP="00105A72" w:rsidRDefault="00105A72" w14:paraId="1C763522" w14:textId="2EC571A1">
      <w:r>
        <w:t xml:space="preserve">This community may be adjacent to </w:t>
      </w:r>
      <w:r w:rsidR="003F01A0">
        <w:t xml:space="preserve">Wyoming big sagebrush upland </w:t>
      </w:r>
      <w:r w:rsidR="00FB1253">
        <w:t>(BpS 1</w:t>
      </w:r>
      <w:r w:rsidR="003F01A0">
        <w:t>080</w:t>
      </w:r>
      <w:r w:rsidR="00614818">
        <w:t>2</w:t>
      </w:r>
      <w:r w:rsidR="00FB1253">
        <w:t xml:space="preserve">) </w:t>
      </w:r>
      <w:r>
        <w:t xml:space="preserve">at elevations </w:t>
      </w:r>
      <w:r w:rsidR="003F01A0">
        <w:t>supporting more precipitation (10in precipitation zone boundary is the theoretical cutoff)</w:t>
      </w:r>
      <w:r>
        <w:t xml:space="preserve"> and </w:t>
      </w:r>
      <w:r w:rsidR="003F01A0">
        <w:t xml:space="preserve">to </w:t>
      </w:r>
      <w:r>
        <w:t>salt desert shrub at low elevations.</w:t>
      </w:r>
      <w:r w:rsidR="003F01A0">
        <w:t xml:space="preserve"> The latter type and Wyoming big sagebrush semi-desert have high soil reflectance tha</w:t>
      </w:r>
      <w:r w:rsidR="003A234A">
        <w:t>t</w:t>
      </w:r>
      <w:r w:rsidR="003F01A0">
        <w:t xml:space="preserve"> makes thematic separation difficult. </w:t>
      </w:r>
      <w:r>
        <w:t xml:space="preserve">Low sagebrush or black sagebrush </w:t>
      </w:r>
      <w:r>
        <w:lastRenderedPageBreak/>
        <w:t>may form large islands within this community where soils are shallow or have root-restrictive layers.</w:t>
      </w:r>
    </w:p>
    <w:p w:rsidR="00105A72" w:rsidP="00105A72" w:rsidRDefault="00105A72" w14:paraId="7DE11943" w14:textId="77777777"/>
    <w:p w:rsidR="00105A72" w:rsidP="00105A72" w:rsidRDefault="00105A72" w14:paraId="3F931D38" w14:textId="7907F9EE">
      <w:r>
        <w:t>Post-settlement conversion to cheatg</w:t>
      </w:r>
      <w:r w:rsidR="00936476">
        <w:t>r</w:t>
      </w:r>
      <w:r>
        <w:t xml:space="preserve">ass </w:t>
      </w:r>
      <w:r w:rsidR="00FB1253">
        <w:t xml:space="preserve">and other non-native annual species </w:t>
      </w:r>
      <w:r>
        <w:t xml:space="preserve">is common and results in change in fire frequency and vegetation dynamics. Disturbance of this </w:t>
      </w:r>
      <w:r w:rsidR="0008247F">
        <w:t>community</w:t>
      </w:r>
      <w:r>
        <w:t xml:space="preserve"> may result in establishment of annual grasslands (e</w:t>
      </w:r>
      <w:r w:rsidR="00FB1253">
        <w:t>.</w:t>
      </w:r>
      <w:r>
        <w:t>g</w:t>
      </w:r>
      <w:r w:rsidR="00FB1253">
        <w:t>.</w:t>
      </w:r>
      <w:r>
        <w:t xml:space="preserve">, cheatgrass) and/or noxious weeds. </w:t>
      </w:r>
    </w:p>
    <w:p w:rsidR="00105A72" w:rsidP="00105A72" w:rsidRDefault="00105A72" w14:paraId="09D4CD2E" w14:textId="77777777"/>
    <w:p w:rsidR="009C42FB" w:rsidP="00105A72" w:rsidRDefault="00105A72" w14:paraId="659DC5F7" w14:textId="3FCC620F">
      <w:r>
        <w:t xml:space="preserve">Post-settlement issues center </w:t>
      </w:r>
      <w:r w:rsidR="003A234A">
        <w:t xml:space="preserve">on </w:t>
      </w:r>
      <w:r>
        <w:t>the high amount of big sagebrush with minimal to no understory and whether these decadent stands are related to fire suppression or natural physiological/</w:t>
      </w:r>
      <w:r w:rsidR="003A234A">
        <w:t xml:space="preserve"> </w:t>
      </w:r>
      <w:r>
        <w:t>ecological progression.</w:t>
      </w:r>
    </w:p>
    <w:p w:rsidR="009C42FB" w:rsidP="00105A72" w:rsidRDefault="00105A72" w14:paraId="7E844F63" w14:textId="2840D3AC">
      <w:pPr>
        <w:pStyle w:val="InfoPara"/>
      </w:pPr>
      <w:r>
        <w:t>Issues or Problems</w:t>
      </w:r>
    </w:p>
    <w:p w:rsidR="00105A72" w:rsidP="007A6647" w:rsidRDefault="00105A72" w14:paraId="7AEE6A9A" w14:textId="17CD49FB">
      <w:pPr>
        <w:pStyle w:val="InfoPara"/>
      </w:pPr>
      <w:r>
        <w:t>Native Uncharacteristic Conditions</w:t>
      </w:r>
    </w:p>
    <w:p w:rsidR="00105A72" w:rsidP="00105A72" w:rsidRDefault="00105A72" w14:paraId="277C939A" w14:textId="77777777">
      <w:pPr>
        <w:pStyle w:val="InfoPara"/>
      </w:pPr>
      <w:r>
        <w:t>Comments</w:t>
      </w:r>
    </w:p>
    <w:p w:rsidR="005E2852" w:rsidP="005E2852" w:rsidRDefault="005E2852" w14:paraId="45A28412" w14:textId="428FEA43">
      <w:r>
        <w:t>During the 201</w:t>
      </w:r>
      <w:r w:rsidR="00693B51">
        <w:t>7</w:t>
      </w:r>
      <w:r>
        <w:t xml:space="preserve"> system-wide review,</w:t>
      </w:r>
      <w:r w:rsidR="00936476">
        <w:t xml:space="preserve"> this BpS was reviewed by Louis Provencher, Tanya Anderson, Bob Unnasch</w:t>
      </w:r>
      <w:r w:rsidR="003A234A">
        <w:t>,</w:t>
      </w:r>
      <w:r w:rsidR="00936476">
        <w:t xml:space="preserve"> and Joel Tuhy of The Nature Conservancy, and </w:t>
      </w:r>
      <w:r>
        <w:t xml:space="preserve"> several important changes were made: a) </w:t>
      </w:r>
      <w:r w:rsidR="003A234A">
        <w:t>m</w:t>
      </w:r>
      <w:r>
        <w:t>ixed</w:t>
      </w:r>
      <w:r w:rsidR="003A234A">
        <w:t>-</w:t>
      </w:r>
      <w:r>
        <w:t>severity and surface severity were eliminated</w:t>
      </w:r>
      <w:r w:rsidR="003A234A">
        <w:t>;</w:t>
      </w:r>
      <w:r>
        <w:t xml:space="preserve"> b) </w:t>
      </w:r>
      <w:r w:rsidR="003A234A">
        <w:t>t</w:t>
      </w:r>
      <w:r>
        <w:t>he generic weather/stress disturbance was narrowed down to severe drought, which was defined and quantified</w:t>
      </w:r>
      <w:r w:rsidR="003A234A">
        <w:t>;</w:t>
      </w:r>
      <w:r>
        <w:t xml:space="preserve"> c) it was decided to split big sagebrush shrubland on upland soils from the semi-desert types immediately lower in elevation or effective precipitation and without a potential for succession to wooded classes</w:t>
      </w:r>
      <w:r w:rsidR="003A234A">
        <w:t>;</w:t>
      </w:r>
      <w:r w:rsidR="00EE4226">
        <w:t xml:space="preserve"> and </w:t>
      </w:r>
      <w:r w:rsidR="00380711">
        <w:t>d</w:t>
      </w:r>
      <w:r w:rsidR="00EE4226">
        <w:t>) overland-flooding mortality was added to all classes with sagebrush</w:t>
      </w:r>
      <w:r>
        <w:t>.</w:t>
      </w:r>
      <w:r w:rsidR="00DF604B">
        <w:t xml:space="preserve"> </w:t>
      </w:r>
      <w:r w:rsidR="009C42FB">
        <w:t>In the model</w:t>
      </w:r>
      <w:r w:rsidR="003A234A">
        <w:t>,</w:t>
      </w:r>
      <w:r w:rsidR="00492D5B">
        <w:t xml:space="preserve"> the</w:t>
      </w:r>
      <w:r w:rsidR="009C42FB">
        <w:t xml:space="preserve"> a</w:t>
      </w:r>
      <w:r w:rsidR="00DF604B">
        <w:t xml:space="preserve">ge reset </w:t>
      </w:r>
      <w:r w:rsidR="00492D5B">
        <w:t xml:space="preserve">function </w:t>
      </w:r>
      <w:r w:rsidR="009C42FB">
        <w:t xml:space="preserve">is set to “yes” for disturbances that do not cause state changes. </w:t>
      </w:r>
    </w:p>
    <w:p w:rsidR="005E2852" w:rsidP="00A5404C" w:rsidRDefault="005E2852" w14:paraId="06B184E1" w14:textId="740F22E8"/>
    <w:p w:rsidR="005C59C9" w:rsidP="00936476" w:rsidRDefault="00936476" w14:paraId="3EEB809A" w14:textId="77777777">
      <w:bookmarkStart w:name="_Hlk504537966" w:id="1"/>
      <w:r>
        <w:t xml:space="preserve">Alan Sands also reviewed this BpS in 2017 after the changes described above were implemented. Sands concurred with </w:t>
      </w:r>
      <w:r w:rsidR="00492D5B">
        <w:t xml:space="preserve">the </w:t>
      </w:r>
      <w:r>
        <w:t xml:space="preserve">revised model and description. </w:t>
      </w:r>
    </w:p>
    <w:p w:rsidR="005C59C9" w:rsidP="00936476" w:rsidRDefault="005C59C9" w14:paraId="0ED3A075" w14:textId="67BF5815"/>
    <w:p w:rsidRPr="005C59C9" w:rsidR="005C59C9" w:rsidP="00936476" w:rsidRDefault="005C59C9" w14:paraId="32A30495" w14:textId="0F98389E">
      <w:r>
        <w:t xml:space="preserve">Additional zones were added to the </w:t>
      </w:r>
      <w:r w:rsidR="003A234A">
        <w:t>map zone (MZ) 0</w:t>
      </w:r>
      <w:r>
        <w:t>6, 12, 16, 17, 23, 24 group during the 2017 review of all Big Sage</w:t>
      </w:r>
      <w:r w:rsidRPr="005C59C9">
        <w:t>brush Shrubland models:</w:t>
      </w:r>
    </w:p>
    <w:p w:rsidRPr="00380711" w:rsidR="00936476" w:rsidP="003A234A" w:rsidRDefault="00936476" w14:paraId="1CBB45E3" w14:textId="6CA36EEA">
      <w:pPr>
        <w:pStyle w:val="ListParagraph"/>
        <w:numPr>
          <w:ilvl w:val="0"/>
          <w:numId w:val="3"/>
        </w:numPr>
      </w:pPr>
      <w:r w:rsidRPr="001A6612">
        <w:rPr>
          <w:rFonts w:ascii="Times New Roman" w:hAnsi="Times New Roman"/>
          <w:sz w:val="24"/>
          <w:szCs w:val="24"/>
        </w:rPr>
        <w:t xml:space="preserve">Both Sands and reviewer Andrea Laliberte suggested that </w:t>
      </w:r>
      <w:r w:rsidR="003A234A">
        <w:rPr>
          <w:rFonts w:ascii="Times New Roman" w:hAnsi="Times New Roman"/>
          <w:sz w:val="24"/>
          <w:szCs w:val="24"/>
        </w:rPr>
        <w:t>MZ</w:t>
      </w:r>
      <w:r w:rsidRPr="001A6612">
        <w:rPr>
          <w:rFonts w:ascii="Times New Roman" w:hAnsi="Times New Roman"/>
          <w:sz w:val="24"/>
          <w:szCs w:val="24"/>
        </w:rPr>
        <w:t>18 could be combined with the</w:t>
      </w:r>
      <w:r w:rsidRPr="001A6612" w:rsidR="005C59C9">
        <w:rPr>
          <w:rFonts w:ascii="Times New Roman" w:hAnsi="Times New Roman"/>
          <w:sz w:val="24"/>
          <w:szCs w:val="24"/>
        </w:rPr>
        <w:t xml:space="preserve"> </w:t>
      </w:r>
      <w:r w:rsidR="003A234A">
        <w:rPr>
          <w:rFonts w:ascii="Times New Roman" w:hAnsi="Times New Roman"/>
          <w:sz w:val="24"/>
          <w:szCs w:val="24"/>
        </w:rPr>
        <w:t>MZ0</w:t>
      </w:r>
      <w:r w:rsidRPr="001A6612">
        <w:rPr>
          <w:rFonts w:ascii="Times New Roman" w:hAnsi="Times New Roman"/>
          <w:sz w:val="24"/>
          <w:szCs w:val="24"/>
        </w:rPr>
        <w:t>6</w:t>
      </w:r>
      <w:r w:rsidRPr="001A6612" w:rsidR="005C59C9">
        <w:rPr>
          <w:rFonts w:ascii="Times New Roman" w:hAnsi="Times New Roman"/>
          <w:sz w:val="24"/>
          <w:szCs w:val="24"/>
        </w:rPr>
        <w:t xml:space="preserve"> </w:t>
      </w:r>
      <w:r w:rsidRPr="001A6612">
        <w:rPr>
          <w:rFonts w:ascii="Times New Roman" w:hAnsi="Times New Roman"/>
          <w:sz w:val="24"/>
          <w:szCs w:val="24"/>
        </w:rPr>
        <w:t xml:space="preserve">group for this BpS. Blankenship accepted this suggestion because the </w:t>
      </w:r>
      <w:r w:rsidR="003A234A">
        <w:rPr>
          <w:rFonts w:ascii="Times New Roman" w:hAnsi="Times New Roman"/>
          <w:sz w:val="24"/>
          <w:szCs w:val="24"/>
        </w:rPr>
        <w:t>MZ</w:t>
      </w:r>
      <w:r w:rsidRPr="001A6612">
        <w:rPr>
          <w:rFonts w:ascii="Times New Roman" w:hAnsi="Times New Roman"/>
          <w:sz w:val="24"/>
          <w:szCs w:val="24"/>
        </w:rPr>
        <w:t xml:space="preserve">18 model was developed from the </w:t>
      </w:r>
      <w:r w:rsidR="003A234A">
        <w:rPr>
          <w:rFonts w:ascii="Times New Roman" w:hAnsi="Times New Roman"/>
          <w:sz w:val="24"/>
          <w:szCs w:val="24"/>
        </w:rPr>
        <w:t>MZ</w:t>
      </w:r>
      <w:r w:rsidRPr="001A6612">
        <w:rPr>
          <w:rFonts w:ascii="Times New Roman" w:hAnsi="Times New Roman"/>
          <w:sz w:val="24"/>
          <w:szCs w:val="24"/>
        </w:rPr>
        <w:t>12/17 model with only minor changes</w:t>
      </w:r>
      <w:r w:rsidR="003A234A">
        <w:rPr>
          <w:rFonts w:ascii="Times New Roman" w:hAnsi="Times New Roman"/>
          <w:sz w:val="24"/>
          <w:szCs w:val="24"/>
        </w:rPr>
        <w:t>. A</w:t>
      </w:r>
      <w:r w:rsidRPr="001A6612">
        <w:rPr>
          <w:rFonts w:ascii="Times New Roman" w:hAnsi="Times New Roman"/>
          <w:sz w:val="24"/>
          <w:szCs w:val="24"/>
        </w:rPr>
        <w:t xml:space="preserve">ccording to the </w:t>
      </w:r>
      <w:r w:rsidR="003A234A">
        <w:rPr>
          <w:rFonts w:ascii="Times New Roman" w:hAnsi="Times New Roman"/>
          <w:sz w:val="24"/>
          <w:szCs w:val="24"/>
        </w:rPr>
        <w:t>c</w:t>
      </w:r>
      <w:r w:rsidRPr="001A6612">
        <w:rPr>
          <w:rFonts w:ascii="Times New Roman" w:hAnsi="Times New Roman"/>
          <w:sz w:val="24"/>
          <w:szCs w:val="24"/>
        </w:rPr>
        <w:t>omments, the original models for</w:t>
      </w:r>
      <w:r w:rsidRPr="001A6612" w:rsidR="00492D5B">
        <w:rPr>
          <w:rFonts w:ascii="Times New Roman" w:hAnsi="Times New Roman"/>
          <w:sz w:val="24"/>
          <w:szCs w:val="24"/>
        </w:rPr>
        <w:t xml:space="preserve"> these </w:t>
      </w:r>
      <w:r w:rsidR="003A234A">
        <w:rPr>
          <w:rFonts w:ascii="Times New Roman" w:hAnsi="Times New Roman"/>
          <w:sz w:val="24"/>
          <w:szCs w:val="24"/>
        </w:rPr>
        <w:t>MZs</w:t>
      </w:r>
      <w:r w:rsidRPr="001A6612" w:rsidR="00492D5B">
        <w:rPr>
          <w:rFonts w:ascii="Times New Roman" w:hAnsi="Times New Roman"/>
          <w:sz w:val="24"/>
          <w:szCs w:val="24"/>
        </w:rPr>
        <w:t xml:space="preserve"> were identical,</w:t>
      </w:r>
      <w:r w:rsidRPr="001A6612">
        <w:rPr>
          <w:rFonts w:ascii="Times New Roman" w:hAnsi="Times New Roman"/>
          <w:sz w:val="24"/>
          <w:szCs w:val="24"/>
        </w:rPr>
        <w:t xml:space="preserve"> the minor differences in the description and s</w:t>
      </w:r>
      <w:r w:rsidR="003A234A">
        <w:rPr>
          <w:rFonts w:ascii="Times New Roman" w:hAnsi="Times New Roman"/>
          <w:sz w:val="24"/>
          <w:szCs w:val="24"/>
        </w:rPr>
        <w:t>-</w:t>
      </w:r>
      <w:r w:rsidRPr="001A6612">
        <w:rPr>
          <w:rFonts w:ascii="Times New Roman" w:hAnsi="Times New Roman"/>
          <w:sz w:val="24"/>
          <w:szCs w:val="24"/>
        </w:rPr>
        <w:t>class rules seemed reconcilable</w:t>
      </w:r>
      <w:r w:rsidRPr="001A6612" w:rsidR="00492D5B">
        <w:rPr>
          <w:rFonts w:ascii="Times New Roman" w:hAnsi="Times New Roman"/>
          <w:sz w:val="24"/>
          <w:szCs w:val="24"/>
        </w:rPr>
        <w:t xml:space="preserve">, and including </w:t>
      </w:r>
      <w:r w:rsidR="003A234A">
        <w:rPr>
          <w:rFonts w:ascii="Times New Roman" w:hAnsi="Times New Roman"/>
          <w:sz w:val="24"/>
          <w:szCs w:val="24"/>
        </w:rPr>
        <w:t>MZ</w:t>
      </w:r>
      <w:r w:rsidRPr="001A6612" w:rsidR="00492D5B">
        <w:rPr>
          <w:rFonts w:ascii="Times New Roman" w:hAnsi="Times New Roman"/>
          <w:sz w:val="24"/>
          <w:szCs w:val="24"/>
        </w:rPr>
        <w:t xml:space="preserve">18 with the model centered on the Great Basin was consistent with how this </w:t>
      </w:r>
      <w:r w:rsidR="003A234A">
        <w:rPr>
          <w:rFonts w:ascii="Times New Roman" w:hAnsi="Times New Roman"/>
          <w:sz w:val="24"/>
          <w:szCs w:val="24"/>
        </w:rPr>
        <w:t>MZ</w:t>
      </w:r>
      <w:r w:rsidRPr="001A6612" w:rsidR="003A234A">
        <w:rPr>
          <w:rFonts w:ascii="Times New Roman" w:hAnsi="Times New Roman"/>
          <w:sz w:val="24"/>
          <w:szCs w:val="24"/>
        </w:rPr>
        <w:t xml:space="preserve"> </w:t>
      </w:r>
      <w:r w:rsidRPr="001A6612" w:rsidR="00492D5B">
        <w:rPr>
          <w:rFonts w:ascii="Times New Roman" w:hAnsi="Times New Roman"/>
          <w:sz w:val="24"/>
          <w:szCs w:val="24"/>
        </w:rPr>
        <w:t>was treated for the Inter-Mountain Basins Big Sagebrush Steppe (BpS 11250) and Inter-Mountain Basins Montane Sagebrush Steppe (BpS</w:t>
      </w:r>
      <w:r w:rsidR="001A6612">
        <w:rPr>
          <w:rFonts w:ascii="Times New Roman" w:hAnsi="Times New Roman"/>
          <w:sz w:val="24"/>
          <w:szCs w:val="24"/>
        </w:rPr>
        <w:t xml:space="preserve"> </w:t>
      </w:r>
      <w:r w:rsidRPr="001A6612" w:rsidR="00492D5B">
        <w:rPr>
          <w:rFonts w:ascii="Times New Roman" w:hAnsi="Times New Roman"/>
          <w:sz w:val="24"/>
          <w:szCs w:val="24"/>
        </w:rPr>
        <w:t>11260)</w:t>
      </w:r>
      <w:r w:rsidRPr="001A6612">
        <w:rPr>
          <w:rFonts w:ascii="Times New Roman" w:hAnsi="Times New Roman"/>
          <w:sz w:val="24"/>
          <w:szCs w:val="24"/>
        </w:rPr>
        <w:t>. Furthermore</w:t>
      </w:r>
      <w:r w:rsidR="003A234A">
        <w:rPr>
          <w:rFonts w:ascii="Times New Roman" w:hAnsi="Times New Roman"/>
          <w:sz w:val="24"/>
          <w:szCs w:val="24"/>
        </w:rPr>
        <w:t>,</w:t>
      </w:r>
      <w:r w:rsidRPr="001A6612">
        <w:rPr>
          <w:rFonts w:ascii="Times New Roman" w:hAnsi="Times New Roman"/>
          <w:sz w:val="24"/>
          <w:szCs w:val="24"/>
        </w:rPr>
        <w:t xml:space="preserve"> the </w:t>
      </w:r>
      <w:r w:rsidR="003A234A">
        <w:rPr>
          <w:rFonts w:ascii="Times New Roman" w:hAnsi="Times New Roman"/>
          <w:sz w:val="24"/>
          <w:szCs w:val="24"/>
        </w:rPr>
        <w:t>MZ</w:t>
      </w:r>
      <w:r w:rsidRPr="001A6612">
        <w:rPr>
          <w:rFonts w:ascii="Times New Roman" w:hAnsi="Times New Roman"/>
          <w:sz w:val="24"/>
          <w:szCs w:val="24"/>
        </w:rPr>
        <w:t xml:space="preserve">18 description included a note about </w:t>
      </w:r>
      <w:r w:rsidRPr="001A6612" w:rsidR="00492D5B">
        <w:rPr>
          <w:rFonts w:ascii="Times New Roman" w:hAnsi="Times New Roman"/>
          <w:sz w:val="24"/>
          <w:szCs w:val="24"/>
        </w:rPr>
        <w:t xml:space="preserve">the </w:t>
      </w:r>
      <w:r w:rsidRPr="001A6612">
        <w:rPr>
          <w:rFonts w:ascii="Times New Roman" w:hAnsi="Times New Roman"/>
          <w:sz w:val="24"/>
          <w:szCs w:val="24"/>
        </w:rPr>
        <w:t xml:space="preserve">need to distinguish sites that support trees and those that do not. This distinction is addressed by the upland and semi-desert split made to this BpS in </w:t>
      </w:r>
      <w:r w:rsidR="003A234A">
        <w:rPr>
          <w:rFonts w:ascii="Times New Roman" w:hAnsi="Times New Roman"/>
          <w:sz w:val="24"/>
          <w:szCs w:val="24"/>
        </w:rPr>
        <w:t>MZ0</w:t>
      </w:r>
      <w:r w:rsidRPr="001A6612">
        <w:rPr>
          <w:rFonts w:ascii="Times New Roman" w:hAnsi="Times New Roman"/>
          <w:sz w:val="24"/>
          <w:szCs w:val="24"/>
        </w:rPr>
        <w:t>6+ group. The model split also helps address the one major s</w:t>
      </w:r>
      <w:r w:rsidR="003A234A">
        <w:rPr>
          <w:rFonts w:ascii="Times New Roman" w:hAnsi="Times New Roman"/>
          <w:sz w:val="24"/>
          <w:szCs w:val="24"/>
        </w:rPr>
        <w:t>-</w:t>
      </w:r>
      <w:r w:rsidRPr="001A6612">
        <w:rPr>
          <w:rFonts w:ascii="Times New Roman" w:hAnsi="Times New Roman"/>
          <w:sz w:val="24"/>
          <w:szCs w:val="24"/>
        </w:rPr>
        <w:t>class structure difference between the two models (i.e</w:t>
      </w:r>
      <w:r w:rsidR="003A234A">
        <w:rPr>
          <w:rFonts w:ascii="Times New Roman" w:hAnsi="Times New Roman"/>
          <w:sz w:val="24"/>
          <w:szCs w:val="24"/>
        </w:rPr>
        <w:t>.,</w:t>
      </w:r>
      <w:r w:rsidRPr="001A6612">
        <w:rPr>
          <w:rFonts w:ascii="Times New Roman" w:hAnsi="Times New Roman"/>
          <w:sz w:val="24"/>
          <w:szCs w:val="24"/>
        </w:rPr>
        <w:t xml:space="preserve"> tree cover in </w:t>
      </w:r>
      <w:r w:rsidR="003A234A">
        <w:rPr>
          <w:rFonts w:ascii="Times New Roman" w:hAnsi="Times New Roman"/>
          <w:sz w:val="24"/>
          <w:szCs w:val="24"/>
        </w:rPr>
        <w:t>C</w:t>
      </w:r>
      <w:r w:rsidRPr="001A6612">
        <w:rPr>
          <w:rFonts w:ascii="Times New Roman" w:hAnsi="Times New Roman"/>
          <w:sz w:val="24"/>
          <w:szCs w:val="24"/>
        </w:rPr>
        <w:t xml:space="preserve">lass E).  </w:t>
      </w:r>
    </w:p>
    <w:p w:rsidRPr="00380711" w:rsidR="005C59C9" w:rsidP="001A6612" w:rsidRDefault="005C59C9" w14:paraId="60E894B3" w14:textId="344E7D4D">
      <w:pPr>
        <w:pStyle w:val="ListParagraph"/>
        <w:numPr>
          <w:ilvl w:val="0"/>
          <w:numId w:val="3"/>
        </w:numPr>
      </w:pPr>
      <w:r>
        <w:rPr>
          <w:rFonts w:ascii="Times New Roman" w:hAnsi="Times New Roman"/>
          <w:sz w:val="24"/>
          <w:szCs w:val="24"/>
        </w:rPr>
        <w:t>Sands indicated that descriptions for</w:t>
      </w:r>
      <w:r w:rsidR="003A234A">
        <w:rPr>
          <w:rFonts w:ascii="Times New Roman" w:hAnsi="Times New Roman"/>
          <w:sz w:val="24"/>
          <w:szCs w:val="24"/>
        </w:rPr>
        <w:t xml:space="preserve"> MZs </w:t>
      </w:r>
      <w:r>
        <w:rPr>
          <w:rFonts w:ascii="Times New Roman" w:hAnsi="Times New Roman"/>
          <w:sz w:val="24"/>
          <w:szCs w:val="24"/>
        </w:rPr>
        <w:t>15 and 25, which were nearly identical with only a minor difference in the state-and-transition model, described a Montane Sagebrush Steppe system</w:t>
      </w:r>
      <w:r w:rsidR="00C41467">
        <w:rPr>
          <w:rFonts w:ascii="Times New Roman" w:hAnsi="Times New Roman"/>
          <w:sz w:val="24"/>
          <w:szCs w:val="24"/>
        </w:rPr>
        <w:t xml:space="preserve"> </w:t>
      </w:r>
      <w:r w:rsidRPr="00C41467" w:rsidR="00C41467">
        <w:rPr>
          <w:rFonts w:ascii="Times New Roman" w:hAnsi="Times New Roman"/>
          <w:sz w:val="24"/>
          <w:szCs w:val="24"/>
        </w:rPr>
        <w:t xml:space="preserve">and that it should be rewritten or lumped with a similar </w:t>
      </w:r>
      <w:r w:rsidR="00AF2CEB">
        <w:rPr>
          <w:rFonts w:ascii="Times New Roman" w:hAnsi="Times New Roman"/>
          <w:sz w:val="24"/>
          <w:szCs w:val="24"/>
        </w:rPr>
        <w:t>MZ</w:t>
      </w:r>
      <w:r>
        <w:rPr>
          <w:rFonts w:ascii="Times New Roman" w:hAnsi="Times New Roman"/>
          <w:sz w:val="24"/>
          <w:szCs w:val="24"/>
        </w:rPr>
        <w:t xml:space="preserve">. In </w:t>
      </w:r>
      <w:r w:rsidR="00AF2CEB">
        <w:rPr>
          <w:rFonts w:ascii="Times New Roman" w:hAnsi="Times New Roman"/>
          <w:sz w:val="24"/>
          <w:szCs w:val="24"/>
        </w:rPr>
        <w:t>MZ</w:t>
      </w:r>
      <w:r>
        <w:rPr>
          <w:rFonts w:ascii="Times New Roman" w:hAnsi="Times New Roman"/>
          <w:sz w:val="24"/>
          <w:szCs w:val="24"/>
        </w:rPr>
        <w:t>15</w:t>
      </w:r>
      <w:r w:rsidR="00AF2CEB">
        <w:rPr>
          <w:rFonts w:ascii="Times New Roman" w:hAnsi="Times New Roman"/>
          <w:sz w:val="24"/>
          <w:szCs w:val="24"/>
        </w:rPr>
        <w:t>,</w:t>
      </w:r>
      <w:r>
        <w:rPr>
          <w:rFonts w:ascii="Times New Roman" w:hAnsi="Times New Roman"/>
          <w:sz w:val="24"/>
          <w:szCs w:val="24"/>
        </w:rPr>
        <w:t xml:space="preserve"> the dominant shrub species was </w:t>
      </w:r>
      <w:r w:rsidRPr="00317D88">
        <w:rPr>
          <w:rFonts w:ascii="Times New Roman" w:hAnsi="Times New Roman"/>
          <w:i/>
          <w:sz w:val="24"/>
          <w:szCs w:val="24"/>
        </w:rPr>
        <w:t>Artemisia tridentata</w:t>
      </w:r>
      <w:r>
        <w:rPr>
          <w:rFonts w:ascii="Times New Roman" w:hAnsi="Times New Roman"/>
          <w:sz w:val="24"/>
          <w:szCs w:val="24"/>
        </w:rPr>
        <w:t xml:space="preserve"> ssp. </w:t>
      </w:r>
      <w:proofErr w:type="spellStart"/>
      <w:r w:rsidRPr="00317D88">
        <w:rPr>
          <w:rFonts w:ascii="Times New Roman" w:hAnsi="Times New Roman"/>
          <w:i/>
          <w:sz w:val="24"/>
          <w:szCs w:val="24"/>
        </w:rPr>
        <w:t>vaseyana</w:t>
      </w:r>
      <w:proofErr w:type="spellEnd"/>
      <w:r>
        <w:rPr>
          <w:rFonts w:ascii="Times New Roman" w:hAnsi="Times New Roman"/>
          <w:sz w:val="24"/>
          <w:szCs w:val="24"/>
        </w:rPr>
        <w:t>, an indicator for Montane Sagebrush Steppe (BpS 11260)</w:t>
      </w:r>
      <w:r w:rsidR="00AF2CEB">
        <w:rPr>
          <w:rFonts w:ascii="Times New Roman" w:hAnsi="Times New Roman"/>
          <w:sz w:val="24"/>
          <w:szCs w:val="24"/>
        </w:rPr>
        <w:t xml:space="preserve">, </w:t>
      </w:r>
      <w:r>
        <w:rPr>
          <w:rFonts w:ascii="Times New Roman" w:hAnsi="Times New Roman"/>
          <w:sz w:val="24"/>
          <w:szCs w:val="24"/>
        </w:rPr>
        <w:t xml:space="preserve">not Big Sagebrush Shrubland. According to the USDA </w:t>
      </w:r>
      <w:r>
        <w:rPr>
          <w:rFonts w:ascii="Times New Roman" w:hAnsi="Times New Roman"/>
          <w:sz w:val="24"/>
          <w:szCs w:val="24"/>
        </w:rPr>
        <w:lastRenderedPageBreak/>
        <w:t>Plants website</w:t>
      </w:r>
      <w:r w:rsidR="00AF2CEB">
        <w:rPr>
          <w:rFonts w:ascii="Times New Roman" w:hAnsi="Times New Roman"/>
          <w:sz w:val="24"/>
          <w:szCs w:val="24"/>
        </w:rPr>
        <w:t>,</w:t>
      </w:r>
      <w:r>
        <w:rPr>
          <w:rFonts w:ascii="Times New Roman" w:hAnsi="Times New Roman"/>
          <w:sz w:val="24"/>
          <w:szCs w:val="24"/>
        </w:rPr>
        <w:t xml:space="preserve"> </w:t>
      </w:r>
      <w:r w:rsidRPr="00317D88">
        <w:rPr>
          <w:rFonts w:ascii="Times New Roman" w:hAnsi="Times New Roman"/>
          <w:i/>
          <w:sz w:val="24"/>
          <w:szCs w:val="24"/>
        </w:rPr>
        <w:t>Artemisia tridentata</w:t>
      </w:r>
      <w:r>
        <w:rPr>
          <w:rFonts w:ascii="Times New Roman" w:hAnsi="Times New Roman"/>
          <w:sz w:val="24"/>
          <w:szCs w:val="24"/>
        </w:rPr>
        <w:t xml:space="preserve"> ssp. </w:t>
      </w:r>
      <w:proofErr w:type="spellStart"/>
      <w:r w:rsidRPr="00317D88">
        <w:rPr>
          <w:rFonts w:ascii="Times New Roman" w:hAnsi="Times New Roman"/>
          <w:i/>
          <w:sz w:val="24"/>
          <w:szCs w:val="24"/>
        </w:rPr>
        <w:t>vaseyana</w:t>
      </w:r>
      <w:proofErr w:type="spellEnd"/>
      <w:r>
        <w:rPr>
          <w:rFonts w:ascii="Times New Roman" w:hAnsi="Times New Roman"/>
          <w:sz w:val="24"/>
          <w:szCs w:val="24"/>
        </w:rPr>
        <w:t xml:space="preserve"> does not occur in A</w:t>
      </w:r>
      <w:r w:rsidR="00AF2CEB">
        <w:rPr>
          <w:rFonts w:ascii="Times New Roman" w:hAnsi="Times New Roman"/>
          <w:sz w:val="24"/>
          <w:szCs w:val="24"/>
        </w:rPr>
        <w:t>rizona</w:t>
      </w:r>
      <w:r>
        <w:rPr>
          <w:rFonts w:ascii="Times New Roman" w:hAnsi="Times New Roman"/>
          <w:sz w:val="24"/>
          <w:szCs w:val="24"/>
        </w:rPr>
        <w:t xml:space="preserve">, which is where most of </w:t>
      </w:r>
      <w:r w:rsidR="00AF2CEB">
        <w:rPr>
          <w:rFonts w:ascii="Times New Roman" w:hAnsi="Times New Roman"/>
          <w:sz w:val="24"/>
          <w:szCs w:val="24"/>
        </w:rPr>
        <w:t>MZ</w:t>
      </w:r>
      <w:r>
        <w:rPr>
          <w:rFonts w:ascii="Times New Roman" w:hAnsi="Times New Roman"/>
          <w:sz w:val="24"/>
          <w:szCs w:val="24"/>
        </w:rPr>
        <w:t xml:space="preserve">15 and part of </w:t>
      </w:r>
      <w:r w:rsidR="00AF2CEB">
        <w:rPr>
          <w:rFonts w:ascii="Times New Roman" w:hAnsi="Times New Roman"/>
          <w:sz w:val="24"/>
          <w:szCs w:val="24"/>
        </w:rPr>
        <w:t>MZ</w:t>
      </w:r>
      <w:r>
        <w:rPr>
          <w:rFonts w:ascii="Times New Roman" w:hAnsi="Times New Roman"/>
          <w:sz w:val="24"/>
          <w:szCs w:val="24"/>
        </w:rPr>
        <w:t xml:space="preserve">25 are found. Blankenship decided to include </w:t>
      </w:r>
      <w:r w:rsidR="00AF2CEB">
        <w:rPr>
          <w:rFonts w:ascii="Times New Roman" w:hAnsi="Times New Roman"/>
          <w:sz w:val="24"/>
          <w:szCs w:val="24"/>
        </w:rPr>
        <w:t xml:space="preserve">MZs </w:t>
      </w:r>
      <w:r>
        <w:rPr>
          <w:rFonts w:ascii="Times New Roman" w:hAnsi="Times New Roman"/>
          <w:sz w:val="24"/>
          <w:szCs w:val="24"/>
        </w:rPr>
        <w:t xml:space="preserve">15 and 25 with the </w:t>
      </w:r>
      <w:r w:rsidR="00AF2CEB">
        <w:rPr>
          <w:rFonts w:ascii="Times New Roman" w:hAnsi="Times New Roman"/>
          <w:sz w:val="24"/>
          <w:szCs w:val="24"/>
        </w:rPr>
        <w:t>MZ0</w:t>
      </w:r>
      <w:r>
        <w:rPr>
          <w:rFonts w:ascii="Times New Roman" w:hAnsi="Times New Roman"/>
          <w:sz w:val="24"/>
          <w:szCs w:val="24"/>
        </w:rPr>
        <w:t xml:space="preserve">6 group. The primary distribution of Big Sagebrush Shrubland in these </w:t>
      </w:r>
      <w:r w:rsidR="00AF2CEB">
        <w:rPr>
          <w:rFonts w:ascii="Times New Roman" w:hAnsi="Times New Roman"/>
          <w:sz w:val="24"/>
          <w:szCs w:val="24"/>
        </w:rPr>
        <w:t xml:space="preserve">MZs </w:t>
      </w:r>
      <w:r>
        <w:rPr>
          <w:rFonts w:ascii="Times New Roman" w:hAnsi="Times New Roman"/>
          <w:sz w:val="24"/>
          <w:szCs w:val="24"/>
        </w:rPr>
        <w:t>occurs within the Cold Desert ecoregion</w:t>
      </w:r>
      <w:r w:rsidR="00AF2CEB">
        <w:rPr>
          <w:rFonts w:ascii="Times New Roman" w:hAnsi="Times New Roman"/>
          <w:sz w:val="24"/>
          <w:szCs w:val="24"/>
        </w:rPr>
        <w:t>,</w:t>
      </w:r>
      <w:r>
        <w:rPr>
          <w:rFonts w:ascii="Times New Roman" w:hAnsi="Times New Roman"/>
          <w:sz w:val="24"/>
          <w:szCs w:val="24"/>
        </w:rPr>
        <w:t xml:space="preserve"> so the grouped model would cover most of that ecoregion excluding the Northern Basin and Range and the Wyoming Basins</w:t>
      </w:r>
      <w:r w:rsidR="001A6612">
        <w:rPr>
          <w:rFonts w:ascii="Times New Roman" w:hAnsi="Times New Roman"/>
          <w:sz w:val="24"/>
          <w:szCs w:val="24"/>
        </w:rPr>
        <w:t xml:space="preserve"> ecoregions</w:t>
      </w:r>
      <w:r>
        <w:rPr>
          <w:rFonts w:ascii="Times New Roman" w:hAnsi="Times New Roman"/>
          <w:sz w:val="24"/>
          <w:szCs w:val="24"/>
        </w:rPr>
        <w:t xml:space="preserve">. Future review should consider whether </w:t>
      </w:r>
      <w:r w:rsidR="00AF2CEB">
        <w:rPr>
          <w:rFonts w:ascii="Times New Roman" w:hAnsi="Times New Roman"/>
          <w:sz w:val="24"/>
          <w:szCs w:val="24"/>
        </w:rPr>
        <w:t>MZs</w:t>
      </w:r>
      <w:r>
        <w:rPr>
          <w:rFonts w:ascii="Times New Roman" w:hAnsi="Times New Roman"/>
          <w:sz w:val="24"/>
          <w:szCs w:val="24"/>
        </w:rPr>
        <w:t xml:space="preserve"> 15 and 25 should be split back out from the </w:t>
      </w:r>
      <w:r w:rsidR="00AF2CEB">
        <w:rPr>
          <w:rFonts w:ascii="Times New Roman" w:hAnsi="Times New Roman"/>
          <w:sz w:val="24"/>
          <w:szCs w:val="24"/>
        </w:rPr>
        <w:t>MZ0</w:t>
      </w:r>
      <w:r>
        <w:rPr>
          <w:rFonts w:ascii="Times New Roman" w:hAnsi="Times New Roman"/>
          <w:sz w:val="24"/>
          <w:szCs w:val="24"/>
        </w:rPr>
        <w:t xml:space="preserve">6 group.   </w:t>
      </w:r>
    </w:p>
    <w:p w:rsidR="00CF2E52" w:rsidP="00CF2E52" w:rsidRDefault="00CF2E52" w14:paraId="3FE9ACFE" w14:textId="667147EA"/>
    <w:p w:rsidRPr="00F46093" w:rsidR="00380711" w:rsidP="00380711" w:rsidRDefault="00380711" w14:paraId="2E652A78" w14:textId="77777777">
      <w:r w:rsidRPr="0087668B">
        <w:t xml:space="preserve">During the BpS Review in 2017, this model was part of a “macro-review” where all models </w:t>
      </w:r>
      <w:r w:rsidRPr="00E36514">
        <w:t xml:space="preserve">representing this BpS were reviewed and evaluated relative to one another. One goal of the review was to check for logical consistency between the models. Outstanding questions from this review that </w:t>
      </w:r>
      <w:r w:rsidRPr="00F46093">
        <w:t>should be evaluated in the future include:</w:t>
      </w:r>
    </w:p>
    <w:p w:rsidR="00380711" w:rsidP="00380711" w:rsidRDefault="00380711" w14:paraId="7A1B146F" w14:textId="72AFAD65">
      <w:pPr>
        <w:pStyle w:val="ListParagraph"/>
        <w:numPr>
          <w:ilvl w:val="0"/>
          <w:numId w:val="5"/>
        </w:numPr>
        <w:rPr>
          <w:rFonts w:ascii="Times New Roman" w:hAnsi="Times New Roman"/>
          <w:sz w:val="24"/>
          <w:szCs w:val="24"/>
        </w:rPr>
      </w:pPr>
      <w:r w:rsidRPr="00F46093">
        <w:rPr>
          <w:rFonts w:ascii="Times New Roman" w:hAnsi="Times New Roman"/>
          <w:sz w:val="24"/>
          <w:szCs w:val="24"/>
        </w:rPr>
        <w:t>Has LANDFIRE appropriately identified and classified the big sage shrubland (BpS 10800) relative to big sage steppe (BpS 11250)? In his system</w:t>
      </w:r>
      <w:r w:rsidR="00AF2CEB">
        <w:rPr>
          <w:rFonts w:ascii="Times New Roman" w:hAnsi="Times New Roman"/>
          <w:sz w:val="24"/>
          <w:szCs w:val="24"/>
        </w:rPr>
        <w:t>-</w:t>
      </w:r>
      <w:r w:rsidRPr="00F46093">
        <w:rPr>
          <w:rFonts w:ascii="Times New Roman" w:hAnsi="Times New Roman"/>
          <w:sz w:val="24"/>
          <w:szCs w:val="24"/>
        </w:rPr>
        <w:t xml:space="preserve">wide review of these </w:t>
      </w:r>
      <w:proofErr w:type="spellStart"/>
      <w:r w:rsidRPr="00F46093">
        <w:rPr>
          <w:rFonts w:ascii="Times New Roman" w:hAnsi="Times New Roman"/>
          <w:sz w:val="24"/>
          <w:szCs w:val="24"/>
        </w:rPr>
        <w:t>BpS</w:t>
      </w:r>
      <w:r w:rsidR="00AF2CEB">
        <w:rPr>
          <w:rFonts w:ascii="Times New Roman" w:hAnsi="Times New Roman"/>
          <w:sz w:val="24"/>
          <w:szCs w:val="24"/>
        </w:rPr>
        <w:t>s</w:t>
      </w:r>
      <w:proofErr w:type="spellEnd"/>
      <w:r w:rsidR="00AF2CEB">
        <w:rPr>
          <w:rFonts w:ascii="Times New Roman" w:hAnsi="Times New Roman"/>
          <w:sz w:val="24"/>
          <w:szCs w:val="24"/>
        </w:rPr>
        <w:t>,</w:t>
      </w:r>
      <w:r w:rsidRPr="00F46093">
        <w:rPr>
          <w:rFonts w:ascii="Times New Roman" w:hAnsi="Times New Roman"/>
          <w:sz w:val="24"/>
          <w:szCs w:val="24"/>
        </w:rPr>
        <w:t xml:space="preserve"> Alan Sands indicated that what was mapped and modeled as Big Sage Shrubland should be Big Sage Steppe in the following </w:t>
      </w:r>
      <w:r w:rsidR="00AF2CEB">
        <w:rPr>
          <w:rFonts w:ascii="Times New Roman" w:hAnsi="Times New Roman"/>
          <w:sz w:val="24"/>
          <w:szCs w:val="24"/>
        </w:rPr>
        <w:t>MZs</w:t>
      </w:r>
      <w:r w:rsidRPr="00F46093">
        <w:rPr>
          <w:rFonts w:ascii="Times New Roman" w:hAnsi="Times New Roman"/>
          <w:sz w:val="24"/>
          <w:szCs w:val="24"/>
        </w:rPr>
        <w:t>: 10, 19, 21, 22, 31</w:t>
      </w:r>
      <w:r w:rsidR="00AF2CEB">
        <w:rPr>
          <w:rFonts w:ascii="Times New Roman" w:hAnsi="Times New Roman"/>
          <w:sz w:val="24"/>
          <w:szCs w:val="24"/>
        </w:rPr>
        <w:t>,</w:t>
      </w:r>
      <w:r w:rsidRPr="00F46093">
        <w:rPr>
          <w:rFonts w:ascii="Times New Roman" w:hAnsi="Times New Roman"/>
          <w:sz w:val="24"/>
          <w:szCs w:val="24"/>
        </w:rPr>
        <w:t xml:space="preserve"> and 33. Kori Blankenship consulted NatureServe range maps to evaluate this suggestion and found that they reported Big Sage Shrubland occurring in all these </w:t>
      </w:r>
      <w:r w:rsidR="00AF2CEB">
        <w:rPr>
          <w:rFonts w:ascii="Times New Roman" w:hAnsi="Times New Roman"/>
          <w:sz w:val="24"/>
          <w:szCs w:val="24"/>
        </w:rPr>
        <w:t>MZs</w:t>
      </w:r>
      <w:r w:rsidRPr="00F46093">
        <w:rPr>
          <w:rFonts w:ascii="Times New Roman" w:hAnsi="Times New Roman"/>
          <w:sz w:val="24"/>
          <w:szCs w:val="24"/>
        </w:rPr>
        <w:t>. Blankenship felt that more input was needed from local ecologists and NatureServe on the distribution of the types and the distinctions between them before changing the classification. This suggestion should be considered in future review.</w:t>
      </w:r>
    </w:p>
    <w:p w:rsidRPr="00F46093" w:rsidR="00380711" w:rsidP="00380711" w:rsidRDefault="00380711" w14:paraId="7BEBD42A" w14:textId="01FD1412">
      <w:pPr>
        <w:pStyle w:val="ListParagraph"/>
        <w:numPr>
          <w:ilvl w:val="0"/>
          <w:numId w:val="5"/>
        </w:numPr>
        <w:rPr>
          <w:rFonts w:ascii="Times New Roman" w:hAnsi="Times New Roman"/>
          <w:sz w:val="24"/>
          <w:szCs w:val="24"/>
        </w:rPr>
      </w:pPr>
      <w:r w:rsidRPr="00F46093">
        <w:rPr>
          <w:rFonts w:ascii="Times New Roman" w:hAnsi="Times New Roman"/>
          <w:sz w:val="24"/>
          <w:szCs w:val="24"/>
        </w:rPr>
        <w:t>What is an appropriate fire frequency and severity for this BpS? Estimates for these fire regime parameters vary widely, and during LANDFIRE National</w:t>
      </w:r>
      <w:r w:rsidR="00AF2CEB">
        <w:rPr>
          <w:rFonts w:ascii="Times New Roman" w:hAnsi="Times New Roman"/>
          <w:sz w:val="24"/>
          <w:szCs w:val="24"/>
        </w:rPr>
        <w:t>,</w:t>
      </w:r>
      <w:r w:rsidRPr="00F46093">
        <w:rPr>
          <w:rFonts w:ascii="Times New Roman" w:hAnsi="Times New Roman"/>
          <w:sz w:val="24"/>
          <w:szCs w:val="24"/>
        </w:rPr>
        <w:t xml:space="preserve"> there was considerable debate about these</w:t>
      </w:r>
      <w:r>
        <w:rPr>
          <w:rFonts w:ascii="Times New Roman" w:hAnsi="Times New Roman"/>
          <w:sz w:val="24"/>
          <w:szCs w:val="24"/>
        </w:rPr>
        <w:t xml:space="preserve"> values in some areas (see 10801-21-22-28 and 10802-21-22-28</w:t>
      </w:r>
      <w:r w:rsidRPr="00F46093">
        <w:rPr>
          <w:rFonts w:ascii="Times New Roman" w:hAnsi="Times New Roman"/>
          <w:sz w:val="24"/>
          <w:szCs w:val="24"/>
        </w:rPr>
        <w:t>).</w:t>
      </w:r>
    </w:p>
    <w:p w:rsidR="00380711" w:rsidP="00380711" w:rsidRDefault="00380711" w14:paraId="21375A8D" w14:textId="57343E86">
      <w:pPr>
        <w:pStyle w:val="ListParagraph"/>
        <w:numPr>
          <w:ilvl w:val="0"/>
          <w:numId w:val="5"/>
        </w:numPr>
        <w:rPr>
          <w:rFonts w:ascii="Times New Roman" w:hAnsi="Times New Roman"/>
          <w:sz w:val="24"/>
          <w:szCs w:val="24"/>
        </w:rPr>
      </w:pPr>
      <w:r w:rsidRPr="00F46093">
        <w:rPr>
          <w:rFonts w:ascii="Times New Roman" w:hAnsi="Times New Roman"/>
          <w:sz w:val="24"/>
          <w:szCs w:val="24"/>
        </w:rPr>
        <w:t>Does the Wyoming big sagebrush v</w:t>
      </w:r>
      <w:r w:rsidR="00AF2CEB">
        <w:rPr>
          <w:rFonts w:ascii="Times New Roman" w:hAnsi="Times New Roman"/>
          <w:sz w:val="24"/>
          <w:szCs w:val="24"/>
        </w:rPr>
        <w:t>ersus</w:t>
      </w:r>
      <w:r w:rsidRPr="00F46093">
        <w:rPr>
          <w:rFonts w:ascii="Times New Roman" w:hAnsi="Times New Roman"/>
          <w:sz w:val="24"/>
          <w:szCs w:val="24"/>
        </w:rPr>
        <w:t xml:space="preserve"> basin big sagebrush split applied in the model representing </w:t>
      </w:r>
      <w:r w:rsidR="00AF2CEB">
        <w:rPr>
          <w:rFonts w:ascii="Times New Roman" w:hAnsi="Times New Roman"/>
          <w:sz w:val="24"/>
          <w:szCs w:val="24"/>
        </w:rPr>
        <w:t xml:space="preserve">MZs </w:t>
      </w:r>
      <w:r w:rsidRPr="00F46093">
        <w:rPr>
          <w:rFonts w:ascii="Times New Roman" w:hAnsi="Times New Roman"/>
          <w:sz w:val="24"/>
          <w:szCs w:val="24"/>
        </w:rPr>
        <w:t>21</w:t>
      </w:r>
      <w:r>
        <w:rPr>
          <w:rFonts w:ascii="Times New Roman" w:hAnsi="Times New Roman"/>
          <w:sz w:val="24"/>
          <w:szCs w:val="24"/>
        </w:rPr>
        <w:t>,</w:t>
      </w:r>
      <w:r w:rsidRPr="00F46093">
        <w:rPr>
          <w:rFonts w:ascii="Times New Roman" w:hAnsi="Times New Roman"/>
          <w:sz w:val="24"/>
          <w:szCs w:val="24"/>
        </w:rPr>
        <w:t xml:space="preserve"> 22</w:t>
      </w:r>
      <w:r w:rsidR="00AF2CEB">
        <w:rPr>
          <w:rFonts w:ascii="Times New Roman" w:hAnsi="Times New Roman"/>
          <w:sz w:val="24"/>
          <w:szCs w:val="24"/>
        </w:rPr>
        <w:t>,</w:t>
      </w:r>
      <w:r w:rsidRPr="00F46093">
        <w:rPr>
          <w:rFonts w:ascii="Times New Roman" w:hAnsi="Times New Roman"/>
          <w:sz w:val="24"/>
          <w:szCs w:val="24"/>
        </w:rPr>
        <w:t xml:space="preserve"> </w:t>
      </w:r>
      <w:r>
        <w:rPr>
          <w:rFonts w:ascii="Times New Roman" w:hAnsi="Times New Roman"/>
          <w:sz w:val="24"/>
          <w:szCs w:val="24"/>
        </w:rPr>
        <w:t xml:space="preserve">and 28 </w:t>
      </w:r>
      <w:r w:rsidRPr="00F46093">
        <w:rPr>
          <w:rFonts w:ascii="Times New Roman" w:hAnsi="Times New Roman"/>
          <w:sz w:val="24"/>
          <w:szCs w:val="24"/>
        </w:rPr>
        <w:t>apply elsewhere</w:t>
      </w:r>
      <w:r w:rsidR="00AF2CEB">
        <w:rPr>
          <w:rFonts w:ascii="Times New Roman" w:hAnsi="Times New Roman"/>
          <w:sz w:val="24"/>
          <w:szCs w:val="24"/>
        </w:rPr>
        <w:t>,</w:t>
      </w:r>
      <w:r w:rsidRPr="00F46093">
        <w:rPr>
          <w:rFonts w:ascii="Times New Roman" w:hAnsi="Times New Roman"/>
          <w:sz w:val="24"/>
          <w:szCs w:val="24"/>
        </w:rPr>
        <w:t xml:space="preserve"> and can it be successfully mapped from 30m imagery? Descriptions for this BpS in some other </w:t>
      </w:r>
      <w:r w:rsidR="00AF2CEB">
        <w:rPr>
          <w:rFonts w:ascii="Times New Roman" w:hAnsi="Times New Roman"/>
          <w:sz w:val="24"/>
          <w:szCs w:val="24"/>
        </w:rPr>
        <w:t>MZs</w:t>
      </w:r>
      <w:r w:rsidRPr="00F46093" w:rsidR="00AF2CEB">
        <w:rPr>
          <w:rFonts w:ascii="Times New Roman" w:hAnsi="Times New Roman"/>
          <w:sz w:val="24"/>
          <w:szCs w:val="24"/>
        </w:rPr>
        <w:t xml:space="preserve"> </w:t>
      </w:r>
      <w:r w:rsidRPr="00F46093">
        <w:rPr>
          <w:rFonts w:ascii="Times New Roman" w:hAnsi="Times New Roman"/>
          <w:sz w:val="24"/>
          <w:szCs w:val="24"/>
        </w:rPr>
        <w:t>indicated a need for distinct BpS models and mapping units for the different big sagebrush subspecies, but question</w:t>
      </w:r>
      <w:r w:rsidR="00AF2CEB">
        <w:rPr>
          <w:rFonts w:ascii="Times New Roman" w:hAnsi="Times New Roman"/>
          <w:sz w:val="24"/>
          <w:szCs w:val="24"/>
        </w:rPr>
        <w:t xml:space="preserve">s arose about </w:t>
      </w:r>
      <w:r w:rsidRPr="00F46093">
        <w:rPr>
          <w:rFonts w:ascii="Times New Roman" w:hAnsi="Times New Roman"/>
          <w:sz w:val="24"/>
          <w:szCs w:val="24"/>
        </w:rPr>
        <w:t xml:space="preserve">the ability to map the distinctions from satellite imagery.  </w:t>
      </w:r>
    </w:p>
    <w:p w:rsidRPr="00F46093" w:rsidR="00380711" w:rsidP="00380711" w:rsidRDefault="00380711" w14:paraId="6399A079" w14:textId="26DF50DA">
      <w:pPr>
        <w:pStyle w:val="ListParagraph"/>
        <w:numPr>
          <w:ilvl w:val="0"/>
          <w:numId w:val="5"/>
        </w:numPr>
        <w:rPr>
          <w:rFonts w:ascii="Times New Roman" w:hAnsi="Times New Roman"/>
          <w:sz w:val="24"/>
          <w:szCs w:val="24"/>
        </w:rPr>
      </w:pPr>
      <w:r w:rsidRPr="00F46093">
        <w:rPr>
          <w:rFonts w:ascii="Times New Roman" w:hAnsi="Times New Roman"/>
          <w:sz w:val="24"/>
          <w:szCs w:val="24"/>
        </w:rPr>
        <w:t>Does the upland v</w:t>
      </w:r>
      <w:r w:rsidR="00AF2CEB">
        <w:rPr>
          <w:rFonts w:ascii="Times New Roman" w:hAnsi="Times New Roman"/>
          <w:sz w:val="24"/>
          <w:szCs w:val="24"/>
        </w:rPr>
        <w:t xml:space="preserve">ersus </w:t>
      </w:r>
      <w:r w:rsidRPr="00F46093">
        <w:rPr>
          <w:rFonts w:ascii="Times New Roman" w:hAnsi="Times New Roman"/>
          <w:sz w:val="24"/>
          <w:szCs w:val="24"/>
        </w:rPr>
        <w:t xml:space="preserve">semi-desert split applied in the model representing </w:t>
      </w:r>
      <w:r w:rsidR="00AF2CEB">
        <w:rPr>
          <w:rFonts w:ascii="Times New Roman" w:hAnsi="Times New Roman"/>
          <w:sz w:val="24"/>
          <w:szCs w:val="24"/>
        </w:rPr>
        <w:t>MZs 0</w:t>
      </w:r>
      <w:r w:rsidRPr="00F46093">
        <w:rPr>
          <w:rFonts w:ascii="Times New Roman" w:hAnsi="Times New Roman"/>
          <w:sz w:val="24"/>
          <w:szCs w:val="24"/>
        </w:rPr>
        <w:t xml:space="preserve">6, 12, </w:t>
      </w:r>
      <w:r>
        <w:rPr>
          <w:rFonts w:ascii="Times New Roman" w:hAnsi="Times New Roman"/>
          <w:sz w:val="24"/>
          <w:szCs w:val="24"/>
        </w:rPr>
        <w:t xml:space="preserve">15, </w:t>
      </w:r>
      <w:r w:rsidRPr="00F46093">
        <w:rPr>
          <w:rFonts w:ascii="Times New Roman" w:hAnsi="Times New Roman"/>
          <w:sz w:val="24"/>
          <w:szCs w:val="24"/>
        </w:rPr>
        <w:t>16, 17, 18, 23</w:t>
      </w:r>
      <w:r>
        <w:rPr>
          <w:rFonts w:ascii="Times New Roman" w:hAnsi="Times New Roman"/>
          <w:sz w:val="24"/>
          <w:szCs w:val="24"/>
        </w:rPr>
        <w:t xml:space="preserve">, </w:t>
      </w:r>
      <w:r w:rsidRPr="00F46093">
        <w:rPr>
          <w:rFonts w:ascii="Times New Roman" w:hAnsi="Times New Roman"/>
          <w:sz w:val="24"/>
          <w:szCs w:val="24"/>
        </w:rPr>
        <w:t>24</w:t>
      </w:r>
      <w:r>
        <w:rPr>
          <w:rFonts w:ascii="Times New Roman" w:hAnsi="Times New Roman"/>
          <w:sz w:val="24"/>
          <w:szCs w:val="24"/>
        </w:rPr>
        <w:t>, and 25</w:t>
      </w:r>
      <w:r w:rsidRPr="00F46093">
        <w:rPr>
          <w:rFonts w:ascii="Times New Roman" w:hAnsi="Times New Roman"/>
          <w:sz w:val="24"/>
          <w:szCs w:val="24"/>
        </w:rPr>
        <w:t xml:space="preserve"> apply elsewhere? The split helps distinguish differences in species, fire frequency</w:t>
      </w:r>
      <w:r w:rsidR="00AF2CEB">
        <w:rPr>
          <w:rFonts w:ascii="Times New Roman" w:hAnsi="Times New Roman"/>
          <w:sz w:val="24"/>
          <w:szCs w:val="24"/>
        </w:rPr>
        <w:t>,</w:t>
      </w:r>
      <w:r w:rsidRPr="00F46093">
        <w:rPr>
          <w:rFonts w:ascii="Times New Roman" w:hAnsi="Times New Roman"/>
          <w:sz w:val="24"/>
          <w:szCs w:val="24"/>
        </w:rPr>
        <w:t xml:space="preserve"> and management options for sites on upland soils that receive enough precipitation to support trees from semi-desert sites that cannot. </w:t>
      </w:r>
    </w:p>
    <w:p w:rsidR="00CF2E52" w:rsidP="00936476" w:rsidRDefault="00CF2E52" w14:paraId="5E203583" w14:textId="77777777"/>
    <w:bookmarkEnd w:id="1"/>
    <w:p w:rsidR="00693B51" w:rsidP="00A5404C" w:rsidRDefault="00693B51" w14:paraId="2D4871B5" w14:textId="15012E4A">
      <w:r>
        <w:t xml:space="preserve">The LANDFIRE </w:t>
      </w:r>
      <w:r w:rsidR="00E54213">
        <w:t>N</w:t>
      </w:r>
      <w:r>
        <w:t xml:space="preserve">ational version of this BpS was modeled by Don Major, Gary </w:t>
      </w:r>
      <w:proofErr w:type="spellStart"/>
      <w:r>
        <w:t>Medlyn</w:t>
      </w:r>
      <w:proofErr w:type="spellEnd"/>
      <w:r w:rsidR="00AF2CEB">
        <w:t>,</w:t>
      </w:r>
      <w:r>
        <w:t xml:space="preserve"> and Crystal </w:t>
      </w:r>
      <w:proofErr w:type="spellStart"/>
      <w:r>
        <w:t>Kolden</w:t>
      </w:r>
      <w:proofErr w:type="spellEnd"/>
      <w:r>
        <w:t xml:space="preserve"> with review from Tim Christiansen. Contributors were changed during the 2017 review because of substantial revisions to the BpS concept (i.e.</w:t>
      </w:r>
      <w:r w:rsidR="00AF2CEB">
        <w:t xml:space="preserve">, </w:t>
      </w:r>
      <w:r>
        <w:t xml:space="preserve">separating upland and semi-desert soils) and changes in the model. </w:t>
      </w:r>
    </w:p>
    <w:p w:rsidR="00693B51" w:rsidP="00A5404C" w:rsidRDefault="00693B51" w14:paraId="2781D6DA" w14:textId="77777777"/>
    <w:p w:rsidR="00A5404C" w:rsidP="00A5404C" w:rsidRDefault="00AF2CEB" w14:paraId="713745F2" w14:textId="69599017">
      <w:r>
        <w:t>MZs 0</w:t>
      </w:r>
      <w:r w:rsidR="00A5404C">
        <w:t>6, 12, 16, 17, 23</w:t>
      </w:r>
      <w:r>
        <w:t>,</w:t>
      </w:r>
      <w:r w:rsidR="00A5404C">
        <w:t xml:space="preserve"> and </w:t>
      </w:r>
      <w:r w:rsidRPr="00722A92" w:rsidR="00A5404C">
        <w:t>24</w:t>
      </w:r>
      <w:r w:rsidR="00A5404C">
        <w:t xml:space="preserve"> </w:t>
      </w:r>
      <w:r w:rsidRPr="00722A92" w:rsidR="00A5404C">
        <w:t xml:space="preserve">were collapsed during 2015 BpS Review. </w:t>
      </w:r>
    </w:p>
    <w:p w:rsidR="00105A72" w:rsidP="00105A72" w:rsidRDefault="00105A72" w14:paraId="26795739" w14:textId="77777777">
      <w:pPr>
        <w:pStyle w:val="ReportSection"/>
      </w:pPr>
      <w:r>
        <w:t>Succession Classes</w:t>
      </w:r>
    </w:p>
    <w:p w:rsidR="00105A72" w:rsidP="00105A72" w:rsidRDefault="00105A72" w14:paraId="1813E43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05A72" w:rsidP="00105A72" w:rsidRDefault="00105A72" w14:paraId="4E263EBC" w14:textId="2339C5A9">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05A72" w:rsidP="00105A72" w:rsidRDefault="00105A72" w14:paraId="0C806140" w14:textId="77777777"/>
    <w:p w:rsidR="00105A72" w:rsidP="00105A72" w:rsidRDefault="00105A72" w14:paraId="341F9DD5"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105A72" w:rsidR="00105A72" w:rsidTr="00105A72" w14:paraId="2E7C649B" w14:textId="77777777">
        <w:tc>
          <w:tcPr>
            <w:tcW w:w="1332" w:type="dxa"/>
            <w:tcBorders>
              <w:top w:val="single" w:color="auto" w:sz="2" w:space="0"/>
              <w:bottom w:val="single" w:color="000000" w:sz="12" w:space="0"/>
            </w:tcBorders>
            <w:shd w:val="clear" w:color="auto" w:fill="auto"/>
          </w:tcPr>
          <w:p w:rsidRPr="00105A72" w:rsidR="00105A72" w:rsidP="007D54D9" w:rsidRDefault="00105A72" w14:paraId="3BF6B617" w14:textId="77777777">
            <w:pPr>
              <w:rPr>
                <w:b/>
                <w:bCs/>
              </w:rPr>
            </w:pPr>
            <w:r w:rsidRPr="00105A72">
              <w:rPr>
                <w:b/>
                <w:bCs/>
              </w:rPr>
              <w:t>Symbol</w:t>
            </w:r>
          </w:p>
        </w:tc>
        <w:tc>
          <w:tcPr>
            <w:tcW w:w="3576" w:type="dxa"/>
            <w:tcBorders>
              <w:top w:val="single" w:color="auto" w:sz="2" w:space="0"/>
              <w:bottom w:val="single" w:color="000000" w:sz="12" w:space="0"/>
            </w:tcBorders>
            <w:shd w:val="clear" w:color="auto" w:fill="auto"/>
          </w:tcPr>
          <w:p w:rsidRPr="00105A72" w:rsidR="00105A72" w:rsidP="007D54D9" w:rsidRDefault="00105A72" w14:paraId="02B475AA" w14:textId="77777777">
            <w:pPr>
              <w:rPr>
                <w:b/>
                <w:bCs/>
              </w:rPr>
            </w:pPr>
            <w:r w:rsidRPr="00105A72">
              <w:rPr>
                <w:b/>
                <w:bCs/>
              </w:rPr>
              <w:t>Scientific Name</w:t>
            </w:r>
          </w:p>
        </w:tc>
        <w:tc>
          <w:tcPr>
            <w:tcW w:w="2712" w:type="dxa"/>
            <w:tcBorders>
              <w:top w:val="single" w:color="auto" w:sz="2" w:space="0"/>
              <w:bottom w:val="single" w:color="000000" w:sz="12" w:space="0"/>
            </w:tcBorders>
            <w:shd w:val="clear" w:color="auto" w:fill="auto"/>
          </w:tcPr>
          <w:p w:rsidRPr="00105A72" w:rsidR="00105A72" w:rsidP="007D54D9" w:rsidRDefault="00105A72" w14:paraId="60129E0C" w14:textId="77777777">
            <w:pPr>
              <w:rPr>
                <w:b/>
                <w:bCs/>
              </w:rPr>
            </w:pPr>
            <w:r w:rsidRPr="00105A72">
              <w:rPr>
                <w:b/>
                <w:bCs/>
              </w:rPr>
              <w:t>Common Name</w:t>
            </w:r>
          </w:p>
        </w:tc>
        <w:tc>
          <w:tcPr>
            <w:tcW w:w="1956" w:type="dxa"/>
            <w:tcBorders>
              <w:top w:val="single" w:color="auto" w:sz="2" w:space="0"/>
              <w:bottom w:val="single" w:color="000000" w:sz="12" w:space="0"/>
            </w:tcBorders>
            <w:shd w:val="clear" w:color="auto" w:fill="auto"/>
          </w:tcPr>
          <w:p w:rsidRPr="00105A72" w:rsidR="00105A72" w:rsidP="007D54D9" w:rsidRDefault="00105A72" w14:paraId="45462168" w14:textId="77777777">
            <w:pPr>
              <w:rPr>
                <w:b/>
                <w:bCs/>
              </w:rPr>
            </w:pPr>
            <w:r w:rsidRPr="00105A72">
              <w:rPr>
                <w:b/>
                <w:bCs/>
              </w:rPr>
              <w:t>Canopy Position</w:t>
            </w:r>
          </w:p>
        </w:tc>
      </w:tr>
      <w:tr w:rsidRPr="00105A72" w:rsidR="00105A72" w:rsidTr="00105A72" w14:paraId="13322500" w14:textId="77777777">
        <w:tc>
          <w:tcPr>
            <w:tcW w:w="1332" w:type="dxa"/>
            <w:tcBorders>
              <w:top w:val="single" w:color="000000" w:sz="12" w:space="0"/>
            </w:tcBorders>
            <w:shd w:val="clear" w:color="auto" w:fill="auto"/>
          </w:tcPr>
          <w:p w:rsidRPr="00105A72" w:rsidR="00105A72" w:rsidP="007D54D9" w:rsidRDefault="00105A72" w14:paraId="752C4F45" w14:textId="77777777">
            <w:pPr>
              <w:rPr>
                <w:bCs/>
              </w:rPr>
            </w:pPr>
            <w:r w:rsidRPr="00105A72">
              <w:rPr>
                <w:bCs/>
              </w:rPr>
              <w:t>ACHY</w:t>
            </w:r>
          </w:p>
        </w:tc>
        <w:tc>
          <w:tcPr>
            <w:tcW w:w="3576" w:type="dxa"/>
            <w:tcBorders>
              <w:top w:val="single" w:color="000000" w:sz="12" w:space="0"/>
            </w:tcBorders>
            <w:shd w:val="clear" w:color="auto" w:fill="auto"/>
          </w:tcPr>
          <w:p w:rsidRPr="00105A72" w:rsidR="00105A72" w:rsidP="007D54D9" w:rsidRDefault="00105A72" w14:paraId="3FE9F66A" w14:textId="77777777">
            <w:proofErr w:type="spellStart"/>
            <w:r w:rsidRPr="00105A72">
              <w:t>Achnatherum</w:t>
            </w:r>
            <w:proofErr w:type="spellEnd"/>
            <w:r w:rsidRPr="00105A72">
              <w:t xml:space="preserve"> </w:t>
            </w:r>
            <w:proofErr w:type="spellStart"/>
            <w:r w:rsidRPr="00105A72">
              <w:t>hymenoides</w:t>
            </w:r>
            <w:proofErr w:type="spellEnd"/>
          </w:p>
        </w:tc>
        <w:tc>
          <w:tcPr>
            <w:tcW w:w="2712" w:type="dxa"/>
            <w:tcBorders>
              <w:top w:val="single" w:color="000000" w:sz="12" w:space="0"/>
            </w:tcBorders>
            <w:shd w:val="clear" w:color="auto" w:fill="auto"/>
          </w:tcPr>
          <w:p w:rsidRPr="00105A72" w:rsidR="00105A72" w:rsidP="007D54D9" w:rsidRDefault="00105A72" w14:paraId="0D9F0D2A" w14:textId="77777777">
            <w:r w:rsidRPr="00105A72">
              <w:t xml:space="preserve">Indian </w:t>
            </w:r>
            <w:proofErr w:type="spellStart"/>
            <w:r w:rsidRPr="00105A72">
              <w:t>ricegrass</w:t>
            </w:r>
            <w:proofErr w:type="spellEnd"/>
          </w:p>
        </w:tc>
        <w:tc>
          <w:tcPr>
            <w:tcW w:w="1956" w:type="dxa"/>
            <w:tcBorders>
              <w:top w:val="single" w:color="000000" w:sz="12" w:space="0"/>
            </w:tcBorders>
            <w:shd w:val="clear" w:color="auto" w:fill="auto"/>
          </w:tcPr>
          <w:p w:rsidRPr="00105A72" w:rsidR="00105A72" w:rsidP="007D54D9" w:rsidRDefault="00105A72" w14:paraId="29C8B0C4" w14:textId="77777777">
            <w:r w:rsidRPr="00105A72">
              <w:t>Upper</w:t>
            </w:r>
          </w:p>
        </w:tc>
      </w:tr>
      <w:tr w:rsidRPr="00105A72" w:rsidR="00105A72" w:rsidTr="00105A72" w14:paraId="63D7EB3D" w14:textId="77777777">
        <w:tc>
          <w:tcPr>
            <w:tcW w:w="1332" w:type="dxa"/>
            <w:shd w:val="clear" w:color="auto" w:fill="auto"/>
          </w:tcPr>
          <w:p w:rsidRPr="00105A72" w:rsidR="00105A72" w:rsidP="007D54D9" w:rsidRDefault="00D2379B" w14:paraId="05C223A8" w14:textId="7B80035C">
            <w:pPr>
              <w:rPr>
                <w:bCs/>
              </w:rPr>
            </w:pPr>
            <w:r w:rsidRPr="00105A72">
              <w:rPr>
                <w:bCs/>
              </w:rPr>
              <w:t>HECO</w:t>
            </w:r>
            <w:r>
              <w:rPr>
                <w:bCs/>
              </w:rPr>
              <w:t>26</w:t>
            </w:r>
          </w:p>
        </w:tc>
        <w:tc>
          <w:tcPr>
            <w:tcW w:w="3576" w:type="dxa"/>
            <w:shd w:val="clear" w:color="auto" w:fill="auto"/>
          </w:tcPr>
          <w:p w:rsidRPr="00105A72" w:rsidR="00105A72" w:rsidP="00EE6139" w:rsidRDefault="00105A72" w14:paraId="03DE8F6B" w14:textId="20B62515">
            <w:proofErr w:type="spellStart"/>
            <w:r w:rsidRPr="00105A72">
              <w:t>Hesperostipa</w:t>
            </w:r>
            <w:proofErr w:type="spellEnd"/>
            <w:r w:rsidRPr="00105A72">
              <w:t xml:space="preserve"> </w:t>
            </w:r>
            <w:proofErr w:type="spellStart"/>
            <w:r w:rsidRPr="00105A72">
              <w:t>comata</w:t>
            </w:r>
            <w:proofErr w:type="spellEnd"/>
          </w:p>
        </w:tc>
        <w:tc>
          <w:tcPr>
            <w:tcW w:w="2712" w:type="dxa"/>
            <w:shd w:val="clear" w:color="auto" w:fill="auto"/>
          </w:tcPr>
          <w:p w:rsidRPr="00105A72" w:rsidR="00105A72" w:rsidP="007D54D9" w:rsidRDefault="00105A72" w14:paraId="0C30B5DE" w14:textId="77777777">
            <w:r w:rsidRPr="00105A72">
              <w:t>Needle and thread</w:t>
            </w:r>
          </w:p>
        </w:tc>
        <w:tc>
          <w:tcPr>
            <w:tcW w:w="1956" w:type="dxa"/>
            <w:shd w:val="clear" w:color="auto" w:fill="auto"/>
          </w:tcPr>
          <w:p w:rsidRPr="00105A72" w:rsidR="00105A72" w:rsidP="007D54D9" w:rsidRDefault="00105A72" w14:paraId="43BDCFC1" w14:textId="77777777">
            <w:r w:rsidRPr="00105A72">
              <w:t>Upper</w:t>
            </w:r>
          </w:p>
        </w:tc>
      </w:tr>
      <w:tr w:rsidRPr="00105A72" w:rsidR="00105A72" w:rsidTr="00105A72" w14:paraId="2C6B9ECD" w14:textId="77777777">
        <w:tc>
          <w:tcPr>
            <w:tcW w:w="1332" w:type="dxa"/>
            <w:shd w:val="clear" w:color="auto" w:fill="auto"/>
          </w:tcPr>
          <w:p w:rsidRPr="00105A72" w:rsidR="00105A72" w:rsidP="007D54D9" w:rsidRDefault="00105A72" w14:paraId="6D6871FA" w14:textId="77777777">
            <w:pPr>
              <w:rPr>
                <w:bCs/>
              </w:rPr>
            </w:pPr>
            <w:r w:rsidRPr="00105A72">
              <w:rPr>
                <w:bCs/>
              </w:rPr>
              <w:t>CHVI8</w:t>
            </w:r>
          </w:p>
        </w:tc>
        <w:tc>
          <w:tcPr>
            <w:tcW w:w="3576" w:type="dxa"/>
            <w:shd w:val="clear" w:color="auto" w:fill="auto"/>
          </w:tcPr>
          <w:p w:rsidRPr="00105A72" w:rsidR="00105A72" w:rsidP="007D54D9" w:rsidRDefault="00105A72" w14:paraId="5AE97676" w14:textId="77777777">
            <w:proofErr w:type="spellStart"/>
            <w:r w:rsidRPr="00105A72">
              <w:t>Chrysothamnus</w:t>
            </w:r>
            <w:proofErr w:type="spellEnd"/>
            <w:r w:rsidRPr="00105A72">
              <w:t xml:space="preserve"> </w:t>
            </w:r>
            <w:proofErr w:type="spellStart"/>
            <w:r w:rsidRPr="00105A72">
              <w:t>viscidiflorus</w:t>
            </w:r>
            <w:proofErr w:type="spellEnd"/>
          </w:p>
        </w:tc>
        <w:tc>
          <w:tcPr>
            <w:tcW w:w="2712" w:type="dxa"/>
            <w:shd w:val="clear" w:color="auto" w:fill="auto"/>
          </w:tcPr>
          <w:p w:rsidRPr="00105A72" w:rsidR="00105A72" w:rsidP="007D54D9" w:rsidRDefault="00105A72" w14:paraId="49726369" w14:textId="77777777">
            <w:r w:rsidRPr="00105A72">
              <w:t>Yellow rabbitbrush</w:t>
            </w:r>
          </w:p>
        </w:tc>
        <w:tc>
          <w:tcPr>
            <w:tcW w:w="1956" w:type="dxa"/>
            <w:shd w:val="clear" w:color="auto" w:fill="auto"/>
          </w:tcPr>
          <w:p w:rsidRPr="00105A72" w:rsidR="00105A72" w:rsidP="007D54D9" w:rsidRDefault="00105A72" w14:paraId="445C851E" w14:textId="77777777">
            <w:r w:rsidRPr="00105A72">
              <w:t>Upper</w:t>
            </w:r>
          </w:p>
        </w:tc>
      </w:tr>
      <w:tr w:rsidRPr="00105A72" w:rsidR="00105A72" w:rsidTr="00105A72" w14:paraId="1ED2BCA4" w14:textId="77777777">
        <w:tc>
          <w:tcPr>
            <w:tcW w:w="1332" w:type="dxa"/>
            <w:shd w:val="clear" w:color="auto" w:fill="auto"/>
          </w:tcPr>
          <w:p w:rsidRPr="00105A72" w:rsidR="00105A72" w:rsidP="007D54D9" w:rsidRDefault="00105A72" w14:paraId="37B7DC37" w14:textId="77777777">
            <w:pPr>
              <w:rPr>
                <w:bCs/>
              </w:rPr>
            </w:pPr>
            <w:r w:rsidRPr="00105A72">
              <w:rPr>
                <w:bCs/>
              </w:rPr>
              <w:t>ARTRW8</w:t>
            </w:r>
          </w:p>
        </w:tc>
        <w:tc>
          <w:tcPr>
            <w:tcW w:w="3576" w:type="dxa"/>
            <w:shd w:val="clear" w:color="auto" w:fill="auto"/>
          </w:tcPr>
          <w:p w:rsidRPr="00105A72" w:rsidR="00105A72" w:rsidP="007D54D9" w:rsidRDefault="00105A72" w14:paraId="2387F73C" w14:textId="77777777">
            <w:r w:rsidRPr="00105A72">
              <w:t xml:space="preserve">Artemisia tridentata ssp. </w:t>
            </w:r>
            <w:proofErr w:type="spellStart"/>
            <w:r w:rsidRPr="00105A72" w:rsidR="00F45B29">
              <w:t>W</w:t>
            </w:r>
            <w:r w:rsidRPr="00105A72">
              <w:t>yomingensis</w:t>
            </w:r>
            <w:proofErr w:type="spellEnd"/>
          </w:p>
        </w:tc>
        <w:tc>
          <w:tcPr>
            <w:tcW w:w="2712" w:type="dxa"/>
            <w:shd w:val="clear" w:color="auto" w:fill="auto"/>
          </w:tcPr>
          <w:p w:rsidRPr="00105A72" w:rsidR="00105A72" w:rsidP="007D54D9" w:rsidRDefault="00105A72" w14:paraId="322476B0" w14:textId="77777777">
            <w:r w:rsidRPr="00105A72">
              <w:t>Wyoming big sagebrush</w:t>
            </w:r>
          </w:p>
        </w:tc>
        <w:tc>
          <w:tcPr>
            <w:tcW w:w="1956" w:type="dxa"/>
            <w:shd w:val="clear" w:color="auto" w:fill="auto"/>
          </w:tcPr>
          <w:p w:rsidRPr="00105A72" w:rsidR="00105A72" w:rsidP="007D54D9" w:rsidRDefault="002D1E09" w14:paraId="3BEA1920" w14:textId="0DA07155">
            <w:r>
              <w:t>Mid-</w:t>
            </w:r>
            <w:r w:rsidRPr="00105A72" w:rsidR="00105A72">
              <w:t>Upper</w:t>
            </w:r>
          </w:p>
        </w:tc>
      </w:tr>
    </w:tbl>
    <w:p w:rsidR="00105A72" w:rsidP="00105A72" w:rsidRDefault="00105A72" w14:paraId="159B9528" w14:textId="77777777"/>
    <w:p w:rsidR="00105A72" w:rsidP="00105A72" w:rsidRDefault="00105A72" w14:paraId="0CB5CE24" w14:textId="77777777">
      <w:pPr>
        <w:pStyle w:val="SClassInfoPara"/>
      </w:pPr>
      <w:r>
        <w:t>Description</w:t>
      </w:r>
    </w:p>
    <w:p w:rsidR="00105A72" w:rsidP="00105A72" w:rsidRDefault="00105A72" w14:paraId="35B1EDCE" w14:textId="7BF6E51F">
      <w:r>
        <w:t xml:space="preserve">Post-replacement disturbance; </w:t>
      </w:r>
      <w:r w:rsidR="005F1F27">
        <w:t>dominated by grasses and forbs with scattered shrubs representing &lt;10% upper canopy cover</w:t>
      </w:r>
      <w:r>
        <w:t xml:space="preserve">. Fuel loading discontinuous. </w:t>
      </w:r>
    </w:p>
    <w:p w:rsidR="00105A72" w:rsidP="00105A72" w:rsidRDefault="00105A72" w14:paraId="05FCD08E" w14:textId="77777777"/>
    <w:p>
      <w:r>
        <w:rPr>
          <w:i/>
          <w:u w:val="single"/>
        </w:rPr>
        <w:t>Maximum Tree Size Class</w:t>
      </w:r>
      <w:br/>
      <w:r>
        <w:t>None</w:t>
      </w:r>
    </w:p>
    <w:p w:rsidR="00105A72" w:rsidP="00105A72" w:rsidRDefault="00105A72" w14:paraId="4ED98D75" w14:textId="7A609E29">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05A72" w:rsidP="00105A72" w:rsidRDefault="00105A72" w14:paraId="01F6A1C1" w14:textId="77777777"/>
    <w:p w:rsidR="00105A72" w:rsidP="00105A72" w:rsidRDefault="00105A72" w14:paraId="6DA82341"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105A72" w:rsidR="00105A72" w:rsidTr="00105A72" w14:paraId="3CB0C1B8" w14:textId="77777777">
        <w:tc>
          <w:tcPr>
            <w:tcW w:w="1332" w:type="dxa"/>
            <w:tcBorders>
              <w:top w:val="single" w:color="auto" w:sz="2" w:space="0"/>
              <w:bottom w:val="single" w:color="000000" w:sz="12" w:space="0"/>
            </w:tcBorders>
            <w:shd w:val="clear" w:color="auto" w:fill="auto"/>
          </w:tcPr>
          <w:p w:rsidRPr="00105A72" w:rsidR="00105A72" w:rsidP="007D54D9" w:rsidRDefault="00105A72" w14:paraId="665D7305" w14:textId="77777777">
            <w:pPr>
              <w:rPr>
                <w:b/>
                <w:bCs/>
              </w:rPr>
            </w:pPr>
            <w:r w:rsidRPr="00105A72">
              <w:rPr>
                <w:b/>
                <w:bCs/>
              </w:rPr>
              <w:t>Symbol</w:t>
            </w:r>
          </w:p>
        </w:tc>
        <w:tc>
          <w:tcPr>
            <w:tcW w:w="3576" w:type="dxa"/>
            <w:tcBorders>
              <w:top w:val="single" w:color="auto" w:sz="2" w:space="0"/>
              <w:bottom w:val="single" w:color="000000" w:sz="12" w:space="0"/>
            </w:tcBorders>
            <w:shd w:val="clear" w:color="auto" w:fill="auto"/>
          </w:tcPr>
          <w:p w:rsidRPr="00105A72" w:rsidR="00105A72" w:rsidP="007D54D9" w:rsidRDefault="00105A72" w14:paraId="2A1261B5" w14:textId="77777777">
            <w:pPr>
              <w:rPr>
                <w:b/>
                <w:bCs/>
              </w:rPr>
            </w:pPr>
            <w:r w:rsidRPr="00105A72">
              <w:rPr>
                <w:b/>
                <w:bCs/>
              </w:rPr>
              <w:t>Scientific Name</w:t>
            </w:r>
          </w:p>
        </w:tc>
        <w:tc>
          <w:tcPr>
            <w:tcW w:w="2712" w:type="dxa"/>
            <w:tcBorders>
              <w:top w:val="single" w:color="auto" w:sz="2" w:space="0"/>
              <w:bottom w:val="single" w:color="000000" w:sz="12" w:space="0"/>
            </w:tcBorders>
            <w:shd w:val="clear" w:color="auto" w:fill="auto"/>
          </w:tcPr>
          <w:p w:rsidRPr="00105A72" w:rsidR="00105A72" w:rsidP="007D54D9" w:rsidRDefault="00105A72" w14:paraId="1E3B1CE5" w14:textId="77777777">
            <w:pPr>
              <w:rPr>
                <w:b/>
                <w:bCs/>
              </w:rPr>
            </w:pPr>
            <w:r w:rsidRPr="00105A72">
              <w:rPr>
                <w:b/>
                <w:bCs/>
              </w:rPr>
              <w:t>Common Name</w:t>
            </w:r>
          </w:p>
        </w:tc>
        <w:tc>
          <w:tcPr>
            <w:tcW w:w="1956" w:type="dxa"/>
            <w:tcBorders>
              <w:top w:val="single" w:color="auto" w:sz="2" w:space="0"/>
              <w:bottom w:val="single" w:color="000000" w:sz="12" w:space="0"/>
            </w:tcBorders>
            <w:shd w:val="clear" w:color="auto" w:fill="auto"/>
          </w:tcPr>
          <w:p w:rsidRPr="00105A72" w:rsidR="00105A72" w:rsidP="007D54D9" w:rsidRDefault="00105A72" w14:paraId="5CD0433F" w14:textId="77777777">
            <w:pPr>
              <w:rPr>
                <w:b/>
                <w:bCs/>
              </w:rPr>
            </w:pPr>
            <w:r w:rsidRPr="00105A72">
              <w:rPr>
                <w:b/>
                <w:bCs/>
              </w:rPr>
              <w:t>Canopy Position</w:t>
            </w:r>
          </w:p>
        </w:tc>
      </w:tr>
      <w:tr w:rsidRPr="00105A72" w:rsidR="00105A72" w:rsidTr="00105A72" w14:paraId="2CA3DF40" w14:textId="77777777">
        <w:tc>
          <w:tcPr>
            <w:tcW w:w="1332" w:type="dxa"/>
            <w:tcBorders>
              <w:top w:val="single" w:color="000000" w:sz="12" w:space="0"/>
            </w:tcBorders>
            <w:shd w:val="clear" w:color="auto" w:fill="auto"/>
          </w:tcPr>
          <w:p w:rsidRPr="00105A72" w:rsidR="00105A72" w:rsidP="007D54D9" w:rsidRDefault="00105A72" w14:paraId="64049705" w14:textId="77777777">
            <w:pPr>
              <w:rPr>
                <w:bCs/>
              </w:rPr>
            </w:pPr>
            <w:r w:rsidRPr="00105A72">
              <w:rPr>
                <w:bCs/>
              </w:rPr>
              <w:t>ARTRW8</w:t>
            </w:r>
          </w:p>
        </w:tc>
        <w:tc>
          <w:tcPr>
            <w:tcW w:w="3576" w:type="dxa"/>
            <w:tcBorders>
              <w:top w:val="single" w:color="000000" w:sz="12" w:space="0"/>
            </w:tcBorders>
            <w:shd w:val="clear" w:color="auto" w:fill="auto"/>
          </w:tcPr>
          <w:p w:rsidRPr="00105A72" w:rsidR="00105A72" w:rsidP="007D54D9" w:rsidRDefault="00105A72" w14:paraId="1F22793A" w14:textId="77777777">
            <w:r w:rsidRPr="00105A72">
              <w:t xml:space="preserve">Artemisia tridentata ssp. </w:t>
            </w:r>
            <w:proofErr w:type="spellStart"/>
            <w:r w:rsidRPr="00105A72" w:rsidR="00F45B29">
              <w:t>W</w:t>
            </w:r>
            <w:r w:rsidRPr="00105A72">
              <w:t>yomingensis</w:t>
            </w:r>
            <w:proofErr w:type="spellEnd"/>
          </w:p>
        </w:tc>
        <w:tc>
          <w:tcPr>
            <w:tcW w:w="2712" w:type="dxa"/>
            <w:tcBorders>
              <w:top w:val="single" w:color="000000" w:sz="12" w:space="0"/>
            </w:tcBorders>
            <w:shd w:val="clear" w:color="auto" w:fill="auto"/>
          </w:tcPr>
          <w:p w:rsidRPr="00105A72" w:rsidR="00105A72" w:rsidP="007D54D9" w:rsidRDefault="00105A72" w14:paraId="08917AD1" w14:textId="77777777">
            <w:r w:rsidRPr="00105A72">
              <w:t>Wyoming big sagebrush</w:t>
            </w:r>
          </w:p>
        </w:tc>
        <w:tc>
          <w:tcPr>
            <w:tcW w:w="1956" w:type="dxa"/>
            <w:tcBorders>
              <w:top w:val="single" w:color="000000" w:sz="12" w:space="0"/>
            </w:tcBorders>
            <w:shd w:val="clear" w:color="auto" w:fill="auto"/>
          </w:tcPr>
          <w:p w:rsidRPr="00105A72" w:rsidR="00105A72" w:rsidP="007D54D9" w:rsidRDefault="00105A72" w14:paraId="5021681C" w14:textId="77777777">
            <w:r w:rsidRPr="00105A72">
              <w:t>Upper</w:t>
            </w:r>
          </w:p>
        </w:tc>
      </w:tr>
      <w:tr w:rsidRPr="00105A72" w:rsidR="00105A72" w:rsidTr="00105A72" w14:paraId="49AEA3BF" w14:textId="77777777">
        <w:tc>
          <w:tcPr>
            <w:tcW w:w="1332" w:type="dxa"/>
            <w:shd w:val="clear" w:color="auto" w:fill="auto"/>
          </w:tcPr>
          <w:p w:rsidRPr="00105A72" w:rsidR="00105A72" w:rsidP="007D54D9" w:rsidRDefault="00105A72" w14:paraId="25B8755D" w14:textId="77777777">
            <w:pPr>
              <w:rPr>
                <w:bCs/>
              </w:rPr>
            </w:pPr>
            <w:r w:rsidRPr="00105A72">
              <w:rPr>
                <w:bCs/>
              </w:rPr>
              <w:t>ACHY</w:t>
            </w:r>
          </w:p>
        </w:tc>
        <w:tc>
          <w:tcPr>
            <w:tcW w:w="3576" w:type="dxa"/>
            <w:shd w:val="clear" w:color="auto" w:fill="auto"/>
          </w:tcPr>
          <w:p w:rsidRPr="00105A72" w:rsidR="00105A72" w:rsidP="007D54D9" w:rsidRDefault="00105A72" w14:paraId="307B45D4" w14:textId="77777777">
            <w:proofErr w:type="spellStart"/>
            <w:r w:rsidRPr="00105A72">
              <w:t>Achnatherum</w:t>
            </w:r>
            <w:proofErr w:type="spellEnd"/>
            <w:r w:rsidRPr="00105A72">
              <w:t xml:space="preserve"> </w:t>
            </w:r>
            <w:proofErr w:type="spellStart"/>
            <w:r w:rsidRPr="00105A72">
              <w:t>hymenoides</w:t>
            </w:r>
            <w:proofErr w:type="spellEnd"/>
          </w:p>
        </w:tc>
        <w:tc>
          <w:tcPr>
            <w:tcW w:w="2712" w:type="dxa"/>
            <w:shd w:val="clear" w:color="auto" w:fill="auto"/>
          </w:tcPr>
          <w:p w:rsidRPr="00105A72" w:rsidR="00105A72" w:rsidP="007D54D9" w:rsidRDefault="00105A72" w14:paraId="0432B614" w14:textId="77777777">
            <w:r w:rsidRPr="00105A72">
              <w:t xml:space="preserve">Indian </w:t>
            </w:r>
            <w:proofErr w:type="spellStart"/>
            <w:r w:rsidRPr="00105A72">
              <w:t>ricegrass</w:t>
            </w:r>
            <w:proofErr w:type="spellEnd"/>
          </w:p>
        </w:tc>
        <w:tc>
          <w:tcPr>
            <w:tcW w:w="1956" w:type="dxa"/>
            <w:shd w:val="clear" w:color="auto" w:fill="auto"/>
          </w:tcPr>
          <w:p w:rsidRPr="00105A72" w:rsidR="00105A72" w:rsidP="007D54D9" w:rsidRDefault="00105A72" w14:paraId="287FCB80" w14:textId="77777777">
            <w:r w:rsidRPr="00105A72">
              <w:t>Lower</w:t>
            </w:r>
          </w:p>
        </w:tc>
      </w:tr>
      <w:tr w:rsidRPr="00105A72" w:rsidR="00105A72" w:rsidTr="00105A72" w14:paraId="2CF23FFD" w14:textId="77777777">
        <w:tc>
          <w:tcPr>
            <w:tcW w:w="1332" w:type="dxa"/>
            <w:shd w:val="clear" w:color="auto" w:fill="auto"/>
          </w:tcPr>
          <w:p w:rsidRPr="00105A72" w:rsidR="00105A72" w:rsidP="007D54D9" w:rsidRDefault="0095293B" w14:paraId="4BCCC3B5" w14:textId="64D03484">
            <w:pPr>
              <w:rPr>
                <w:bCs/>
              </w:rPr>
            </w:pPr>
            <w:r>
              <w:rPr>
                <w:bCs/>
              </w:rPr>
              <w:t>GRSP</w:t>
            </w:r>
          </w:p>
        </w:tc>
        <w:tc>
          <w:tcPr>
            <w:tcW w:w="3576" w:type="dxa"/>
            <w:shd w:val="clear" w:color="auto" w:fill="auto"/>
          </w:tcPr>
          <w:p w:rsidRPr="00105A72" w:rsidR="00105A72" w:rsidP="007D54D9" w:rsidRDefault="002D1E09" w14:paraId="097CD11F" w14:textId="227B9514">
            <w:proofErr w:type="spellStart"/>
            <w:r>
              <w:t>Grayia</w:t>
            </w:r>
            <w:proofErr w:type="spellEnd"/>
            <w:r>
              <w:t xml:space="preserve"> </w:t>
            </w:r>
            <w:proofErr w:type="spellStart"/>
            <w:r>
              <w:t>spinosa</w:t>
            </w:r>
            <w:proofErr w:type="spellEnd"/>
          </w:p>
        </w:tc>
        <w:tc>
          <w:tcPr>
            <w:tcW w:w="2712" w:type="dxa"/>
            <w:shd w:val="clear" w:color="auto" w:fill="auto"/>
          </w:tcPr>
          <w:p w:rsidRPr="00105A72" w:rsidR="00105A72" w:rsidP="007D54D9" w:rsidRDefault="002D1E09" w14:paraId="146F47FD" w14:textId="7A12F408">
            <w:r>
              <w:t xml:space="preserve">Spiny </w:t>
            </w:r>
            <w:proofErr w:type="spellStart"/>
            <w:r>
              <w:t>hopsage</w:t>
            </w:r>
            <w:proofErr w:type="spellEnd"/>
          </w:p>
        </w:tc>
        <w:tc>
          <w:tcPr>
            <w:tcW w:w="1956" w:type="dxa"/>
            <w:shd w:val="clear" w:color="auto" w:fill="auto"/>
          </w:tcPr>
          <w:p w:rsidRPr="00105A72" w:rsidR="00105A72" w:rsidP="007D54D9" w:rsidRDefault="00105A72" w14:paraId="0C297175" w14:textId="77777777">
            <w:r w:rsidRPr="00105A72">
              <w:t>Mid-Upper</w:t>
            </w:r>
          </w:p>
        </w:tc>
      </w:tr>
      <w:tr w:rsidRPr="00105A72" w:rsidR="00105A72" w:rsidTr="00105A72" w14:paraId="4CEC7C9A" w14:textId="77777777">
        <w:tc>
          <w:tcPr>
            <w:tcW w:w="1332" w:type="dxa"/>
            <w:shd w:val="clear" w:color="auto" w:fill="auto"/>
          </w:tcPr>
          <w:p w:rsidRPr="00105A72" w:rsidR="00105A72" w:rsidP="007D54D9" w:rsidRDefault="00105A72" w14:paraId="648DA65F" w14:textId="77777777">
            <w:pPr>
              <w:rPr>
                <w:bCs/>
              </w:rPr>
            </w:pPr>
            <w:r w:rsidRPr="00105A72">
              <w:rPr>
                <w:bCs/>
              </w:rPr>
              <w:t>HECO26</w:t>
            </w:r>
          </w:p>
        </w:tc>
        <w:tc>
          <w:tcPr>
            <w:tcW w:w="3576" w:type="dxa"/>
            <w:shd w:val="clear" w:color="auto" w:fill="auto"/>
          </w:tcPr>
          <w:p w:rsidRPr="00105A72" w:rsidR="00105A72" w:rsidRDefault="00105A72" w14:paraId="29348612" w14:textId="6E3E5A00">
            <w:proofErr w:type="spellStart"/>
            <w:r w:rsidRPr="00105A72">
              <w:t>Hesperostipa</w:t>
            </w:r>
            <w:proofErr w:type="spellEnd"/>
            <w:r w:rsidRPr="00105A72">
              <w:t xml:space="preserve"> </w:t>
            </w:r>
            <w:proofErr w:type="spellStart"/>
            <w:r w:rsidR="00F45B29">
              <w:t>comat</w:t>
            </w:r>
            <w:r w:rsidR="00404DBA">
              <w:t>a</w:t>
            </w:r>
            <w:proofErr w:type="spellEnd"/>
          </w:p>
        </w:tc>
        <w:tc>
          <w:tcPr>
            <w:tcW w:w="2712" w:type="dxa"/>
            <w:shd w:val="clear" w:color="auto" w:fill="auto"/>
          </w:tcPr>
          <w:p w:rsidRPr="00105A72" w:rsidR="00105A72" w:rsidP="007D54D9" w:rsidRDefault="00105A72" w14:paraId="5F08282B" w14:textId="77777777">
            <w:r w:rsidRPr="00105A72">
              <w:t>Needle and thread</w:t>
            </w:r>
          </w:p>
        </w:tc>
        <w:tc>
          <w:tcPr>
            <w:tcW w:w="1956" w:type="dxa"/>
            <w:shd w:val="clear" w:color="auto" w:fill="auto"/>
          </w:tcPr>
          <w:p w:rsidRPr="00105A72" w:rsidR="00105A72" w:rsidP="007D54D9" w:rsidRDefault="001876A5" w14:paraId="56F9EC56" w14:textId="790644EB">
            <w:r>
              <w:t>Lower</w:t>
            </w:r>
          </w:p>
        </w:tc>
      </w:tr>
    </w:tbl>
    <w:p w:rsidR="00105A72" w:rsidP="00105A72" w:rsidRDefault="00105A72" w14:paraId="27750639" w14:textId="77777777"/>
    <w:p w:rsidR="00105A72" w:rsidP="00105A72" w:rsidRDefault="00105A72" w14:paraId="4F7C9039" w14:textId="77777777">
      <w:pPr>
        <w:pStyle w:val="SClassInfoPara"/>
      </w:pPr>
      <w:r>
        <w:t>Description</w:t>
      </w:r>
    </w:p>
    <w:p w:rsidR="00105A72" w:rsidP="00105A72" w:rsidRDefault="00105A72" w14:paraId="78B5BA8A" w14:textId="2BF9BFF0">
      <w:r>
        <w:t>Shrubs and herbaceous vegetation can be co-dominant</w:t>
      </w:r>
      <w:r w:rsidR="00AF2CEB">
        <w:t>;</w:t>
      </w:r>
      <w:r>
        <w:t xml:space="preserve"> fine fuel bridges the woody fuel, but fuel discontinuities are possible. </w:t>
      </w:r>
    </w:p>
    <w:p w:rsidR="00105A72" w:rsidP="00105A72" w:rsidRDefault="00105A72" w14:paraId="6EC2262F" w14:textId="77777777"/>
    <w:p>
      <w:r>
        <w:rPr>
          <w:i/>
          <w:u w:val="single"/>
        </w:rPr>
        <w:t>Maximum Tree Size Class</w:t>
      </w:r>
      <w:br/>
      <w:r>
        <w:t>None</w:t>
      </w:r>
    </w:p>
    <w:p w:rsidR="00105A72" w:rsidP="00105A72" w:rsidRDefault="00105A72" w14:paraId="293FC233" w14:textId="482351C7">
      <w:pPr>
        <w:pStyle w:val="InfoPara"/>
        <w:pBdr>
          <w:top w:val="single" w:color="auto" w:sz="4" w:space="1"/>
        </w:pBdr>
      </w:pPr>
      <w:r xmlns:w="http://schemas.openxmlformats.org/wordprocessingml/2006/main">
        <w:t>Class C</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05A72" w:rsidP="00105A72" w:rsidRDefault="00105A72" w14:paraId="3CEB0397" w14:textId="77777777"/>
    <w:p w:rsidR="00105A72" w:rsidP="00105A72" w:rsidRDefault="00105A72" w14:paraId="1EF57CF1"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705"/>
        <w:gridCol w:w="2610"/>
        <w:gridCol w:w="1929"/>
      </w:tblGrid>
      <w:tr w:rsidRPr="00105A72" w:rsidR="00105A72" w:rsidTr="00DF604B" w14:paraId="400829B6" w14:textId="77777777">
        <w:tc>
          <w:tcPr>
            <w:tcW w:w="1332" w:type="dxa"/>
            <w:tcBorders>
              <w:top w:val="single" w:color="auto" w:sz="2" w:space="0"/>
              <w:bottom w:val="single" w:color="000000" w:sz="12" w:space="0"/>
            </w:tcBorders>
            <w:shd w:val="clear" w:color="auto" w:fill="auto"/>
          </w:tcPr>
          <w:p w:rsidRPr="00105A72" w:rsidR="00105A72" w:rsidP="007D54D9" w:rsidRDefault="00105A72" w14:paraId="4AC6EF29" w14:textId="77777777">
            <w:pPr>
              <w:rPr>
                <w:b/>
                <w:bCs/>
              </w:rPr>
            </w:pPr>
            <w:r w:rsidRPr="00105A72">
              <w:rPr>
                <w:b/>
                <w:bCs/>
              </w:rPr>
              <w:t>Symbol</w:t>
            </w:r>
          </w:p>
        </w:tc>
        <w:tc>
          <w:tcPr>
            <w:tcW w:w="3705" w:type="dxa"/>
            <w:tcBorders>
              <w:top w:val="single" w:color="auto" w:sz="2" w:space="0"/>
              <w:bottom w:val="single" w:color="000000" w:sz="12" w:space="0"/>
            </w:tcBorders>
            <w:shd w:val="clear" w:color="auto" w:fill="auto"/>
          </w:tcPr>
          <w:p w:rsidRPr="00105A72" w:rsidR="00105A72" w:rsidP="007D54D9" w:rsidRDefault="00105A72" w14:paraId="4CD1C7EB" w14:textId="77777777">
            <w:pPr>
              <w:rPr>
                <w:b/>
                <w:bCs/>
              </w:rPr>
            </w:pPr>
            <w:r w:rsidRPr="00105A72">
              <w:rPr>
                <w:b/>
                <w:bCs/>
              </w:rPr>
              <w:t>Scientific Name</w:t>
            </w:r>
          </w:p>
        </w:tc>
        <w:tc>
          <w:tcPr>
            <w:tcW w:w="2610" w:type="dxa"/>
            <w:tcBorders>
              <w:top w:val="single" w:color="auto" w:sz="2" w:space="0"/>
              <w:bottom w:val="single" w:color="000000" w:sz="12" w:space="0"/>
            </w:tcBorders>
            <w:shd w:val="clear" w:color="auto" w:fill="auto"/>
          </w:tcPr>
          <w:p w:rsidRPr="00105A72" w:rsidR="00105A72" w:rsidP="007D54D9" w:rsidRDefault="00105A72" w14:paraId="26EF5BEA" w14:textId="77777777">
            <w:pPr>
              <w:rPr>
                <w:b/>
                <w:bCs/>
              </w:rPr>
            </w:pPr>
            <w:r w:rsidRPr="00105A72">
              <w:rPr>
                <w:b/>
                <w:bCs/>
              </w:rPr>
              <w:t>Common Name</w:t>
            </w:r>
          </w:p>
        </w:tc>
        <w:tc>
          <w:tcPr>
            <w:tcW w:w="1929" w:type="dxa"/>
            <w:tcBorders>
              <w:top w:val="single" w:color="auto" w:sz="2" w:space="0"/>
              <w:bottom w:val="single" w:color="000000" w:sz="12" w:space="0"/>
            </w:tcBorders>
            <w:shd w:val="clear" w:color="auto" w:fill="auto"/>
          </w:tcPr>
          <w:p w:rsidRPr="00105A72" w:rsidR="00105A72" w:rsidP="007D54D9" w:rsidRDefault="00105A72" w14:paraId="47A5D5CE" w14:textId="77777777">
            <w:pPr>
              <w:rPr>
                <w:b/>
                <w:bCs/>
              </w:rPr>
            </w:pPr>
            <w:r w:rsidRPr="00105A72">
              <w:rPr>
                <w:b/>
                <w:bCs/>
              </w:rPr>
              <w:t>Canopy Position</w:t>
            </w:r>
          </w:p>
        </w:tc>
      </w:tr>
      <w:tr w:rsidRPr="00105A72" w:rsidR="00105A72" w:rsidTr="00DF604B" w14:paraId="7DC8B437" w14:textId="77777777">
        <w:tc>
          <w:tcPr>
            <w:tcW w:w="1332" w:type="dxa"/>
            <w:tcBorders>
              <w:top w:val="single" w:color="000000" w:sz="12" w:space="0"/>
            </w:tcBorders>
            <w:shd w:val="clear" w:color="auto" w:fill="auto"/>
          </w:tcPr>
          <w:p w:rsidRPr="00105A72" w:rsidR="00105A72" w:rsidP="007D54D9" w:rsidRDefault="00105A72" w14:paraId="1434F7D9" w14:textId="77777777">
            <w:pPr>
              <w:rPr>
                <w:bCs/>
              </w:rPr>
            </w:pPr>
            <w:r w:rsidRPr="00105A72">
              <w:rPr>
                <w:bCs/>
              </w:rPr>
              <w:t>ARTRW8</w:t>
            </w:r>
          </w:p>
        </w:tc>
        <w:tc>
          <w:tcPr>
            <w:tcW w:w="3705" w:type="dxa"/>
            <w:tcBorders>
              <w:top w:val="single" w:color="000000" w:sz="12" w:space="0"/>
            </w:tcBorders>
            <w:shd w:val="clear" w:color="auto" w:fill="auto"/>
          </w:tcPr>
          <w:p w:rsidRPr="00105A72" w:rsidR="00105A72" w:rsidP="007D54D9" w:rsidRDefault="00105A72" w14:paraId="4F14F34F" w14:textId="77777777">
            <w:r w:rsidRPr="00105A72">
              <w:t xml:space="preserve">Artemisia tridentata ssp. </w:t>
            </w:r>
            <w:proofErr w:type="spellStart"/>
            <w:r w:rsidRPr="00105A72" w:rsidR="00F45B29">
              <w:t>W</w:t>
            </w:r>
            <w:r w:rsidRPr="00105A72">
              <w:t>yomingensis</w:t>
            </w:r>
            <w:proofErr w:type="spellEnd"/>
          </w:p>
        </w:tc>
        <w:tc>
          <w:tcPr>
            <w:tcW w:w="2610" w:type="dxa"/>
            <w:tcBorders>
              <w:top w:val="single" w:color="000000" w:sz="12" w:space="0"/>
            </w:tcBorders>
            <w:shd w:val="clear" w:color="auto" w:fill="auto"/>
          </w:tcPr>
          <w:p w:rsidRPr="00105A72" w:rsidR="00105A72" w:rsidP="007D54D9" w:rsidRDefault="00105A72" w14:paraId="71C6EF5E" w14:textId="77777777">
            <w:r w:rsidRPr="00105A72">
              <w:t>Wyoming big sagebrush</w:t>
            </w:r>
          </w:p>
        </w:tc>
        <w:tc>
          <w:tcPr>
            <w:tcW w:w="1929" w:type="dxa"/>
            <w:tcBorders>
              <w:top w:val="single" w:color="000000" w:sz="12" w:space="0"/>
            </w:tcBorders>
            <w:shd w:val="clear" w:color="auto" w:fill="auto"/>
          </w:tcPr>
          <w:p w:rsidRPr="00105A72" w:rsidR="00105A72" w:rsidP="007D54D9" w:rsidRDefault="00105A72" w14:paraId="77D9E8E6" w14:textId="77777777">
            <w:r w:rsidRPr="00105A72">
              <w:t>Upper</w:t>
            </w:r>
          </w:p>
        </w:tc>
      </w:tr>
      <w:tr w:rsidRPr="00105A72" w:rsidR="0095293B" w:rsidTr="00DF604B" w14:paraId="514CDB96" w14:textId="77777777">
        <w:tc>
          <w:tcPr>
            <w:tcW w:w="1332" w:type="dxa"/>
            <w:shd w:val="clear" w:color="auto" w:fill="auto"/>
          </w:tcPr>
          <w:p w:rsidRPr="00105A72" w:rsidR="0095293B" w:rsidP="0095293B" w:rsidRDefault="0095293B" w14:paraId="17B69B24" w14:textId="7CCEFE18">
            <w:pPr>
              <w:rPr>
                <w:bCs/>
              </w:rPr>
            </w:pPr>
            <w:r>
              <w:rPr>
                <w:bCs/>
              </w:rPr>
              <w:t>GRSP</w:t>
            </w:r>
          </w:p>
        </w:tc>
        <w:tc>
          <w:tcPr>
            <w:tcW w:w="3705" w:type="dxa"/>
            <w:shd w:val="clear" w:color="auto" w:fill="auto"/>
          </w:tcPr>
          <w:p w:rsidRPr="00105A72" w:rsidR="0095293B" w:rsidP="0095293B" w:rsidRDefault="0095293B" w14:paraId="536A82FA" w14:textId="2BF6DACD">
            <w:proofErr w:type="spellStart"/>
            <w:r>
              <w:t>Grayia</w:t>
            </w:r>
            <w:proofErr w:type="spellEnd"/>
            <w:r>
              <w:t xml:space="preserve"> </w:t>
            </w:r>
            <w:proofErr w:type="spellStart"/>
            <w:r>
              <w:t>spinosa</w:t>
            </w:r>
            <w:proofErr w:type="spellEnd"/>
          </w:p>
        </w:tc>
        <w:tc>
          <w:tcPr>
            <w:tcW w:w="2610" w:type="dxa"/>
            <w:shd w:val="clear" w:color="auto" w:fill="auto"/>
          </w:tcPr>
          <w:p w:rsidRPr="00105A72" w:rsidR="0095293B" w:rsidP="0095293B" w:rsidRDefault="0095293B" w14:paraId="382F94ED" w14:textId="3834BC85">
            <w:r>
              <w:t xml:space="preserve">Spiny </w:t>
            </w:r>
            <w:proofErr w:type="spellStart"/>
            <w:r>
              <w:t>hopsage</w:t>
            </w:r>
            <w:proofErr w:type="spellEnd"/>
          </w:p>
        </w:tc>
        <w:tc>
          <w:tcPr>
            <w:tcW w:w="1929" w:type="dxa"/>
            <w:shd w:val="clear" w:color="auto" w:fill="auto"/>
          </w:tcPr>
          <w:p w:rsidRPr="00105A72" w:rsidR="0095293B" w:rsidP="0095293B" w:rsidRDefault="0095293B" w14:paraId="1471155A" w14:textId="5A31102F">
            <w:r w:rsidRPr="00105A72">
              <w:t>Upper</w:t>
            </w:r>
          </w:p>
        </w:tc>
      </w:tr>
      <w:tr w:rsidRPr="00105A72" w:rsidR="0095293B" w:rsidTr="00DF604B" w14:paraId="32843EBC" w14:textId="77777777">
        <w:tc>
          <w:tcPr>
            <w:tcW w:w="1332" w:type="dxa"/>
            <w:shd w:val="clear" w:color="auto" w:fill="auto"/>
          </w:tcPr>
          <w:p w:rsidRPr="00105A72" w:rsidR="0095293B" w:rsidP="0095293B" w:rsidRDefault="0095293B" w14:paraId="0C90E4AF" w14:textId="2746BB0F">
            <w:pPr>
              <w:rPr>
                <w:bCs/>
              </w:rPr>
            </w:pPr>
            <w:r w:rsidRPr="00105A72">
              <w:rPr>
                <w:bCs/>
              </w:rPr>
              <w:t>ACHY</w:t>
            </w:r>
          </w:p>
        </w:tc>
        <w:tc>
          <w:tcPr>
            <w:tcW w:w="3705" w:type="dxa"/>
            <w:shd w:val="clear" w:color="auto" w:fill="auto"/>
          </w:tcPr>
          <w:p w:rsidRPr="00105A72" w:rsidR="0095293B" w:rsidP="0095293B" w:rsidRDefault="0095293B" w14:paraId="2DA1C339" w14:textId="5F82FC13">
            <w:proofErr w:type="spellStart"/>
            <w:r w:rsidRPr="00105A72">
              <w:t>Achnatherum</w:t>
            </w:r>
            <w:proofErr w:type="spellEnd"/>
            <w:r w:rsidRPr="00105A72">
              <w:t xml:space="preserve"> </w:t>
            </w:r>
            <w:proofErr w:type="spellStart"/>
            <w:r w:rsidRPr="00105A72">
              <w:t>hymenoides</w:t>
            </w:r>
            <w:proofErr w:type="spellEnd"/>
          </w:p>
        </w:tc>
        <w:tc>
          <w:tcPr>
            <w:tcW w:w="2610" w:type="dxa"/>
            <w:shd w:val="clear" w:color="auto" w:fill="auto"/>
          </w:tcPr>
          <w:p w:rsidRPr="00105A72" w:rsidR="0095293B" w:rsidP="0095293B" w:rsidRDefault="0095293B" w14:paraId="31CB3DA5" w14:textId="3F0D45A3">
            <w:r w:rsidRPr="00105A72">
              <w:t xml:space="preserve">Indian </w:t>
            </w:r>
            <w:proofErr w:type="spellStart"/>
            <w:r w:rsidRPr="00105A72">
              <w:t>ricegrass</w:t>
            </w:r>
            <w:proofErr w:type="spellEnd"/>
          </w:p>
        </w:tc>
        <w:tc>
          <w:tcPr>
            <w:tcW w:w="1929" w:type="dxa"/>
            <w:shd w:val="clear" w:color="auto" w:fill="auto"/>
          </w:tcPr>
          <w:p w:rsidRPr="00105A72" w:rsidR="0095293B" w:rsidP="0095293B" w:rsidRDefault="0095293B" w14:paraId="5D08B7E9" w14:textId="459D23FF">
            <w:r w:rsidRPr="00105A72">
              <w:t>Lower</w:t>
            </w:r>
          </w:p>
        </w:tc>
      </w:tr>
      <w:tr w:rsidRPr="00105A72" w:rsidR="00105A72" w:rsidTr="00DF604B" w14:paraId="0EB32DBE" w14:textId="77777777">
        <w:tc>
          <w:tcPr>
            <w:tcW w:w="1332" w:type="dxa"/>
            <w:shd w:val="clear" w:color="auto" w:fill="auto"/>
          </w:tcPr>
          <w:p w:rsidRPr="00105A72" w:rsidR="00105A72" w:rsidP="007D54D9" w:rsidRDefault="0095293B" w14:paraId="16678B04" w14:textId="387AB80B">
            <w:pPr>
              <w:rPr>
                <w:bCs/>
              </w:rPr>
            </w:pPr>
            <w:r>
              <w:rPr>
                <w:bCs/>
              </w:rPr>
              <w:t>ACTH7</w:t>
            </w:r>
          </w:p>
        </w:tc>
        <w:tc>
          <w:tcPr>
            <w:tcW w:w="3705" w:type="dxa"/>
            <w:shd w:val="clear" w:color="auto" w:fill="auto"/>
          </w:tcPr>
          <w:p w:rsidRPr="00105A72" w:rsidR="00105A72" w:rsidRDefault="0095293B" w14:paraId="1D4CCE54" w14:textId="568FE736">
            <w:proofErr w:type="spellStart"/>
            <w:r w:rsidRPr="00105A72">
              <w:t>Achnatherum</w:t>
            </w:r>
            <w:proofErr w:type="spellEnd"/>
            <w:r w:rsidRPr="00105A72">
              <w:t xml:space="preserve"> </w:t>
            </w:r>
            <w:proofErr w:type="spellStart"/>
            <w:r>
              <w:t>thurberianum</w:t>
            </w:r>
            <w:proofErr w:type="spellEnd"/>
          </w:p>
        </w:tc>
        <w:tc>
          <w:tcPr>
            <w:tcW w:w="2610" w:type="dxa"/>
            <w:shd w:val="clear" w:color="auto" w:fill="auto"/>
          </w:tcPr>
          <w:p w:rsidRPr="00105A72" w:rsidR="00105A72" w:rsidP="007D54D9" w:rsidRDefault="0095293B" w14:paraId="269436FF" w14:textId="69A5F149">
            <w:r>
              <w:t xml:space="preserve">Thurber </w:t>
            </w:r>
            <w:proofErr w:type="spellStart"/>
            <w:r>
              <w:t>needlegrass</w:t>
            </w:r>
            <w:proofErr w:type="spellEnd"/>
          </w:p>
        </w:tc>
        <w:tc>
          <w:tcPr>
            <w:tcW w:w="1929" w:type="dxa"/>
            <w:shd w:val="clear" w:color="auto" w:fill="auto"/>
          </w:tcPr>
          <w:p w:rsidRPr="00105A72" w:rsidR="00105A72" w:rsidP="007D54D9" w:rsidRDefault="00105A72" w14:paraId="1F0E9D3F" w14:textId="77777777">
            <w:r w:rsidRPr="00105A72">
              <w:t>Lower</w:t>
            </w:r>
          </w:p>
        </w:tc>
      </w:tr>
    </w:tbl>
    <w:p w:rsidR="00105A72" w:rsidP="00105A72" w:rsidRDefault="00105A72" w14:paraId="0AEE79D0" w14:textId="77777777"/>
    <w:p w:rsidR="00105A72" w:rsidP="00105A72" w:rsidRDefault="00105A72" w14:paraId="79C3E558" w14:textId="77777777">
      <w:pPr>
        <w:pStyle w:val="SClassInfoPara"/>
      </w:pPr>
      <w:r>
        <w:t>Description</w:t>
      </w:r>
    </w:p>
    <w:p w:rsidR="00105A72" w:rsidP="00105A72" w:rsidRDefault="00105A72" w14:paraId="6B42576E" w14:textId="6EEA339B">
      <w:r>
        <w:t xml:space="preserve">Shrubs dominate the landscape; fuel loading is primarily woody vegetation. Shrub density sufficient in old stands to carry the fire without fine fuel. </w:t>
      </w:r>
    </w:p>
    <w:p w:rsidR="00105A72" w:rsidP="00105A72" w:rsidRDefault="00105A72" w14:paraId="6B20F78B"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Late1:CLS</w:t>
            </w:r>
          </w:p>
        </w:tc>
        <w:tc>
          <w:p>
            <w:pPr>
              <w:jc w:val="center"/>
            </w:pPr>
            <w:r>
              <w:rPr>
                <w:sz w:val="20"/>
              </w:rPr>
              <w:t>39</w:t>
            </w:r>
          </w:p>
        </w:tc>
      </w:tr>
      <w:tr>
        <w:tc>
          <w:p>
            <w:pPr>
              <w:jc w:val="center"/>
            </w:pPr>
            <w:r>
              <w:rPr>
                <w:sz w:val="20"/>
              </w:rPr>
              <w:t>Late1:CLS</w:t>
            </w:r>
          </w:p>
        </w:tc>
        <w:tc>
          <w:p>
            <w:pPr>
              <w:jc w:val="center"/>
            </w:pPr>
            <w:r>
              <w:rPr>
                <w:sz w:val="20"/>
              </w:rPr>
              <w:t>40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0.0007</w:t>
            </w:r>
          </w:p>
        </w:tc>
        <w:tc>
          <w:p>
            <w:pPr>
              <w:jc w:val="center"/>
            </w:pPr>
            <w:r>
              <w:rPr>
                <w:sz w:val="20"/>
              </w:rPr>
              <w:t>1429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0.0063</w:t>
            </w:r>
          </w:p>
        </w:tc>
        <w:tc>
          <w:p>
            <w:pPr>
              <w:jc w:val="center"/>
            </w:pPr>
            <w:r>
              <w:rPr>
                <w:sz w:val="20"/>
              </w:rPr>
              <w:t>159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Pr="001D2D46" w:rsidR="00BA0632" w:rsidP="00105A72" w:rsidRDefault="00BA0632" w14:paraId="1B11217F" w14:textId="77777777">
      <w:pPr>
        <w:rPr>
          <w:rFonts w:eastAsia="TTE149E790t00"/>
        </w:rPr>
      </w:pPr>
      <w:r w:rsidRPr="001D2D46">
        <w:rPr>
          <w:rFonts w:eastAsia="TTE149E790t00"/>
        </w:rPr>
        <w:t xml:space="preserve">Biondi, F., T.J. </w:t>
      </w:r>
      <w:proofErr w:type="spellStart"/>
      <w:r w:rsidRPr="001D2D46">
        <w:rPr>
          <w:rFonts w:eastAsia="TTE149E790t00"/>
        </w:rPr>
        <w:t>Kozubowski</w:t>
      </w:r>
      <w:proofErr w:type="spellEnd"/>
      <w:r w:rsidRPr="001D2D46">
        <w:rPr>
          <w:rFonts w:eastAsia="TTE149E790t00"/>
        </w:rPr>
        <w:t xml:space="preserve">, A.K. </w:t>
      </w:r>
      <w:proofErr w:type="spellStart"/>
      <w:r w:rsidRPr="001D2D46">
        <w:rPr>
          <w:rFonts w:eastAsia="TTE149E790t00"/>
        </w:rPr>
        <w:t>Panorska</w:t>
      </w:r>
      <w:proofErr w:type="spellEnd"/>
      <w:r w:rsidRPr="001D2D46">
        <w:rPr>
          <w:rFonts w:eastAsia="TTE149E790t00"/>
        </w:rPr>
        <w:t>, and L. Saito. 2007. A new stochastic model of episode peak and duration for eco-hydro-climatic applications.  Ecological Modelling 211:383-395.</w:t>
      </w:r>
      <w:r w:rsidRPr="001D2D46">
        <w:rPr>
          <w:rFonts w:eastAsia="TTE149E790t00"/>
        </w:rPr>
        <w:br/>
      </w:r>
    </w:p>
    <w:p w:rsidR="00004737" w:rsidP="00105A72" w:rsidRDefault="00004737" w14:paraId="7B3EC738" w14:textId="19D420AD">
      <w:pPr>
        <w:rPr>
          <w:u w:val="single"/>
        </w:rPr>
      </w:pPr>
      <w:proofErr w:type="spellStart"/>
      <w:r>
        <w:t>Bol</w:t>
      </w:r>
      <w:r w:rsidR="00614818">
        <w:t>shakova</w:t>
      </w:r>
      <w:proofErr w:type="spellEnd"/>
      <w:r w:rsidR="00614818">
        <w:t xml:space="preserve">, V.L.J. and E.W. Evans. 2016. </w:t>
      </w:r>
      <w:r>
        <w:t xml:space="preserve">Phenology of the Sagebrush Defoliating Moth </w:t>
      </w:r>
      <w:proofErr w:type="spellStart"/>
      <w:r>
        <w:t>Aroga</w:t>
      </w:r>
      <w:proofErr w:type="spellEnd"/>
      <w:r>
        <w:t xml:space="preserve"> </w:t>
      </w:r>
      <w:proofErr w:type="spellStart"/>
      <w:r>
        <w:t>websteri</w:t>
      </w:r>
      <w:proofErr w:type="spellEnd"/>
      <w:r>
        <w:t xml:space="preserve"> (Lepidoptera: </w:t>
      </w:r>
      <w:proofErr w:type="spellStart"/>
      <w:r>
        <w:t>Gelechiidae</w:t>
      </w:r>
      <w:proofErr w:type="spellEnd"/>
      <w:r>
        <w:t>) with Application to Population</w:t>
      </w:r>
      <w:r w:rsidR="00614818">
        <w:t xml:space="preserve"> Irruptions and Climate Change.</w:t>
      </w:r>
      <w:r>
        <w:t xml:space="preserve"> </w:t>
      </w:r>
      <w:r w:rsidRPr="00614818">
        <w:t>Annals of the Entomological Society of America</w:t>
      </w:r>
      <w:r w:rsidR="00614818">
        <w:t>.</w:t>
      </w:r>
      <w:r w:rsidRPr="00614818">
        <w:t xml:space="preserve"> </w:t>
      </w:r>
      <w:r>
        <w:rPr>
          <w:rStyle w:val="publication-meta-journal"/>
        </w:rPr>
        <w:t>109:424-431</w:t>
      </w:r>
    </w:p>
    <w:p w:rsidR="00004737" w:rsidP="00105A72" w:rsidRDefault="00004737" w14:paraId="326DB77D" w14:textId="77777777">
      <w:pPr>
        <w:rPr>
          <w:u w:val="single"/>
        </w:rPr>
      </w:pPr>
    </w:p>
    <w:p w:rsidRPr="001D2D46" w:rsidR="00BA7F12" w:rsidP="001D2D46" w:rsidRDefault="00BA7F12" w14:paraId="362511E6" w14:textId="77777777">
      <w:pPr>
        <w:autoSpaceDE w:val="0"/>
        <w:autoSpaceDN w:val="0"/>
        <w:adjustRightInd w:val="0"/>
      </w:pPr>
      <w:proofErr w:type="spellStart"/>
      <w:r>
        <w:t>Bolshakova</w:t>
      </w:r>
      <w:proofErr w:type="spellEnd"/>
      <w:r>
        <w:t xml:space="preserve">, V.L.J. and E.W. Evans. 2014. </w:t>
      </w:r>
      <w:r w:rsidRPr="001D2D46">
        <w:t xml:space="preserve">Spatial and Temporal Dynamics of </w:t>
      </w:r>
      <w:proofErr w:type="spellStart"/>
      <w:r w:rsidRPr="001D2D46">
        <w:t>Aroga</w:t>
      </w:r>
      <w:proofErr w:type="spellEnd"/>
      <w:r w:rsidRPr="001D2D46">
        <w:t xml:space="preserve"> Moth (Lepidoptera: </w:t>
      </w:r>
      <w:proofErr w:type="spellStart"/>
      <w:r w:rsidRPr="001D2D46">
        <w:t>Gelechiidae</w:t>
      </w:r>
      <w:proofErr w:type="spellEnd"/>
      <w:r w:rsidRPr="001D2D46">
        <w:t>) Populations and Damage to Sagebrush in Shrub Steppe Across Varying Elevation</w:t>
      </w:r>
      <w:r>
        <w:t>. Environmental Entomology, 43:1475-1484</w:t>
      </w:r>
      <w:r>
        <w:br/>
      </w:r>
    </w:p>
    <w:p w:rsidR="00105A72" w:rsidP="00BA7F12" w:rsidRDefault="00105A72" w14:paraId="472C7614" w14:textId="77777777">
      <w:r>
        <w:t xml:space="preserve">Brown, J.K. and J. </w:t>
      </w:r>
      <w:proofErr w:type="spellStart"/>
      <w:r>
        <w:t>Kapler-mith</w:t>
      </w:r>
      <w:proofErr w:type="spellEnd"/>
      <w:r>
        <w:t>, eds. 2000. Wildland fire in ecosystems: effects of fire on flora. Gen. Tech. Rep. RMRS-GTR-42-vol. 2. Ogden, UT: USDA Forest Service, Rocky Mountain Research Station. 257 pp.</w:t>
      </w:r>
    </w:p>
    <w:p w:rsidR="00105A72" w:rsidP="00105A72" w:rsidRDefault="00105A72" w14:paraId="0FBAA8B9" w14:textId="77777777"/>
    <w:p w:rsidR="00105A72" w:rsidP="00105A72" w:rsidRDefault="00105A72" w14:paraId="06E77151" w14:textId="77777777">
      <w:r>
        <w:t xml:space="preserve">Cook, J.G., T.J. Hershey, and L.L. Irwin. 1994. Vegetative response to burning on </w:t>
      </w:r>
      <w:r w:rsidR="0008247F">
        <w:t>Wyoming</w:t>
      </w:r>
      <w:r>
        <w:t xml:space="preserve"> mountain-shrub big game ranges. Journal of Range Management 47: 296-302.</w:t>
      </w:r>
    </w:p>
    <w:p w:rsidR="00105A72" w:rsidP="00105A72" w:rsidRDefault="00105A72" w14:paraId="77F2D510" w14:textId="77777777"/>
    <w:p w:rsidR="00105A72" w:rsidP="00105A72" w:rsidRDefault="00105A72" w14:paraId="39E4C032" w14:textId="77777777">
      <w:r>
        <w:t xml:space="preserve">Cronquist, A., A.H. Holmgren, N.H. Holmgren, J.L. Reveal and P.K. Holmgren. 1994. Intermountain Flora: Vascular Plants of the Intermountain West, U.S.A. </w:t>
      </w:r>
      <w:proofErr w:type="spellStart"/>
      <w:r>
        <w:t>Asterales</w:t>
      </w:r>
      <w:proofErr w:type="spellEnd"/>
      <w:r>
        <w:t>. Volume 5. New York Botanical Garden, Bronx, NY.</w:t>
      </w:r>
    </w:p>
    <w:p w:rsidR="00105A72" w:rsidP="00105A72" w:rsidRDefault="00105A72" w14:paraId="17AE21E5" w14:textId="77777777"/>
    <w:p w:rsidR="00105A72" w:rsidP="00105A72" w:rsidRDefault="00105A72" w14:paraId="0E571EF8" w14:textId="77777777">
      <w:proofErr w:type="spellStart"/>
      <w:r>
        <w:t>Gruell</w:t>
      </w:r>
      <w:proofErr w:type="spellEnd"/>
      <w:r>
        <w:t xml:space="preserve">, G.E. 1999. Historical and </w:t>
      </w:r>
      <w:r w:rsidR="0008247F">
        <w:t>modern</w:t>
      </w:r>
      <w:r>
        <w:t xml:space="preserve"> roles of fire in pinyon-juniper. Pages 24-28 in: S.B. </w:t>
      </w:r>
      <w:proofErr w:type="spellStart"/>
      <w:r>
        <w:t>Monsen</w:t>
      </w:r>
      <w:proofErr w:type="spellEnd"/>
      <w:r>
        <w:t xml:space="preserve"> and R. Stevens, compilers. Proceedings: ecology and management of pinyon-juniper communities within the Interior West; 1997, Provo, UT. Proc. RMRS-P-9. Ogden, UT. USDA Forest Service, Rocky Mountain Research Station. </w:t>
      </w:r>
    </w:p>
    <w:p w:rsidR="00105A72" w:rsidP="00105A72" w:rsidRDefault="00105A72" w14:paraId="3F4BBC3A" w14:textId="77777777"/>
    <w:p w:rsidR="00105A72" w:rsidP="00105A72" w:rsidRDefault="00105A72" w14:paraId="5780D662" w14:textId="77777777">
      <w:r>
        <w:t xml:space="preserve">Kinney, W.C. 1996. Conditions of rangelands before 1905. Sierra Nevada </w:t>
      </w:r>
      <w:r w:rsidR="0008247F">
        <w:t>ecosystem</w:t>
      </w:r>
      <w:r>
        <w:t xml:space="preserve"> project: Final report to Congress, Vol. II. Davis: University of California, Centers for water and wildland resources. 31-45. </w:t>
      </w:r>
    </w:p>
    <w:p w:rsidR="00105A72" w:rsidP="00105A72" w:rsidRDefault="00105A72" w14:paraId="04AD5B3A" w14:textId="77777777"/>
    <w:p w:rsidR="00105A72" w:rsidP="00105A72" w:rsidRDefault="00105A72" w14:paraId="09916996" w14:textId="77777777">
      <w:proofErr w:type="spellStart"/>
      <w:r>
        <w:t>Kuchler</w:t>
      </w:r>
      <w:proofErr w:type="spellEnd"/>
      <w:r>
        <w:t>, A.W. 1985. Potential natural vegetation (map at scale of 1:7,500,000). In: U.S. Geological survey, The National Atlas of the USA. U.S. Govt. Print. Off. Washington, D.C.</w:t>
      </w:r>
    </w:p>
    <w:p w:rsidR="00105A72" w:rsidP="00105A72" w:rsidRDefault="00105A72" w14:paraId="2A8C44BC" w14:textId="77777777"/>
    <w:p w:rsidR="00105A72" w:rsidP="00105A72" w:rsidRDefault="00105A72" w14:paraId="62359E56" w14:textId="77777777">
      <w:r>
        <w:t>Miller, R.F. and J.A. Rose. 1999. Fire history and western juniper encroachment in sagebrush-steppe. Journal of Range Management. 550-559.</w:t>
      </w:r>
    </w:p>
    <w:p w:rsidR="00105A72" w:rsidP="00105A72" w:rsidRDefault="00105A72" w14:paraId="3E08325E" w14:textId="77777777"/>
    <w:p w:rsidR="00105A72" w:rsidP="00105A72" w:rsidRDefault="00105A72" w14:paraId="5B8113EB" w14:textId="77777777">
      <w:r>
        <w:t xml:space="preserve">Miller, R.F. and L.L. </w:t>
      </w:r>
      <w:proofErr w:type="spellStart"/>
      <w:r>
        <w:t>Eddleman</w:t>
      </w:r>
      <w:proofErr w:type="spellEnd"/>
      <w:r>
        <w:t xml:space="preserve">. 2000. Spatial and temporal changes of sage grouse habitat in the sagebrush biome. Oregon State Univ. </w:t>
      </w:r>
      <w:proofErr w:type="spellStart"/>
      <w:r>
        <w:t>Agr</w:t>
      </w:r>
      <w:proofErr w:type="spellEnd"/>
      <w:r>
        <w:t>. Exp. Stat. Technical Bull. 151. 35 pp.</w:t>
      </w:r>
    </w:p>
    <w:p w:rsidR="00105A72" w:rsidP="00105A72" w:rsidRDefault="00105A72" w14:paraId="01E5FB10" w14:textId="77777777"/>
    <w:p w:rsidR="00105A72" w:rsidP="00105A72" w:rsidRDefault="00105A72" w14:paraId="6EDD3C5F" w14:textId="77777777">
      <w:r>
        <w:t xml:space="preserve">Miller, R.F. and R.J. </w:t>
      </w:r>
      <w:proofErr w:type="spellStart"/>
      <w:r>
        <w:t>Tausch</w:t>
      </w:r>
      <w:proofErr w:type="spellEnd"/>
      <w:r>
        <w:t>. 2001. The role of fire in juniper and pinyon woodlands: a descriptive analysis. Pages 15-30 in: Proceedings: The First National Congress on Fire, Ecology, Prevention, and Management. San Diego, CA, Nov. 27- Dec. 1, 2000. Tall Timbers Research Station, Tallahassee, FL. Miscellaneous Publication 11.</w:t>
      </w:r>
    </w:p>
    <w:p w:rsidR="00105A72" w:rsidP="00105A72" w:rsidRDefault="00105A72" w14:paraId="3862051F" w14:textId="77777777"/>
    <w:p w:rsidR="00105A72" w:rsidP="00105A72" w:rsidRDefault="00105A72" w14:paraId="236B435D" w14:textId="77777777">
      <w:r>
        <w:t>NatureServe. 2007. International Ecological Classification Standard: Terrestrial Ecological Classifications. NatureServe Central Databases. Arlington, VA. Data current as of 10 February 2007.</w:t>
      </w:r>
    </w:p>
    <w:p w:rsidR="00105A72" w:rsidP="00105A72" w:rsidRDefault="00105A72" w14:paraId="65041D1A" w14:textId="77777777"/>
    <w:p w:rsidR="00105A72" w:rsidP="00105A72" w:rsidRDefault="00105A72" w14:paraId="69DD51DF" w14:textId="77777777">
      <w:proofErr w:type="spellStart"/>
      <w:r>
        <w:t>Tausch</w:t>
      </w:r>
      <w:proofErr w:type="spellEnd"/>
      <w:r>
        <w:t xml:space="preserve">, R.J. and R.S. Nowak. 1999. Fifty years of ecotone change between shrub and tree dominance in the Jack Springs Pinyon Research Natural Area. Pages 71-77 in: E. D. McArthur, W.K. Ostler and C.L. </w:t>
      </w:r>
      <w:proofErr w:type="spellStart"/>
      <w:r>
        <w:t>Wambolt</w:t>
      </w:r>
      <w:proofErr w:type="spellEnd"/>
      <w:r>
        <w:t xml:space="preserve">, compilers. Proceedings: shrubland ecotones. 1998. </w:t>
      </w:r>
      <w:proofErr w:type="spellStart"/>
      <w:r>
        <w:t>Ephram</w:t>
      </w:r>
      <w:proofErr w:type="spellEnd"/>
      <w:r>
        <w:t>, UT. Proc. RMRS-P-11. Ogden, UT. USDA Forest Service, Rocky Mountain Research Station.</w:t>
      </w:r>
    </w:p>
    <w:p w:rsidR="00105A72" w:rsidP="00105A72" w:rsidRDefault="00105A72" w14:paraId="6A9AD9A3" w14:textId="77777777"/>
    <w:p w:rsidR="00105A72" w:rsidP="00105A72" w:rsidRDefault="00105A72" w14:paraId="519C2532" w14:textId="5439BD38">
      <w:proofErr w:type="spellStart"/>
      <w:r>
        <w:t>Tilsdale</w:t>
      </w:r>
      <w:proofErr w:type="spellEnd"/>
      <w:r>
        <w:t xml:space="preserve">, E.W. 1994. Great Basin region: sagebrush types. Pages 40-46 in: T.N. </w:t>
      </w:r>
      <w:proofErr w:type="spellStart"/>
      <w:r>
        <w:t>Shiflet</w:t>
      </w:r>
      <w:proofErr w:type="spellEnd"/>
      <w:r>
        <w:t>, ed. Rangeland Cover Types. Soc. Range Manage., Denver, CO.</w:t>
      </w:r>
    </w:p>
    <w:p w:rsidR="00105A72" w:rsidP="00105A72" w:rsidRDefault="00105A72" w14:paraId="6E4BC6FA" w14:textId="77777777"/>
    <w:p w:rsidR="00105A72" w:rsidP="00105A72" w:rsidRDefault="00105A72" w14:paraId="6C1D6086" w14:textId="77777777">
      <w:r>
        <w:t>USDA-NRCS. 2003. Major Land Resource Area 24 Humboldt Area. Nevada Ecological Site Descriptions. Reno, NV. Available online: http://esis.sc.egov.usda.gov/Welcome/pgESDWelcome.aspx.</w:t>
      </w:r>
    </w:p>
    <w:p w:rsidR="00105A72" w:rsidP="00105A72" w:rsidRDefault="00105A72" w14:paraId="3E0CF0B0" w14:textId="77777777"/>
    <w:p w:rsidR="00105A72" w:rsidP="00105A72" w:rsidRDefault="00105A72" w14:paraId="117A5B18" w14:textId="461CE23D">
      <w:r>
        <w:t>USDA-NRCS. 2003. Major Land Resource Area 25 Owyhee High Plateau. Oregon and Nevada Ecological Site Descriptions. Reno, NV. Available online: http://esis.sc.egov.usda.gov/Welcome/pgESDWelcome.aspx.</w:t>
      </w:r>
    </w:p>
    <w:p w:rsidR="00105A72" w:rsidP="00105A72" w:rsidRDefault="00105A72" w14:paraId="1E056251" w14:textId="77777777"/>
    <w:p w:rsidR="00105A72" w:rsidP="00105A72" w:rsidRDefault="00105A72" w14:paraId="4F99728D" w14:textId="77777777">
      <w:r>
        <w:t>USDA-NRCS. 2003. Major Land Resource Area 27 Fallon-Lovelock Area. Nevada Ecological Site Descriptions. Reno, NV. Available online: http://esis.sc.egov.usda.gov/Welcome/pgESDWelcome.aspx.</w:t>
      </w:r>
    </w:p>
    <w:p w:rsidR="00105A72" w:rsidP="00105A72" w:rsidRDefault="00105A72" w14:paraId="4CCC5CBF" w14:textId="77777777"/>
    <w:p w:rsidR="00105A72" w:rsidP="00105A72" w:rsidRDefault="00105A72" w14:paraId="570ED6D7" w14:textId="77777777">
      <w:r>
        <w:t>USDA-NRCS. 2003. Major Land Resource Area 28A Great Salt Lake Area. Nevada Ecological Site Descriptions. Reno, NV. Available online: http://esis.sc.egov.usda.gov/Welcome/pgESDWelcome.aspx.</w:t>
      </w:r>
    </w:p>
    <w:p w:rsidR="00105A72" w:rsidP="00105A72" w:rsidRDefault="00105A72" w14:paraId="6F54CC92" w14:textId="77777777"/>
    <w:p w:rsidR="00105A72" w:rsidP="00105A72" w:rsidRDefault="00105A72" w14:paraId="2338EE68" w14:textId="77777777">
      <w:r>
        <w:t>USDA-NRCS. 2003. Major Land Resource Area 28B Central Nevada Basin and Range. Nevada Ecological Site Descriptions. Reno, NV. Available online: http://esis.sc.egov.usda.gov/Welcome/pgESDWelcome.aspx.</w:t>
      </w:r>
    </w:p>
    <w:p w:rsidR="00105A72" w:rsidP="00105A72" w:rsidRDefault="00105A72" w14:paraId="5A1EDEE0" w14:textId="77777777"/>
    <w:p w:rsidR="00105A72" w:rsidP="00105A72" w:rsidRDefault="00105A72" w14:paraId="6D592212" w14:textId="77777777">
      <w:r>
        <w:t>USDA-NRCS. 2003. Major Land Resource Area 29 Southern Nevada Basin and Range. Nevada Ecological Site Descriptions. Reno, NV. Available online: http://esis.sc.egov.usda.gov/Welcome/pgESDWelcome.aspx.</w:t>
      </w:r>
    </w:p>
    <w:p w:rsidR="00105A72" w:rsidP="00105A72" w:rsidRDefault="00105A72" w14:paraId="0F7CFF8F" w14:textId="77777777"/>
    <w:p w:rsidR="00105A72" w:rsidP="00105A72" w:rsidRDefault="00105A72" w14:paraId="4964BD88" w14:textId="77777777">
      <w:r>
        <w:t>Vale, T.R. 1973. The sagebrush landscape of the intermountain west. Dissertation. Berkeley: University of California. 508 pp.</w:t>
      </w:r>
    </w:p>
    <w:p w:rsidR="00105A72" w:rsidP="00105A72" w:rsidRDefault="00105A72" w14:paraId="38C7E72B" w14:textId="77777777"/>
    <w:p w:rsidR="00105A72" w:rsidP="00105A72" w:rsidRDefault="00105A72" w14:paraId="67FC3183" w14:textId="77777777">
      <w:r>
        <w:lastRenderedPageBreak/>
        <w:t xml:space="preserve">Vale, T.R. 1975. </w:t>
      </w:r>
      <w:proofErr w:type="spellStart"/>
      <w:r>
        <w:t>Presettlement</w:t>
      </w:r>
      <w:proofErr w:type="spellEnd"/>
      <w:r>
        <w:t xml:space="preserve"> vegetation in the sagebrush-grass area of the intermountain west. Journal of Range Management 28(1): 32-36.</w:t>
      </w:r>
    </w:p>
    <w:p w:rsidR="00105A72" w:rsidP="00105A72" w:rsidRDefault="00105A72" w14:paraId="51046713" w14:textId="77777777"/>
    <w:p w:rsidR="00105A72" w:rsidP="00105A72" w:rsidRDefault="00105A72" w14:paraId="30F320BD" w14:textId="77777777">
      <w:r>
        <w:t>West, N.E. 1983. Western Intermountain sagebrush steppe. Pages 351-297 in: N.E. West, ed. Ecosystems of the World 5: Temperate deserts and semi-deserts. Elsevier Scientific Publishing Company, New York, NY.</w:t>
      </w:r>
    </w:p>
    <w:p w:rsidRPr="00A43E41" w:rsidR="004D5F12" w:rsidP="00105A72" w:rsidRDefault="004D5F12" w14:paraId="7A3BCE8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D9B95" w14:textId="77777777" w:rsidR="0003395E" w:rsidRDefault="0003395E">
      <w:r>
        <w:separator/>
      </w:r>
    </w:p>
  </w:endnote>
  <w:endnote w:type="continuationSeparator" w:id="0">
    <w:p w14:paraId="473FA972" w14:textId="77777777" w:rsidR="0003395E" w:rsidRDefault="0003395E">
      <w:r>
        <w:continuationSeparator/>
      </w:r>
    </w:p>
  </w:endnote>
  <w:endnote w:type="continuationNotice" w:id="1">
    <w:p w14:paraId="706759CE" w14:textId="77777777" w:rsidR="0003395E" w:rsidRDefault="000339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TE149E790t0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DD59B" w14:textId="77777777" w:rsidR="005F1F27" w:rsidRDefault="005F1F27" w:rsidP="00105A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FD6D6" w14:textId="77777777" w:rsidR="0003395E" w:rsidRDefault="0003395E">
      <w:r>
        <w:separator/>
      </w:r>
    </w:p>
  </w:footnote>
  <w:footnote w:type="continuationSeparator" w:id="0">
    <w:p w14:paraId="49B31AB9" w14:textId="77777777" w:rsidR="0003395E" w:rsidRDefault="0003395E">
      <w:r>
        <w:continuationSeparator/>
      </w:r>
    </w:p>
  </w:footnote>
  <w:footnote w:type="continuationNotice" w:id="1">
    <w:p w14:paraId="7E975632" w14:textId="77777777" w:rsidR="0003395E" w:rsidRDefault="000339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B5D2F" w14:textId="77777777" w:rsidR="005F1F27" w:rsidRDefault="005F1F27" w:rsidP="00105A7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D0294"/>
    <w:multiLevelType w:val="hybridMultilevel"/>
    <w:tmpl w:val="3C04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941D7"/>
    <w:multiLevelType w:val="hybridMultilevel"/>
    <w:tmpl w:val="7ABE6296"/>
    <w:lvl w:ilvl="0" w:tplc="4584580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80F5318"/>
    <w:multiLevelType w:val="hybridMultilevel"/>
    <w:tmpl w:val="A7281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A72"/>
    <w:rsid w:val="000037B3"/>
    <w:rsid w:val="00004505"/>
    <w:rsid w:val="00004737"/>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395E"/>
    <w:rsid w:val="000352EE"/>
    <w:rsid w:val="000357B7"/>
    <w:rsid w:val="00035AB6"/>
    <w:rsid w:val="00036067"/>
    <w:rsid w:val="000366F5"/>
    <w:rsid w:val="00036EE4"/>
    <w:rsid w:val="000379A5"/>
    <w:rsid w:val="00040BD4"/>
    <w:rsid w:val="0004371F"/>
    <w:rsid w:val="000457F2"/>
    <w:rsid w:val="000462D2"/>
    <w:rsid w:val="00050E14"/>
    <w:rsid w:val="00055044"/>
    <w:rsid w:val="00055872"/>
    <w:rsid w:val="00056C2B"/>
    <w:rsid w:val="00060616"/>
    <w:rsid w:val="00060863"/>
    <w:rsid w:val="00060925"/>
    <w:rsid w:val="00060D2C"/>
    <w:rsid w:val="0006185B"/>
    <w:rsid w:val="00062E6C"/>
    <w:rsid w:val="00065A19"/>
    <w:rsid w:val="00071834"/>
    <w:rsid w:val="00072EFC"/>
    <w:rsid w:val="000769BE"/>
    <w:rsid w:val="0008247F"/>
    <w:rsid w:val="00083A6A"/>
    <w:rsid w:val="0008551C"/>
    <w:rsid w:val="00085D09"/>
    <w:rsid w:val="0009686C"/>
    <w:rsid w:val="000A204B"/>
    <w:rsid w:val="000A309D"/>
    <w:rsid w:val="000A4800"/>
    <w:rsid w:val="000A7972"/>
    <w:rsid w:val="000B2FC0"/>
    <w:rsid w:val="000B4535"/>
    <w:rsid w:val="000B5DA8"/>
    <w:rsid w:val="000B72C9"/>
    <w:rsid w:val="000C4476"/>
    <w:rsid w:val="000C605F"/>
    <w:rsid w:val="000C6641"/>
    <w:rsid w:val="000C7E41"/>
    <w:rsid w:val="000D0A31"/>
    <w:rsid w:val="000D0CD0"/>
    <w:rsid w:val="000D2569"/>
    <w:rsid w:val="000D5998"/>
    <w:rsid w:val="000D5F89"/>
    <w:rsid w:val="000E473F"/>
    <w:rsid w:val="000E5817"/>
    <w:rsid w:val="000F009F"/>
    <w:rsid w:val="000F031B"/>
    <w:rsid w:val="000F0511"/>
    <w:rsid w:val="000F0FE2"/>
    <w:rsid w:val="0010237B"/>
    <w:rsid w:val="00102923"/>
    <w:rsid w:val="00103D06"/>
    <w:rsid w:val="00105A72"/>
    <w:rsid w:val="001134C2"/>
    <w:rsid w:val="00113A24"/>
    <w:rsid w:val="00113BA7"/>
    <w:rsid w:val="00114BB0"/>
    <w:rsid w:val="001164FC"/>
    <w:rsid w:val="00116D24"/>
    <w:rsid w:val="00116F8F"/>
    <w:rsid w:val="001177B1"/>
    <w:rsid w:val="0012318F"/>
    <w:rsid w:val="00124E8A"/>
    <w:rsid w:val="00125013"/>
    <w:rsid w:val="00125188"/>
    <w:rsid w:val="00125BD8"/>
    <w:rsid w:val="001368CB"/>
    <w:rsid w:val="00140332"/>
    <w:rsid w:val="00145016"/>
    <w:rsid w:val="00147227"/>
    <w:rsid w:val="0014767C"/>
    <w:rsid w:val="00153793"/>
    <w:rsid w:val="001547D1"/>
    <w:rsid w:val="0015581E"/>
    <w:rsid w:val="00157317"/>
    <w:rsid w:val="0016738D"/>
    <w:rsid w:val="001675A9"/>
    <w:rsid w:val="00167CCD"/>
    <w:rsid w:val="001700BF"/>
    <w:rsid w:val="001716CF"/>
    <w:rsid w:val="0017263B"/>
    <w:rsid w:val="001751CE"/>
    <w:rsid w:val="00175953"/>
    <w:rsid w:val="001811F1"/>
    <w:rsid w:val="001876A5"/>
    <w:rsid w:val="00190A7C"/>
    <w:rsid w:val="00191991"/>
    <w:rsid w:val="00191C68"/>
    <w:rsid w:val="001A0218"/>
    <w:rsid w:val="001A0625"/>
    <w:rsid w:val="001A09C3"/>
    <w:rsid w:val="001A24C2"/>
    <w:rsid w:val="001A51CC"/>
    <w:rsid w:val="001A603B"/>
    <w:rsid w:val="001A6612"/>
    <w:rsid w:val="001B1731"/>
    <w:rsid w:val="001B68A1"/>
    <w:rsid w:val="001C099D"/>
    <w:rsid w:val="001C1C07"/>
    <w:rsid w:val="001C2B3F"/>
    <w:rsid w:val="001C6795"/>
    <w:rsid w:val="001D2631"/>
    <w:rsid w:val="001D2A37"/>
    <w:rsid w:val="001D2AED"/>
    <w:rsid w:val="001D2D46"/>
    <w:rsid w:val="001D5A3C"/>
    <w:rsid w:val="001D6A01"/>
    <w:rsid w:val="001D6A0F"/>
    <w:rsid w:val="001D6AB0"/>
    <w:rsid w:val="001E1533"/>
    <w:rsid w:val="001E60C8"/>
    <w:rsid w:val="001E6E49"/>
    <w:rsid w:val="001F456A"/>
    <w:rsid w:val="001F49B4"/>
    <w:rsid w:val="001F53A2"/>
    <w:rsid w:val="001F5CCC"/>
    <w:rsid w:val="00201D37"/>
    <w:rsid w:val="002035A1"/>
    <w:rsid w:val="00207C1D"/>
    <w:rsid w:val="002103D4"/>
    <w:rsid w:val="00210B26"/>
    <w:rsid w:val="002115F7"/>
    <w:rsid w:val="00211881"/>
    <w:rsid w:val="00214D65"/>
    <w:rsid w:val="00216A9D"/>
    <w:rsid w:val="00222F42"/>
    <w:rsid w:val="00225D36"/>
    <w:rsid w:val="00226D15"/>
    <w:rsid w:val="00227B1B"/>
    <w:rsid w:val="00231F3C"/>
    <w:rsid w:val="002373C6"/>
    <w:rsid w:val="00240CE1"/>
    <w:rsid w:val="00241698"/>
    <w:rsid w:val="0024318D"/>
    <w:rsid w:val="00243EFA"/>
    <w:rsid w:val="0025436C"/>
    <w:rsid w:val="0025768B"/>
    <w:rsid w:val="00260279"/>
    <w:rsid w:val="002618B0"/>
    <w:rsid w:val="00265072"/>
    <w:rsid w:val="00266C1F"/>
    <w:rsid w:val="00272E54"/>
    <w:rsid w:val="00283173"/>
    <w:rsid w:val="00283532"/>
    <w:rsid w:val="00285A24"/>
    <w:rsid w:val="00285F40"/>
    <w:rsid w:val="002904FF"/>
    <w:rsid w:val="00291E3D"/>
    <w:rsid w:val="00293398"/>
    <w:rsid w:val="0029677C"/>
    <w:rsid w:val="002A0BF6"/>
    <w:rsid w:val="002A2340"/>
    <w:rsid w:val="002A3853"/>
    <w:rsid w:val="002A563D"/>
    <w:rsid w:val="002B271A"/>
    <w:rsid w:val="002B3D94"/>
    <w:rsid w:val="002B45B7"/>
    <w:rsid w:val="002C0893"/>
    <w:rsid w:val="002C0B8B"/>
    <w:rsid w:val="002C0E4D"/>
    <w:rsid w:val="002C1041"/>
    <w:rsid w:val="002C116C"/>
    <w:rsid w:val="002C37E6"/>
    <w:rsid w:val="002C3A6F"/>
    <w:rsid w:val="002C64B0"/>
    <w:rsid w:val="002D1C09"/>
    <w:rsid w:val="002D1E09"/>
    <w:rsid w:val="002D3E9D"/>
    <w:rsid w:val="002D3EB3"/>
    <w:rsid w:val="002D418E"/>
    <w:rsid w:val="002D49EF"/>
    <w:rsid w:val="002D6F88"/>
    <w:rsid w:val="002E7E05"/>
    <w:rsid w:val="002E7E85"/>
    <w:rsid w:val="002F12E9"/>
    <w:rsid w:val="002F1CDC"/>
    <w:rsid w:val="002F6E33"/>
    <w:rsid w:val="00300328"/>
    <w:rsid w:val="00301476"/>
    <w:rsid w:val="00301B7F"/>
    <w:rsid w:val="003035FB"/>
    <w:rsid w:val="00304315"/>
    <w:rsid w:val="00307B93"/>
    <w:rsid w:val="003110AC"/>
    <w:rsid w:val="00312120"/>
    <w:rsid w:val="00313322"/>
    <w:rsid w:val="00313BFE"/>
    <w:rsid w:val="00314539"/>
    <w:rsid w:val="00317D88"/>
    <w:rsid w:val="00320C6A"/>
    <w:rsid w:val="00320D5A"/>
    <w:rsid w:val="00323A93"/>
    <w:rsid w:val="00323C22"/>
    <w:rsid w:val="003301EC"/>
    <w:rsid w:val="0033425A"/>
    <w:rsid w:val="0033485C"/>
    <w:rsid w:val="00336475"/>
    <w:rsid w:val="003379B5"/>
    <w:rsid w:val="003477CA"/>
    <w:rsid w:val="0036004A"/>
    <w:rsid w:val="003616F2"/>
    <w:rsid w:val="00362A51"/>
    <w:rsid w:val="00363EEA"/>
    <w:rsid w:val="0036554D"/>
    <w:rsid w:val="003670EA"/>
    <w:rsid w:val="00367591"/>
    <w:rsid w:val="003706C4"/>
    <w:rsid w:val="0037120A"/>
    <w:rsid w:val="003740C2"/>
    <w:rsid w:val="00380711"/>
    <w:rsid w:val="00390A8B"/>
    <w:rsid w:val="003A1EBD"/>
    <w:rsid w:val="003A234A"/>
    <w:rsid w:val="003A3976"/>
    <w:rsid w:val="003A6CBB"/>
    <w:rsid w:val="003B5977"/>
    <w:rsid w:val="003B7824"/>
    <w:rsid w:val="003C4AA1"/>
    <w:rsid w:val="003C6CFB"/>
    <w:rsid w:val="003D195A"/>
    <w:rsid w:val="003D4155"/>
    <w:rsid w:val="003D41E3"/>
    <w:rsid w:val="003D6A0C"/>
    <w:rsid w:val="003D7188"/>
    <w:rsid w:val="003E0BB2"/>
    <w:rsid w:val="003E0D94"/>
    <w:rsid w:val="003E434C"/>
    <w:rsid w:val="003E4BEC"/>
    <w:rsid w:val="003F01A0"/>
    <w:rsid w:val="003F280C"/>
    <w:rsid w:val="003F322E"/>
    <w:rsid w:val="003F385A"/>
    <w:rsid w:val="00400D76"/>
    <w:rsid w:val="004016D3"/>
    <w:rsid w:val="00404DBA"/>
    <w:rsid w:val="004052F1"/>
    <w:rsid w:val="00410ADE"/>
    <w:rsid w:val="00411C60"/>
    <w:rsid w:val="00412807"/>
    <w:rsid w:val="00412D14"/>
    <w:rsid w:val="00413292"/>
    <w:rsid w:val="00414CF5"/>
    <w:rsid w:val="004176D2"/>
    <w:rsid w:val="004243CD"/>
    <w:rsid w:val="004270A0"/>
    <w:rsid w:val="00430C3B"/>
    <w:rsid w:val="00432615"/>
    <w:rsid w:val="00432E5B"/>
    <w:rsid w:val="00433986"/>
    <w:rsid w:val="00437774"/>
    <w:rsid w:val="00437C6B"/>
    <w:rsid w:val="00444814"/>
    <w:rsid w:val="0045006E"/>
    <w:rsid w:val="00453438"/>
    <w:rsid w:val="00455E50"/>
    <w:rsid w:val="00457B5F"/>
    <w:rsid w:val="0046198B"/>
    <w:rsid w:val="00462F89"/>
    <w:rsid w:val="00464BB8"/>
    <w:rsid w:val="00465533"/>
    <w:rsid w:val="004668C2"/>
    <w:rsid w:val="0047010D"/>
    <w:rsid w:val="00472EF7"/>
    <w:rsid w:val="004830F3"/>
    <w:rsid w:val="004921EE"/>
    <w:rsid w:val="00492CDC"/>
    <w:rsid w:val="00492D5B"/>
    <w:rsid w:val="004A6CE5"/>
    <w:rsid w:val="004A73BB"/>
    <w:rsid w:val="004B0A93"/>
    <w:rsid w:val="004B2B28"/>
    <w:rsid w:val="004B3810"/>
    <w:rsid w:val="004B44AA"/>
    <w:rsid w:val="004B661D"/>
    <w:rsid w:val="004B779E"/>
    <w:rsid w:val="004C6FD4"/>
    <w:rsid w:val="004D5F12"/>
    <w:rsid w:val="004D6AB6"/>
    <w:rsid w:val="004E00AD"/>
    <w:rsid w:val="004E3BA6"/>
    <w:rsid w:val="004E3E3E"/>
    <w:rsid w:val="004E667C"/>
    <w:rsid w:val="004F1BBF"/>
    <w:rsid w:val="004F20C6"/>
    <w:rsid w:val="004F510A"/>
    <w:rsid w:val="004F5DE6"/>
    <w:rsid w:val="00503E44"/>
    <w:rsid w:val="005071BC"/>
    <w:rsid w:val="005073AE"/>
    <w:rsid w:val="0051094E"/>
    <w:rsid w:val="00511556"/>
    <w:rsid w:val="00511587"/>
    <w:rsid w:val="00512636"/>
    <w:rsid w:val="0051392A"/>
    <w:rsid w:val="00516053"/>
    <w:rsid w:val="00522705"/>
    <w:rsid w:val="00522769"/>
    <w:rsid w:val="00522DA8"/>
    <w:rsid w:val="00531069"/>
    <w:rsid w:val="00531D5A"/>
    <w:rsid w:val="00532530"/>
    <w:rsid w:val="00534E2F"/>
    <w:rsid w:val="00544162"/>
    <w:rsid w:val="00546B88"/>
    <w:rsid w:val="00552518"/>
    <w:rsid w:val="00554272"/>
    <w:rsid w:val="00555953"/>
    <w:rsid w:val="00555A6B"/>
    <w:rsid w:val="005563FC"/>
    <w:rsid w:val="00560E93"/>
    <w:rsid w:val="005651DB"/>
    <w:rsid w:val="00567D22"/>
    <w:rsid w:val="00572597"/>
    <w:rsid w:val="00573898"/>
    <w:rsid w:val="00573E56"/>
    <w:rsid w:val="00573F86"/>
    <w:rsid w:val="005747FE"/>
    <w:rsid w:val="00581C1D"/>
    <w:rsid w:val="00586156"/>
    <w:rsid w:val="0058708F"/>
    <w:rsid w:val="00587A2E"/>
    <w:rsid w:val="00591379"/>
    <w:rsid w:val="00593242"/>
    <w:rsid w:val="0059562A"/>
    <w:rsid w:val="005977BC"/>
    <w:rsid w:val="005A033C"/>
    <w:rsid w:val="005A1021"/>
    <w:rsid w:val="005A360F"/>
    <w:rsid w:val="005A66B1"/>
    <w:rsid w:val="005A7F4B"/>
    <w:rsid w:val="005B1354"/>
    <w:rsid w:val="005B1DDE"/>
    <w:rsid w:val="005B2DDF"/>
    <w:rsid w:val="005B386F"/>
    <w:rsid w:val="005B4554"/>
    <w:rsid w:val="005B67DD"/>
    <w:rsid w:val="005C123F"/>
    <w:rsid w:val="005C15AE"/>
    <w:rsid w:val="005C2928"/>
    <w:rsid w:val="005C475F"/>
    <w:rsid w:val="005C59C9"/>
    <w:rsid w:val="005C5A03"/>
    <w:rsid w:val="005C7740"/>
    <w:rsid w:val="005D18A7"/>
    <w:rsid w:val="005D1E26"/>
    <w:rsid w:val="005D30CC"/>
    <w:rsid w:val="005D4FF5"/>
    <w:rsid w:val="005D511B"/>
    <w:rsid w:val="005E2852"/>
    <w:rsid w:val="005E52B7"/>
    <w:rsid w:val="005F1F27"/>
    <w:rsid w:val="005F2449"/>
    <w:rsid w:val="005F333A"/>
    <w:rsid w:val="005F386B"/>
    <w:rsid w:val="005F3E35"/>
    <w:rsid w:val="005F4DE1"/>
    <w:rsid w:val="005F6545"/>
    <w:rsid w:val="005F6DAF"/>
    <w:rsid w:val="005F71C5"/>
    <w:rsid w:val="006062AE"/>
    <w:rsid w:val="00607397"/>
    <w:rsid w:val="006117F4"/>
    <w:rsid w:val="0061368F"/>
    <w:rsid w:val="00613AD2"/>
    <w:rsid w:val="006143E1"/>
    <w:rsid w:val="0061440A"/>
    <w:rsid w:val="00614818"/>
    <w:rsid w:val="00614BE0"/>
    <w:rsid w:val="00615F32"/>
    <w:rsid w:val="00620506"/>
    <w:rsid w:val="00621C0C"/>
    <w:rsid w:val="00622E3F"/>
    <w:rsid w:val="00626A79"/>
    <w:rsid w:val="00631904"/>
    <w:rsid w:val="006322F2"/>
    <w:rsid w:val="0063271F"/>
    <w:rsid w:val="0063468D"/>
    <w:rsid w:val="00634B44"/>
    <w:rsid w:val="00650861"/>
    <w:rsid w:val="00654174"/>
    <w:rsid w:val="00656292"/>
    <w:rsid w:val="00657F3E"/>
    <w:rsid w:val="00662B2A"/>
    <w:rsid w:val="00672551"/>
    <w:rsid w:val="00683368"/>
    <w:rsid w:val="00687A48"/>
    <w:rsid w:val="006909B7"/>
    <w:rsid w:val="00691641"/>
    <w:rsid w:val="00691C3A"/>
    <w:rsid w:val="0069282B"/>
    <w:rsid w:val="00693B51"/>
    <w:rsid w:val="006A144C"/>
    <w:rsid w:val="006A3B52"/>
    <w:rsid w:val="006A451F"/>
    <w:rsid w:val="006A51EC"/>
    <w:rsid w:val="006A6EF6"/>
    <w:rsid w:val="006B0A8C"/>
    <w:rsid w:val="006B2BBF"/>
    <w:rsid w:val="006B76FF"/>
    <w:rsid w:val="006B7E92"/>
    <w:rsid w:val="006C06CE"/>
    <w:rsid w:val="006C0ECB"/>
    <w:rsid w:val="006C1C45"/>
    <w:rsid w:val="006C441D"/>
    <w:rsid w:val="006C4D3A"/>
    <w:rsid w:val="006C774F"/>
    <w:rsid w:val="006D1F2C"/>
    <w:rsid w:val="006D2137"/>
    <w:rsid w:val="006D5D9D"/>
    <w:rsid w:val="006D6FCB"/>
    <w:rsid w:val="006E3E5C"/>
    <w:rsid w:val="006E59C5"/>
    <w:rsid w:val="006E6371"/>
    <w:rsid w:val="006E75F9"/>
    <w:rsid w:val="006F10FB"/>
    <w:rsid w:val="006F118D"/>
    <w:rsid w:val="00700C23"/>
    <w:rsid w:val="0070246D"/>
    <w:rsid w:val="0070333C"/>
    <w:rsid w:val="00703CDD"/>
    <w:rsid w:val="00710F69"/>
    <w:rsid w:val="00713F10"/>
    <w:rsid w:val="00715737"/>
    <w:rsid w:val="007159E8"/>
    <w:rsid w:val="007165BE"/>
    <w:rsid w:val="00716F84"/>
    <w:rsid w:val="0072055A"/>
    <w:rsid w:val="00720782"/>
    <w:rsid w:val="00721E2C"/>
    <w:rsid w:val="00724553"/>
    <w:rsid w:val="00724686"/>
    <w:rsid w:val="007246B8"/>
    <w:rsid w:val="00730855"/>
    <w:rsid w:val="00733493"/>
    <w:rsid w:val="00740090"/>
    <w:rsid w:val="00745D2F"/>
    <w:rsid w:val="007512C5"/>
    <w:rsid w:val="00751DBE"/>
    <w:rsid w:val="00754965"/>
    <w:rsid w:val="0075574E"/>
    <w:rsid w:val="00760203"/>
    <w:rsid w:val="00760977"/>
    <w:rsid w:val="007626F6"/>
    <w:rsid w:val="00763504"/>
    <w:rsid w:val="007641CB"/>
    <w:rsid w:val="00766A66"/>
    <w:rsid w:val="00767EBB"/>
    <w:rsid w:val="007713F8"/>
    <w:rsid w:val="007735F8"/>
    <w:rsid w:val="007742B4"/>
    <w:rsid w:val="00775B25"/>
    <w:rsid w:val="007774CB"/>
    <w:rsid w:val="007863E7"/>
    <w:rsid w:val="007870CA"/>
    <w:rsid w:val="00790258"/>
    <w:rsid w:val="00790D26"/>
    <w:rsid w:val="00791939"/>
    <w:rsid w:val="00792396"/>
    <w:rsid w:val="007A0085"/>
    <w:rsid w:val="007A01EE"/>
    <w:rsid w:val="007A6647"/>
    <w:rsid w:val="007B2B17"/>
    <w:rsid w:val="007B2CA6"/>
    <w:rsid w:val="007B3B3A"/>
    <w:rsid w:val="007B55A2"/>
    <w:rsid w:val="007B751A"/>
    <w:rsid w:val="007C3727"/>
    <w:rsid w:val="007C77FA"/>
    <w:rsid w:val="007C7AF3"/>
    <w:rsid w:val="007D353E"/>
    <w:rsid w:val="007D4159"/>
    <w:rsid w:val="007D54D9"/>
    <w:rsid w:val="007E212C"/>
    <w:rsid w:val="007E4B31"/>
    <w:rsid w:val="007F27E4"/>
    <w:rsid w:val="007F33B2"/>
    <w:rsid w:val="007F5464"/>
    <w:rsid w:val="007F7862"/>
    <w:rsid w:val="00800AB3"/>
    <w:rsid w:val="00803393"/>
    <w:rsid w:val="008068BD"/>
    <w:rsid w:val="008126AF"/>
    <w:rsid w:val="00821B0F"/>
    <w:rsid w:val="00824809"/>
    <w:rsid w:val="00826176"/>
    <w:rsid w:val="00826B9D"/>
    <w:rsid w:val="00826E9C"/>
    <w:rsid w:val="008317C0"/>
    <w:rsid w:val="008327C1"/>
    <w:rsid w:val="0083523E"/>
    <w:rsid w:val="008364F0"/>
    <w:rsid w:val="00837CAA"/>
    <w:rsid w:val="008450B0"/>
    <w:rsid w:val="00845531"/>
    <w:rsid w:val="0085326E"/>
    <w:rsid w:val="00857297"/>
    <w:rsid w:val="008610DF"/>
    <w:rsid w:val="00863049"/>
    <w:rsid w:val="00863FCD"/>
    <w:rsid w:val="008658E9"/>
    <w:rsid w:val="00865EDA"/>
    <w:rsid w:val="0086611D"/>
    <w:rsid w:val="0086782E"/>
    <w:rsid w:val="00867BEE"/>
    <w:rsid w:val="00880246"/>
    <w:rsid w:val="00881145"/>
    <w:rsid w:val="0088604E"/>
    <w:rsid w:val="00886487"/>
    <w:rsid w:val="0088739B"/>
    <w:rsid w:val="00887FAA"/>
    <w:rsid w:val="008959BF"/>
    <w:rsid w:val="008A121D"/>
    <w:rsid w:val="008A1D1B"/>
    <w:rsid w:val="008A1F68"/>
    <w:rsid w:val="008A2508"/>
    <w:rsid w:val="008A3896"/>
    <w:rsid w:val="008A5D5D"/>
    <w:rsid w:val="008A7BF1"/>
    <w:rsid w:val="008B2DE6"/>
    <w:rsid w:val="008B2F87"/>
    <w:rsid w:val="008B440C"/>
    <w:rsid w:val="008B501F"/>
    <w:rsid w:val="008B679A"/>
    <w:rsid w:val="008C052D"/>
    <w:rsid w:val="008C0661"/>
    <w:rsid w:val="008C25CA"/>
    <w:rsid w:val="008C43A2"/>
    <w:rsid w:val="008C45C0"/>
    <w:rsid w:val="008C5753"/>
    <w:rsid w:val="008C61E2"/>
    <w:rsid w:val="008D6868"/>
    <w:rsid w:val="008D72DD"/>
    <w:rsid w:val="008E0BF0"/>
    <w:rsid w:val="008E273F"/>
    <w:rsid w:val="008E6BA2"/>
    <w:rsid w:val="008E6E39"/>
    <w:rsid w:val="008F1823"/>
    <w:rsid w:val="008F4308"/>
    <w:rsid w:val="008F57A2"/>
    <w:rsid w:val="008F583E"/>
    <w:rsid w:val="008F64C4"/>
    <w:rsid w:val="008F7F1C"/>
    <w:rsid w:val="00900C3C"/>
    <w:rsid w:val="00901410"/>
    <w:rsid w:val="00901CA2"/>
    <w:rsid w:val="00907ED2"/>
    <w:rsid w:val="00912041"/>
    <w:rsid w:val="00913BC6"/>
    <w:rsid w:val="00914D71"/>
    <w:rsid w:val="009159DC"/>
    <w:rsid w:val="00924B9A"/>
    <w:rsid w:val="009275B8"/>
    <w:rsid w:val="0093088C"/>
    <w:rsid w:val="00936476"/>
    <w:rsid w:val="009364F5"/>
    <w:rsid w:val="0094027F"/>
    <w:rsid w:val="009420F4"/>
    <w:rsid w:val="00945DBA"/>
    <w:rsid w:val="0095293B"/>
    <w:rsid w:val="00953881"/>
    <w:rsid w:val="009541A4"/>
    <w:rsid w:val="00955A66"/>
    <w:rsid w:val="00956116"/>
    <w:rsid w:val="00957EB7"/>
    <w:rsid w:val="00960066"/>
    <w:rsid w:val="009600A0"/>
    <w:rsid w:val="0096072E"/>
    <w:rsid w:val="009611AB"/>
    <w:rsid w:val="00961968"/>
    <w:rsid w:val="0096336D"/>
    <w:rsid w:val="00964894"/>
    <w:rsid w:val="00967C07"/>
    <w:rsid w:val="009758A5"/>
    <w:rsid w:val="00980247"/>
    <w:rsid w:val="009802EC"/>
    <w:rsid w:val="009810B2"/>
    <w:rsid w:val="009819B9"/>
    <w:rsid w:val="00982A61"/>
    <w:rsid w:val="00990620"/>
    <w:rsid w:val="0099199D"/>
    <w:rsid w:val="009929E4"/>
    <w:rsid w:val="00992A47"/>
    <w:rsid w:val="00993FCD"/>
    <w:rsid w:val="00994E09"/>
    <w:rsid w:val="00996A16"/>
    <w:rsid w:val="009A04D6"/>
    <w:rsid w:val="009A0DD4"/>
    <w:rsid w:val="009A1776"/>
    <w:rsid w:val="009A1DCD"/>
    <w:rsid w:val="009A36F4"/>
    <w:rsid w:val="009A47DE"/>
    <w:rsid w:val="009A590A"/>
    <w:rsid w:val="009A5C4E"/>
    <w:rsid w:val="009A6C1C"/>
    <w:rsid w:val="009A78DC"/>
    <w:rsid w:val="009B0AEA"/>
    <w:rsid w:val="009B1FAA"/>
    <w:rsid w:val="009B24AF"/>
    <w:rsid w:val="009C375F"/>
    <w:rsid w:val="009C3926"/>
    <w:rsid w:val="009C42FB"/>
    <w:rsid w:val="009C52D4"/>
    <w:rsid w:val="009C78BA"/>
    <w:rsid w:val="009D1988"/>
    <w:rsid w:val="009D6227"/>
    <w:rsid w:val="009E0DB5"/>
    <w:rsid w:val="009E2672"/>
    <w:rsid w:val="009E621C"/>
    <w:rsid w:val="009F01E8"/>
    <w:rsid w:val="009F25DF"/>
    <w:rsid w:val="009F31F9"/>
    <w:rsid w:val="009F3BAE"/>
    <w:rsid w:val="009F4101"/>
    <w:rsid w:val="009F5AD6"/>
    <w:rsid w:val="00A055FD"/>
    <w:rsid w:val="00A10FBA"/>
    <w:rsid w:val="00A13257"/>
    <w:rsid w:val="00A140AF"/>
    <w:rsid w:val="00A15139"/>
    <w:rsid w:val="00A153AE"/>
    <w:rsid w:val="00A247B9"/>
    <w:rsid w:val="00A314F0"/>
    <w:rsid w:val="00A339E1"/>
    <w:rsid w:val="00A3657F"/>
    <w:rsid w:val="00A43E41"/>
    <w:rsid w:val="00A44540"/>
    <w:rsid w:val="00A44A0D"/>
    <w:rsid w:val="00A44EF7"/>
    <w:rsid w:val="00A477A0"/>
    <w:rsid w:val="00A50EA6"/>
    <w:rsid w:val="00A5141F"/>
    <w:rsid w:val="00A5404C"/>
    <w:rsid w:val="00A56C94"/>
    <w:rsid w:val="00A579D2"/>
    <w:rsid w:val="00A57A9D"/>
    <w:rsid w:val="00A7108F"/>
    <w:rsid w:val="00A7285D"/>
    <w:rsid w:val="00A7332B"/>
    <w:rsid w:val="00A8139F"/>
    <w:rsid w:val="00A8314F"/>
    <w:rsid w:val="00A87C35"/>
    <w:rsid w:val="00A9365B"/>
    <w:rsid w:val="00AA0869"/>
    <w:rsid w:val="00AA4842"/>
    <w:rsid w:val="00AB1567"/>
    <w:rsid w:val="00AB2AB3"/>
    <w:rsid w:val="00AB430D"/>
    <w:rsid w:val="00AB49B1"/>
    <w:rsid w:val="00AB639F"/>
    <w:rsid w:val="00AC2198"/>
    <w:rsid w:val="00AC3BC0"/>
    <w:rsid w:val="00AC4651"/>
    <w:rsid w:val="00AC778A"/>
    <w:rsid w:val="00AD0A16"/>
    <w:rsid w:val="00AD207D"/>
    <w:rsid w:val="00AD31F1"/>
    <w:rsid w:val="00AE18EA"/>
    <w:rsid w:val="00AE2FBE"/>
    <w:rsid w:val="00AE4E67"/>
    <w:rsid w:val="00AE67E5"/>
    <w:rsid w:val="00AE6942"/>
    <w:rsid w:val="00AF2BCE"/>
    <w:rsid w:val="00AF2CEB"/>
    <w:rsid w:val="00AF4B89"/>
    <w:rsid w:val="00AF55BE"/>
    <w:rsid w:val="00B02771"/>
    <w:rsid w:val="00B028B6"/>
    <w:rsid w:val="00B118AD"/>
    <w:rsid w:val="00B1195A"/>
    <w:rsid w:val="00B12C89"/>
    <w:rsid w:val="00B15224"/>
    <w:rsid w:val="00B15C6C"/>
    <w:rsid w:val="00B17612"/>
    <w:rsid w:val="00B17978"/>
    <w:rsid w:val="00B21812"/>
    <w:rsid w:val="00B23E5F"/>
    <w:rsid w:val="00B26135"/>
    <w:rsid w:val="00B31EE1"/>
    <w:rsid w:val="00B34D2C"/>
    <w:rsid w:val="00B34DC5"/>
    <w:rsid w:val="00B45186"/>
    <w:rsid w:val="00B47958"/>
    <w:rsid w:val="00B50030"/>
    <w:rsid w:val="00B512A1"/>
    <w:rsid w:val="00B528E3"/>
    <w:rsid w:val="00B52B2F"/>
    <w:rsid w:val="00B55CB2"/>
    <w:rsid w:val="00B602C7"/>
    <w:rsid w:val="00B650FF"/>
    <w:rsid w:val="00B6691F"/>
    <w:rsid w:val="00B67687"/>
    <w:rsid w:val="00B67821"/>
    <w:rsid w:val="00B67EF1"/>
    <w:rsid w:val="00B71232"/>
    <w:rsid w:val="00B740A1"/>
    <w:rsid w:val="00B746D4"/>
    <w:rsid w:val="00B80652"/>
    <w:rsid w:val="00B80C71"/>
    <w:rsid w:val="00B8357A"/>
    <w:rsid w:val="00B8430D"/>
    <w:rsid w:val="00B85BF7"/>
    <w:rsid w:val="00B928AF"/>
    <w:rsid w:val="00B92A33"/>
    <w:rsid w:val="00B97572"/>
    <w:rsid w:val="00BA0632"/>
    <w:rsid w:val="00BA0C49"/>
    <w:rsid w:val="00BA1CA1"/>
    <w:rsid w:val="00BA4510"/>
    <w:rsid w:val="00BA4B34"/>
    <w:rsid w:val="00BA4FD9"/>
    <w:rsid w:val="00BA7F12"/>
    <w:rsid w:val="00BB346C"/>
    <w:rsid w:val="00BB3DF1"/>
    <w:rsid w:val="00BC02E8"/>
    <w:rsid w:val="00BC3E94"/>
    <w:rsid w:val="00BD0988"/>
    <w:rsid w:val="00BD2EF2"/>
    <w:rsid w:val="00BE537C"/>
    <w:rsid w:val="00BE7010"/>
    <w:rsid w:val="00BF1600"/>
    <w:rsid w:val="00BF177F"/>
    <w:rsid w:val="00BF3879"/>
    <w:rsid w:val="00BF4A9A"/>
    <w:rsid w:val="00BF4B6A"/>
    <w:rsid w:val="00BF5AD2"/>
    <w:rsid w:val="00BF73D1"/>
    <w:rsid w:val="00BF7A2E"/>
    <w:rsid w:val="00C0134A"/>
    <w:rsid w:val="00C01A86"/>
    <w:rsid w:val="00C0481C"/>
    <w:rsid w:val="00C06AEF"/>
    <w:rsid w:val="00C07272"/>
    <w:rsid w:val="00C10306"/>
    <w:rsid w:val="00C14E82"/>
    <w:rsid w:val="00C21B4A"/>
    <w:rsid w:val="00C24F76"/>
    <w:rsid w:val="00C26399"/>
    <w:rsid w:val="00C3230C"/>
    <w:rsid w:val="00C35DDE"/>
    <w:rsid w:val="00C37696"/>
    <w:rsid w:val="00C37916"/>
    <w:rsid w:val="00C41467"/>
    <w:rsid w:val="00C42239"/>
    <w:rsid w:val="00C43CF6"/>
    <w:rsid w:val="00C476FD"/>
    <w:rsid w:val="00C50E68"/>
    <w:rsid w:val="00C525D4"/>
    <w:rsid w:val="00C52E14"/>
    <w:rsid w:val="00C56A9B"/>
    <w:rsid w:val="00C56F41"/>
    <w:rsid w:val="00C6232A"/>
    <w:rsid w:val="00C7198A"/>
    <w:rsid w:val="00C71E3B"/>
    <w:rsid w:val="00C72A33"/>
    <w:rsid w:val="00C73E35"/>
    <w:rsid w:val="00C74170"/>
    <w:rsid w:val="00C75A9F"/>
    <w:rsid w:val="00C80F7B"/>
    <w:rsid w:val="00C82B04"/>
    <w:rsid w:val="00C82FA9"/>
    <w:rsid w:val="00C868D3"/>
    <w:rsid w:val="00C87922"/>
    <w:rsid w:val="00C908F2"/>
    <w:rsid w:val="00C90E95"/>
    <w:rsid w:val="00C92EFC"/>
    <w:rsid w:val="00C95F45"/>
    <w:rsid w:val="00CA1B63"/>
    <w:rsid w:val="00CA2C4F"/>
    <w:rsid w:val="00CA2D4E"/>
    <w:rsid w:val="00CB0E67"/>
    <w:rsid w:val="00CB5DAC"/>
    <w:rsid w:val="00CB6E9B"/>
    <w:rsid w:val="00CC3302"/>
    <w:rsid w:val="00CC65D7"/>
    <w:rsid w:val="00CE6402"/>
    <w:rsid w:val="00CF08DC"/>
    <w:rsid w:val="00CF2E52"/>
    <w:rsid w:val="00CF326D"/>
    <w:rsid w:val="00CF5B29"/>
    <w:rsid w:val="00CF6B40"/>
    <w:rsid w:val="00CF7A47"/>
    <w:rsid w:val="00D04D5D"/>
    <w:rsid w:val="00D05518"/>
    <w:rsid w:val="00D0641F"/>
    <w:rsid w:val="00D1051B"/>
    <w:rsid w:val="00D111B5"/>
    <w:rsid w:val="00D12502"/>
    <w:rsid w:val="00D21167"/>
    <w:rsid w:val="00D2240A"/>
    <w:rsid w:val="00D2379B"/>
    <w:rsid w:val="00D3113E"/>
    <w:rsid w:val="00D335C9"/>
    <w:rsid w:val="00D34939"/>
    <w:rsid w:val="00D37B60"/>
    <w:rsid w:val="00D4454D"/>
    <w:rsid w:val="00D46A2D"/>
    <w:rsid w:val="00D47252"/>
    <w:rsid w:val="00D53EDC"/>
    <w:rsid w:val="00D5690F"/>
    <w:rsid w:val="00D56CCA"/>
    <w:rsid w:val="00D61AC5"/>
    <w:rsid w:val="00D6372D"/>
    <w:rsid w:val="00D653F0"/>
    <w:rsid w:val="00D803B1"/>
    <w:rsid w:val="00D81349"/>
    <w:rsid w:val="00D84B65"/>
    <w:rsid w:val="00D9012C"/>
    <w:rsid w:val="00D90718"/>
    <w:rsid w:val="00D9148A"/>
    <w:rsid w:val="00D96D94"/>
    <w:rsid w:val="00D9735A"/>
    <w:rsid w:val="00D97E60"/>
    <w:rsid w:val="00DA2790"/>
    <w:rsid w:val="00DA374D"/>
    <w:rsid w:val="00DA6645"/>
    <w:rsid w:val="00DA6FE1"/>
    <w:rsid w:val="00DA7F1A"/>
    <w:rsid w:val="00DB1F84"/>
    <w:rsid w:val="00DB291F"/>
    <w:rsid w:val="00DB5E0C"/>
    <w:rsid w:val="00DC151A"/>
    <w:rsid w:val="00DC1B1C"/>
    <w:rsid w:val="00DC4268"/>
    <w:rsid w:val="00DC5A16"/>
    <w:rsid w:val="00DC5A5A"/>
    <w:rsid w:val="00DD07AB"/>
    <w:rsid w:val="00DD1FBA"/>
    <w:rsid w:val="00DD4341"/>
    <w:rsid w:val="00DD7C44"/>
    <w:rsid w:val="00DE125E"/>
    <w:rsid w:val="00DE1EAB"/>
    <w:rsid w:val="00DE1F83"/>
    <w:rsid w:val="00DE23C3"/>
    <w:rsid w:val="00DE3A47"/>
    <w:rsid w:val="00DE5697"/>
    <w:rsid w:val="00DE5B29"/>
    <w:rsid w:val="00DE70C1"/>
    <w:rsid w:val="00DE7E9C"/>
    <w:rsid w:val="00DF0968"/>
    <w:rsid w:val="00DF26C6"/>
    <w:rsid w:val="00DF2EA2"/>
    <w:rsid w:val="00DF4BEF"/>
    <w:rsid w:val="00DF604B"/>
    <w:rsid w:val="00DF7B4B"/>
    <w:rsid w:val="00DF7C21"/>
    <w:rsid w:val="00E01EC8"/>
    <w:rsid w:val="00E02CF7"/>
    <w:rsid w:val="00E15278"/>
    <w:rsid w:val="00E152C8"/>
    <w:rsid w:val="00E15508"/>
    <w:rsid w:val="00E156E0"/>
    <w:rsid w:val="00E161F9"/>
    <w:rsid w:val="00E169F4"/>
    <w:rsid w:val="00E17000"/>
    <w:rsid w:val="00E1705C"/>
    <w:rsid w:val="00E2074B"/>
    <w:rsid w:val="00E21F3F"/>
    <w:rsid w:val="00E23FCB"/>
    <w:rsid w:val="00E24912"/>
    <w:rsid w:val="00E26950"/>
    <w:rsid w:val="00E27D06"/>
    <w:rsid w:val="00E3220D"/>
    <w:rsid w:val="00E323C4"/>
    <w:rsid w:val="00E32B28"/>
    <w:rsid w:val="00E44DBF"/>
    <w:rsid w:val="00E537D9"/>
    <w:rsid w:val="00E54213"/>
    <w:rsid w:val="00E61F9B"/>
    <w:rsid w:val="00E6647C"/>
    <w:rsid w:val="00E72590"/>
    <w:rsid w:val="00E73197"/>
    <w:rsid w:val="00E741B2"/>
    <w:rsid w:val="00E75D01"/>
    <w:rsid w:val="00E83022"/>
    <w:rsid w:val="00E86BED"/>
    <w:rsid w:val="00E9262C"/>
    <w:rsid w:val="00E94483"/>
    <w:rsid w:val="00E951E4"/>
    <w:rsid w:val="00E95F4F"/>
    <w:rsid w:val="00E97299"/>
    <w:rsid w:val="00EB2314"/>
    <w:rsid w:val="00EB3EF1"/>
    <w:rsid w:val="00EB53DC"/>
    <w:rsid w:val="00EC4A14"/>
    <w:rsid w:val="00ED013A"/>
    <w:rsid w:val="00ED3436"/>
    <w:rsid w:val="00ED69E5"/>
    <w:rsid w:val="00EE4226"/>
    <w:rsid w:val="00EE6139"/>
    <w:rsid w:val="00EF1C61"/>
    <w:rsid w:val="00EF3349"/>
    <w:rsid w:val="00EF42EC"/>
    <w:rsid w:val="00EF4854"/>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5B29"/>
    <w:rsid w:val="00F4692E"/>
    <w:rsid w:val="00F55261"/>
    <w:rsid w:val="00F55FA9"/>
    <w:rsid w:val="00F56244"/>
    <w:rsid w:val="00F6614A"/>
    <w:rsid w:val="00F66E7F"/>
    <w:rsid w:val="00F74E72"/>
    <w:rsid w:val="00F77029"/>
    <w:rsid w:val="00F77E0F"/>
    <w:rsid w:val="00F81F47"/>
    <w:rsid w:val="00F839EF"/>
    <w:rsid w:val="00F84872"/>
    <w:rsid w:val="00F851E0"/>
    <w:rsid w:val="00F8589C"/>
    <w:rsid w:val="00F86093"/>
    <w:rsid w:val="00F86C13"/>
    <w:rsid w:val="00F873A7"/>
    <w:rsid w:val="00F8742E"/>
    <w:rsid w:val="00F948F2"/>
    <w:rsid w:val="00F95CB1"/>
    <w:rsid w:val="00FA0EA1"/>
    <w:rsid w:val="00FA28B7"/>
    <w:rsid w:val="00FA62AE"/>
    <w:rsid w:val="00FB1253"/>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609E"/>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D7E72"/>
  <w15:docId w15:val="{1074227B-C8B2-49B8-B492-E0A7CB33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F385A"/>
    <w:rPr>
      <w:rFonts w:ascii="Tahoma" w:hAnsi="Tahoma" w:cs="Tahoma"/>
      <w:sz w:val="16"/>
      <w:szCs w:val="16"/>
    </w:rPr>
  </w:style>
  <w:style w:type="character" w:customStyle="1" w:styleId="BalloonTextChar">
    <w:name w:val="Balloon Text Char"/>
    <w:basedOn w:val="DefaultParagraphFont"/>
    <w:link w:val="BalloonText"/>
    <w:uiPriority w:val="99"/>
    <w:semiHidden/>
    <w:rsid w:val="003F385A"/>
    <w:rPr>
      <w:rFonts w:ascii="Tahoma" w:hAnsi="Tahoma" w:cs="Tahoma"/>
      <w:sz w:val="16"/>
      <w:szCs w:val="16"/>
    </w:rPr>
  </w:style>
  <w:style w:type="character" w:styleId="CommentReference">
    <w:name w:val="annotation reference"/>
    <w:basedOn w:val="DefaultParagraphFont"/>
    <w:uiPriority w:val="99"/>
    <w:semiHidden/>
    <w:unhideWhenUsed/>
    <w:rsid w:val="0008247F"/>
    <w:rPr>
      <w:sz w:val="16"/>
      <w:szCs w:val="16"/>
    </w:rPr>
  </w:style>
  <w:style w:type="paragraph" w:styleId="CommentText">
    <w:name w:val="annotation text"/>
    <w:basedOn w:val="Normal"/>
    <w:link w:val="CommentTextChar"/>
    <w:uiPriority w:val="99"/>
    <w:semiHidden/>
    <w:unhideWhenUsed/>
    <w:rsid w:val="0008247F"/>
    <w:rPr>
      <w:sz w:val="20"/>
      <w:szCs w:val="20"/>
    </w:rPr>
  </w:style>
  <w:style w:type="character" w:customStyle="1" w:styleId="CommentTextChar">
    <w:name w:val="Comment Text Char"/>
    <w:basedOn w:val="DefaultParagraphFont"/>
    <w:link w:val="CommentText"/>
    <w:uiPriority w:val="99"/>
    <w:semiHidden/>
    <w:rsid w:val="0008247F"/>
  </w:style>
  <w:style w:type="paragraph" w:styleId="CommentSubject">
    <w:name w:val="annotation subject"/>
    <w:basedOn w:val="CommentText"/>
    <w:next w:val="CommentText"/>
    <w:link w:val="CommentSubjectChar"/>
    <w:uiPriority w:val="99"/>
    <w:semiHidden/>
    <w:unhideWhenUsed/>
    <w:rsid w:val="0008247F"/>
    <w:rPr>
      <w:b/>
      <w:bCs/>
    </w:rPr>
  </w:style>
  <w:style w:type="character" w:customStyle="1" w:styleId="CommentSubjectChar">
    <w:name w:val="Comment Subject Char"/>
    <w:basedOn w:val="CommentTextChar"/>
    <w:link w:val="CommentSubject"/>
    <w:uiPriority w:val="99"/>
    <w:semiHidden/>
    <w:rsid w:val="0008247F"/>
    <w:rPr>
      <w:b/>
      <w:bCs/>
    </w:rPr>
  </w:style>
  <w:style w:type="paragraph" w:styleId="ListParagraph">
    <w:name w:val="List Paragraph"/>
    <w:basedOn w:val="Normal"/>
    <w:uiPriority w:val="34"/>
    <w:qFormat/>
    <w:rsid w:val="00214D65"/>
    <w:pPr>
      <w:ind w:left="720"/>
    </w:pPr>
    <w:rPr>
      <w:rFonts w:ascii="Calibri" w:eastAsiaTheme="minorHAnsi" w:hAnsi="Calibri"/>
      <w:sz w:val="22"/>
      <w:szCs w:val="22"/>
    </w:rPr>
  </w:style>
  <w:style w:type="character" w:styleId="Hyperlink">
    <w:name w:val="Hyperlink"/>
    <w:basedOn w:val="DefaultParagraphFont"/>
    <w:rsid w:val="00214D65"/>
    <w:rPr>
      <w:color w:val="0000FF" w:themeColor="hyperlink"/>
      <w:u w:val="single"/>
    </w:rPr>
  </w:style>
  <w:style w:type="character" w:customStyle="1" w:styleId="search">
    <w:name w:val="search"/>
    <w:basedOn w:val="DefaultParagraphFont"/>
    <w:rsid w:val="00225D36"/>
  </w:style>
  <w:style w:type="character" w:customStyle="1" w:styleId="publication-meta-journal">
    <w:name w:val="publication-meta-journal"/>
    <w:basedOn w:val="DefaultParagraphFont"/>
    <w:rsid w:val="00004737"/>
  </w:style>
  <w:style w:type="paragraph" w:styleId="FootnoteText">
    <w:name w:val="footnote text"/>
    <w:basedOn w:val="Normal"/>
    <w:link w:val="FootnoteTextChar"/>
    <w:uiPriority w:val="99"/>
    <w:semiHidden/>
    <w:unhideWhenUsed/>
    <w:rsid w:val="00BA0632"/>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A0632"/>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BA0632"/>
    <w:rPr>
      <w:vertAlign w:val="superscript"/>
    </w:rPr>
  </w:style>
  <w:style w:type="paragraph" w:styleId="Revision">
    <w:name w:val="Revision"/>
    <w:hidden/>
    <w:uiPriority w:val="99"/>
    <w:semiHidden/>
    <w:rsid w:val="00F6614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70176">
      <w:bodyDiv w:val="1"/>
      <w:marLeft w:val="0"/>
      <w:marRight w:val="0"/>
      <w:marTop w:val="0"/>
      <w:marBottom w:val="0"/>
      <w:divBdr>
        <w:top w:val="none" w:sz="0" w:space="0" w:color="auto"/>
        <w:left w:val="none" w:sz="0" w:space="0" w:color="auto"/>
        <w:bottom w:val="none" w:sz="0" w:space="0" w:color="auto"/>
        <w:right w:val="none" w:sz="0" w:space="0" w:color="auto"/>
      </w:divBdr>
    </w:div>
    <w:div w:id="853223258">
      <w:bodyDiv w:val="1"/>
      <w:marLeft w:val="0"/>
      <w:marRight w:val="0"/>
      <w:marTop w:val="0"/>
      <w:marBottom w:val="0"/>
      <w:divBdr>
        <w:top w:val="none" w:sz="0" w:space="0" w:color="auto"/>
        <w:left w:val="none" w:sz="0" w:space="0" w:color="auto"/>
        <w:bottom w:val="none" w:sz="0" w:space="0" w:color="auto"/>
        <w:right w:val="none" w:sz="0" w:space="0" w:color="auto"/>
      </w:divBdr>
    </w:div>
    <w:div w:id="922028656">
      <w:bodyDiv w:val="1"/>
      <w:marLeft w:val="0"/>
      <w:marRight w:val="0"/>
      <w:marTop w:val="0"/>
      <w:marBottom w:val="0"/>
      <w:divBdr>
        <w:top w:val="none" w:sz="0" w:space="0" w:color="auto"/>
        <w:left w:val="none" w:sz="0" w:space="0" w:color="auto"/>
        <w:bottom w:val="none" w:sz="0" w:space="0" w:color="auto"/>
        <w:right w:val="none" w:sz="0" w:space="0" w:color="auto"/>
      </w:divBdr>
    </w:div>
    <w:div w:id="1245257814">
      <w:bodyDiv w:val="1"/>
      <w:marLeft w:val="0"/>
      <w:marRight w:val="0"/>
      <w:marTop w:val="0"/>
      <w:marBottom w:val="0"/>
      <w:divBdr>
        <w:top w:val="none" w:sz="0" w:space="0" w:color="auto"/>
        <w:left w:val="none" w:sz="0" w:space="0" w:color="auto"/>
        <w:bottom w:val="none" w:sz="0" w:space="0" w:color="auto"/>
        <w:right w:val="none" w:sz="0" w:space="0" w:color="auto"/>
      </w:divBdr>
    </w:div>
    <w:div w:id="1816265108">
      <w:bodyDiv w:val="1"/>
      <w:marLeft w:val="0"/>
      <w:marRight w:val="0"/>
      <w:marTop w:val="0"/>
      <w:marBottom w:val="0"/>
      <w:divBdr>
        <w:top w:val="none" w:sz="0" w:space="0" w:color="auto"/>
        <w:left w:val="none" w:sz="0" w:space="0" w:color="auto"/>
        <w:bottom w:val="none" w:sz="0" w:space="0" w:color="auto"/>
        <w:right w:val="none" w:sz="0" w:space="0" w:color="auto"/>
      </w:divBdr>
    </w:div>
    <w:div w:id="2056076237">
      <w:bodyDiv w:val="1"/>
      <w:marLeft w:val="0"/>
      <w:marRight w:val="0"/>
      <w:marTop w:val="0"/>
      <w:marBottom w:val="0"/>
      <w:divBdr>
        <w:top w:val="none" w:sz="0" w:space="0" w:color="auto"/>
        <w:left w:val="none" w:sz="0" w:space="0" w:color="auto"/>
        <w:bottom w:val="none" w:sz="0" w:space="0" w:color="auto"/>
        <w:right w:val="none" w:sz="0" w:space="0" w:color="auto"/>
      </w:divBdr>
    </w:div>
    <w:div w:id="210996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10</Pages>
  <Words>3735</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Kori Blankenship</cp:lastModifiedBy>
  <cp:revision>5</cp:revision>
  <cp:lastPrinted>2016-10-03T21:02:00Z</cp:lastPrinted>
  <dcterms:created xsi:type="dcterms:W3CDTF">2018-02-14T00:08:00Z</dcterms:created>
  <dcterms:modified xsi:type="dcterms:W3CDTF">2018-12-04T17:30:00Z</dcterms:modified>
</cp:coreProperties>
</file>