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96" w:rsidP="005F7F96" w:rsidRDefault="005F7F96" w14:paraId="449EE576" w14:textId="08E412C7">
      <w:pPr>
        <w:pStyle w:val="BpSTitle"/>
      </w:pPr>
      <w:r>
        <w:t>10810</w:t>
      </w:r>
    </w:p>
    <w:p w:rsidR="005F7F96" w:rsidP="005F7F96" w:rsidRDefault="005F7F96" w14:paraId="1ED5B031" w14:textId="77777777">
      <w:pPr>
        <w:pStyle w:val="BpSTitle"/>
      </w:pPr>
      <w:r>
        <w:t>Inter-Mountain Basins Mixed Salt Desert Scrub</w:t>
      </w:r>
    </w:p>
    <w:p w:rsidR="005F7F96" w:rsidP="005F7F96" w:rsidRDefault="005F7F96" w14:paraId="06D516DB" w14:textId="18C7EA2D">
      <w:r>
        <w:t xmlns:w="http://schemas.openxmlformats.org/wordprocessingml/2006/main">BpS Model/Description Version: Aug. 2020</w:t>
      </w:r>
      <w:r>
        <w:tab/>
      </w:r>
      <w:r>
        <w:tab/>
      </w:r>
      <w:r>
        <w:tab/>
      </w:r>
      <w:r>
        <w:tab/>
      </w:r>
      <w:r>
        <w:tab/>
      </w:r>
      <w:r>
        <w:tab/>
      </w:r>
      <w:r>
        <w:tab/>
      </w:r>
    </w:p>
    <w:p w:rsidR="005F7F96" w:rsidP="005F7F96" w:rsidRDefault="00653C22" w14:paraId="37DA74E0" w14:textId="033946E3">
      <w:r>
        <w:tab/>
      </w:r>
      <w:r>
        <w:tab/>
      </w:r>
      <w:r>
        <w:tab/>
      </w:r>
      <w:r>
        <w:tab/>
      </w:r>
      <w:r>
        <w:tab/>
      </w:r>
      <w:r>
        <w:tab/>
      </w:r>
      <w:r>
        <w:tab/>
      </w:r>
      <w:r>
        <w:tab/>
      </w:r>
      <w:r>
        <w:tab/>
      </w:r>
      <w:r>
        <w:tab/>
        <w:t>Update: 5/17/18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616"/>
        <w:gridCol w:w="1890"/>
        <w:gridCol w:w="2970"/>
      </w:tblGrid>
      <w:tr w:rsidRPr="005F7F96" w:rsidR="005F7F96" w:rsidTr="00745324" w14:paraId="70807B04" w14:textId="77777777">
        <w:tc>
          <w:tcPr>
            <w:tcW w:w="1632" w:type="dxa"/>
            <w:tcBorders>
              <w:top w:val="single" w:color="auto" w:sz="2" w:space="0"/>
              <w:left w:val="single" w:color="auto" w:sz="12" w:space="0"/>
              <w:bottom w:val="single" w:color="000000" w:sz="12" w:space="0"/>
            </w:tcBorders>
            <w:shd w:val="clear" w:color="auto" w:fill="auto"/>
          </w:tcPr>
          <w:p w:rsidRPr="005F7F96" w:rsidR="005F7F96" w:rsidP="000B6C1B" w:rsidRDefault="005F7F96" w14:paraId="52C27A62" w14:textId="77777777">
            <w:pPr>
              <w:rPr>
                <w:b/>
                <w:bCs/>
              </w:rPr>
            </w:pPr>
            <w:r w:rsidRPr="005F7F96">
              <w:rPr>
                <w:b/>
                <w:bCs/>
              </w:rPr>
              <w:t>Modelers</w:t>
            </w:r>
          </w:p>
        </w:tc>
        <w:tc>
          <w:tcPr>
            <w:tcW w:w="2616" w:type="dxa"/>
            <w:tcBorders>
              <w:top w:val="single" w:color="auto" w:sz="2" w:space="0"/>
              <w:bottom w:val="single" w:color="000000" w:sz="12" w:space="0"/>
              <w:right w:val="single" w:color="000000" w:sz="12" w:space="0"/>
            </w:tcBorders>
            <w:shd w:val="clear" w:color="auto" w:fill="auto"/>
          </w:tcPr>
          <w:p w:rsidRPr="005F7F96" w:rsidR="005F7F96" w:rsidP="000B6C1B" w:rsidRDefault="005F7F96" w14:paraId="09DDE69C"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5F7F96" w:rsidR="005F7F96" w:rsidP="000B6C1B" w:rsidRDefault="005F7F96" w14:paraId="20E49C75" w14:textId="77777777">
            <w:pPr>
              <w:rPr>
                <w:b/>
                <w:bCs/>
              </w:rPr>
            </w:pPr>
            <w:r w:rsidRPr="005F7F96">
              <w:rPr>
                <w:b/>
                <w:bCs/>
              </w:rPr>
              <w:t>Reviewers</w:t>
            </w:r>
          </w:p>
        </w:tc>
        <w:tc>
          <w:tcPr>
            <w:tcW w:w="2970" w:type="dxa"/>
            <w:tcBorders>
              <w:top w:val="single" w:color="auto" w:sz="2" w:space="0"/>
              <w:bottom w:val="single" w:color="000000" w:sz="12" w:space="0"/>
            </w:tcBorders>
            <w:shd w:val="clear" w:color="auto" w:fill="auto"/>
          </w:tcPr>
          <w:p w:rsidRPr="005F7F96" w:rsidR="005F7F96" w:rsidP="000B6C1B" w:rsidRDefault="005F7F96" w14:paraId="7D52E74D" w14:textId="77777777">
            <w:pPr>
              <w:rPr>
                <w:b/>
                <w:bCs/>
              </w:rPr>
            </w:pPr>
          </w:p>
        </w:tc>
      </w:tr>
      <w:tr w:rsidRPr="005F7F96" w:rsidR="005F7F96" w:rsidTr="00745324" w14:paraId="050105F1" w14:textId="77777777">
        <w:tc>
          <w:tcPr>
            <w:tcW w:w="1632" w:type="dxa"/>
            <w:tcBorders>
              <w:top w:val="single" w:color="000000" w:sz="12" w:space="0"/>
              <w:left w:val="single" w:color="auto" w:sz="12" w:space="0"/>
            </w:tcBorders>
            <w:shd w:val="clear" w:color="auto" w:fill="auto"/>
          </w:tcPr>
          <w:p w:rsidRPr="005F7F96" w:rsidR="005F7F96" w:rsidP="000B6C1B" w:rsidRDefault="005F7F96" w14:paraId="0BFC4703" w14:textId="77777777">
            <w:pPr>
              <w:rPr>
                <w:bCs/>
              </w:rPr>
            </w:pPr>
            <w:r w:rsidRPr="005F7F96">
              <w:rPr>
                <w:bCs/>
              </w:rPr>
              <w:t>Annie Brown</w:t>
            </w:r>
          </w:p>
        </w:tc>
        <w:tc>
          <w:tcPr>
            <w:tcW w:w="2616" w:type="dxa"/>
            <w:tcBorders>
              <w:top w:val="single" w:color="000000" w:sz="12" w:space="0"/>
              <w:right w:val="single" w:color="000000" w:sz="12" w:space="0"/>
            </w:tcBorders>
            <w:shd w:val="clear" w:color="auto" w:fill="auto"/>
          </w:tcPr>
          <w:p w:rsidRPr="005F7F96" w:rsidR="005F7F96" w:rsidP="000B6C1B" w:rsidRDefault="005F7F96" w14:paraId="683CE99F" w14:textId="77777777">
            <w:r w:rsidRPr="005F7F96">
              <w:t>annie_brown@blm.gov</w:t>
            </w:r>
          </w:p>
        </w:tc>
        <w:tc>
          <w:tcPr>
            <w:tcW w:w="1890" w:type="dxa"/>
            <w:tcBorders>
              <w:top w:val="single" w:color="000000" w:sz="12" w:space="0"/>
              <w:left w:val="single" w:color="000000" w:sz="12" w:space="0"/>
            </w:tcBorders>
            <w:shd w:val="clear" w:color="auto" w:fill="auto"/>
          </w:tcPr>
          <w:p w:rsidRPr="005F7F96" w:rsidR="005F7F96" w:rsidP="000B6C1B" w:rsidRDefault="00F83567" w14:paraId="03DB670F" w14:textId="110E9C73">
            <w:r w:rsidRPr="00642457">
              <w:t xml:space="preserve">Vic </w:t>
            </w:r>
            <w:proofErr w:type="spellStart"/>
            <w:r w:rsidRPr="00642457">
              <w:t>Ecklund</w:t>
            </w:r>
            <w:proofErr w:type="spellEnd"/>
          </w:p>
        </w:tc>
        <w:tc>
          <w:tcPr>
            <w:tcW w:w="2970" w:type="dxa"/>
            <w:tcBorders>
              <w:top w:val="single" w:color="000000" w:sz="12" w:space="0"/>
            </w:tcBorders>
            <w:shd w:val="clear" w:color="auto" w:fill="auto"/>
          </w:tcPr>
          <w:p w:rsidRPr="005F7F96" w:rsidR="005F7F96" w:rsidP="000B6C1B" w:rsidRDefault="00F83567" w14:paraId="130D6C50" w14:textId="39282ABB">
            <w:r w:rsidRPr="00642457">
              <w:t>vecklund@csu.org</w:t>
            </w:r>
          </w:p>
        </w:tc>
      </w:tr>
      <w:tr w:rsidRPr="005F7F96" w:rsidR="005F7F96" w:rsidTr="00745324" w14:paraId="5C22E20B" w14:textId="77777777">
        <w:tc>
          <w:tcPr>
            <w:tcW w:w="1632" w:type="dxa"/>
            <w:tcBorders>
              <w:left w:val="single" w:color="auto" w:sz="12" w:space="0"/>
            </w:tcBorders>
            <w:shd w:val="clear" w:color="auto" w:fill="auto"/>
          </w:tcPr>
          <w:p w:rsidRPr="005F7F96" w:rsidR="005F7F96" w:rsidP="000B6C1B" w:rsidRDefault="005F7F96" w14:paraId="134DAFF7" w14:textId="77777777">
            <w:pPr>
              <w:rPr>
                <w:bCs/>
              </w:rPr>
            </w:pPr>
            <w:r w:rsidRPr="005F7F96">
              <w:rPr>
                <w:bCs/>
              </w:rPr>
              <w:t xml:space="preserve">Jolie </w:t>
            </w:r>
            <w:proofErr w:type="spellStart"/>
            <w:r w:rsidRPr="005F7F96">
              <w:rPr>
                <w:bCs/>
              </w:rPr>
              <w:t>Pollet</w:t>
            </w:r>
            <w:proofErr w:type="spellEnd"/>
          </w:p>
        </w:tc>
        <w:tc>
          <w:tcPr>
            <w:tcW w:w="2616" w:type="dxa"/>
            <w:tcBorders>
              <w:right w:val="single" w:color="000000" w:sz="12" w:space="0"/>
            </w:tcBorders>
            <w:shd w:val="clear" w:color="auto" w:fill="auto"/>
          </w:tcPr>
          <w:p w:rsidRPr="005F7F96" w:rsidR="005F7F96" w:rsidP="000B6C1B" w:rsidRDefault="005F7F96" w14:paraId="26646029" w14:textId="77777777">
            <w:r w:rsidRPr="005F7F96">
              <w:t>jpollet@blm.gov</w:t>
            </w:r>
          </w:p>
        </w:tc>
        <w:tc>
          <w:tcPr>
            <w:tcW w:w="1890" w:type="dxa"/>
            <w:tcBorders>
              <w:left w:val="single" w:color="000000" w:sz="12" w:space="0"/>
            </w:tcBorders>
            <w:shd w:val="clear" w:color="auto" w:fill="auto"/>
          </w:tcPr>
          <w:p w:rsidRPr="005F7F96" w:rsidR="005F7F96" w:rsidP="000B6C1B" w:rsidRDefault="00F83567" w14:paraId="73C9DF08" w14:textId="3551206C">
            <w:r w:rsidRPr="00642457">
              <w:t xml:space="preserve">Chuck </w:t>
            </w:r>
            <w:proofErr w:type="spellStart"/>
            <w:r w:rsidRPr="00642457">
              <w:t>Kostecka</w:t>
            </w:r>
            <w:proofErr w:type="spellEnd"/>
          </w:p>
        </w:tc>
        <w:tc>
          <w:tcPr>
            <w:tcW w:w="2970" w:type="dxa"/>
            <w:shd w:val="clear" w:color="auto" w:fill="auto"/>
          </w:tcPr>
          <w:p w:rsidRPr="005F7F96" w:rsidR="005F7F96" w:rsidP="000B6C1B" w:rsidRDefault="00F83567" w14:paraId="227E2374" w14:textId="20E2CF20">
            <w:r w:rsidRPr="00642457">
              <w:t>kostecka@webaccess.net</w:t>
            </w:r>
          </w:p>
        </w:tc>
      </w:tr>
      <w:tr w:rsidRPr="005F7F96" w:rsidR="005F7F96" w:rsidTr="00745324" w14:paraId="4B7A2A85" w14:textId="77777777">
        <w:tc>
          <w:tcPr>
            <w:tcW w:w="1632" w:type="dxa"/>
            <w:tcBorders>
              <w:left w:val="single" w:color="auto" w:sz="12" w:space="0"/>
              <w:bottom w:val="single" w:color="auto" w:sz="2" w:space="0"/>
            </w:tcBorders>
            <w:shd w:val="clear" w:color="auto" w:fill="auto"/>
          </w:tcPr>
          <w:p w:rsidRPr="005F7F96" w:rsidR="005F7F96" w:rsidP="000B6C1B" w:rsidRDefault="005F7F96" w14:paraId="4146B615" w14:textId="77777777">
            <w:pPr>
              <w:rPr>
                <w:bCs/>
              </w:rPr>
            </w:pPr>
            <w:r w:rsidRPr="005F7F96">
              <w:rPr>
                <w:bCs/>
              </w:rPr>
              <w:t>Stan Kitchen</w:t>
            </w:r>
          </w:p>
        </w:tc>
        <w:tc>
          <w:tcPr>
            <w:tcW w:w="2616" w:type="dxa"/>
            <w:tcBorders>
              <w:right w:val="single" w:color="000000" w:sz="12" w:space="0"/>
            </w:tcBorders>
            <w:shd w:val="clear" w:color="auto" w:fill="auto"/>
          </w:tcPr>
          <w:p w:rsidRPr="005F7F96" w:rsidR="005F7F96" w:rsidP="000B6C1B" w:rsidRDefault="005F7F96" w14:paraId="50C427A8" w14:textId="77777777">
            <w:r w:rsidRPr="005F7F96">
              <w:t>skitchen@fs.fed.us</w:t>
            </w:r>
          </w:p>
        </w:tc>
        <w:tc>
          <w:tcPr>
            <w:tcW w:w="1890" w:type="dxa"/>
            <w:tcBorders>
              <w:left w:val="single" w:color="000000" w:sz="12" w:space="0"/>
              <w:bottom w:val="single" w:color="auto" w:sz="2" w:space="0"/>
            </w:tcBorders>
            <w:shd w:val="clear" w:color="auto" w:fill="auto"/>
          </w:tcPr>
          <w:p w:rsidRPr="005F7F96" w:rsidR="005F7F96" w:rsidP="000B6C1B" w:rsidRDefault="005F7F96" w14:paraId="103244AE" w14:textId="77777777">
            <w:r w:rsidRPr="005F7F96">
              <w:t>None</w:t>
            </w:r>
          </w:p>
        </w:tc>
        <w:tc>
          <w:tcPr>
            <w:tcW w:w="2970" w:type="dxa"/>
            <w:shd w:val="clear" w:color="auto" w:fill="auto"/>
          </w:tcPr>
          <w:p w:rsidRPr="005F7F96" w:rsidR="005F7F96" w:rsidP="000B6C1B" w:rsidRDefault="005F7F96" w14:paraId="73818938" w14:textId="77777777">
            <w:r w:rsidRPr="005F7F96">
              <w:t>None</w:t>
            </w:r>
          </w:p>
        </w:tc>
      </w:tr>
    </w:tbl>
    <w:p w:rsidR="005F7F96" w:rsidP="005F7F96" w:rsidRDefault="005F7F96" w14:paraId="28BE0FDA" w14:textId="77777777"/>
    <w:p w:rsidR="0034015F" w:rsidP="005F7F96" w:rsidRDefault="0034015F" w14:paraId="3878FE51" w14:textId="77777777">
      <w:pPr>
        <w:pStyle w:val="InfoPara"/>
      </w:pPr>
      <w:r>
        <w:t xml:space="preserve">Reviewer: </w:t>
      </w:r>
      <w:r w:rsidRPr="00355726">
        <w:rPr>
          <w:b w:val="0"/>
        </w:rPr>
        <w:t>Alan Sands</w:t>
      </w:r>
    </w:p>
    <w:p w:rsidR="005F7F96" w:rsidP="005F7F96" w:rsidRDefault="005F7F96" w14:paraId="1E72E860" w14:textId="66467810">
      <w:pPr>
        <w:pStyle w:val="InfoPara"/>
      </w:pPr>
      <w:r>
        <w:t>Vegetation Type</w:t>
      </w:r>
    </w:p>
    <w:p w:rsidR="005F7F96" w:rsidP="005F7F96" w:rsidRDefault="005F7F96" w14:paraId="39497DF9" w14:textId="34CE369C">
      <w:bookmarkStart w:name="_GoBack" w:id="0"/>
      <w:bookmarkEnd w:id="0"/>
      <w:r>
        <w:t>Shrubland</w:t>
      </w:r>
    </w:p>
    <w:p w:rsidR="005F7F96" w:rsidP="005F7F96" w:rsidRDefault="005F7F96" w14:paraId="53727DCA" w14:textId="77777777">
      <w:pPr>
        <w:pStyle w:val="InfoPara"/>
      </w:pPr>
      <w:r>
        <w:t>Map Zones</w:t>
      </w:r>
    </w:p>
    <w:p w:rsidR="00882361" w:rsidP="005F7F96" w:rsidRDefault="00BB5B41" w14:paraId="397497F5" w14:textId="214E1A2A">
      <w:r>
        <w:t>15, 16, 23, 24, 28</w:t>
      </w:r>
    </w:p>
    <w:p w:rsidR="005F7F96" w:rsidP="005F7F96" w:rsidRDefault="005F7F96" w14:paraId="324C98ED" w14:textId="77777777">
      <w:pPr>
        <w:pStyle w:val="InfoPara"/>
      </w:pPr>
      <w:r>
        <w:t>Geographic Range</w:t>
      </w:r>
    </w:p>
    <w:p w:rsidR="00620D6C" w:rsidP="00F83567" w:rsidRDefault="00620D6C" w14:paraId="523B5C70" w14:textId="77777777">
      <w:r>
        <w:t xml:space="preserve">The south half of map zone [MZ]27 should be included with this group in the future, but for now it is grouped with MZ33. </w:t>
      </w:r>
    </w:p>
    <w:p w:rsidR="00620D6C" w:rsidP="00F83567" w:rsidRDefault="00620D6C" w14:paraId="61CBAA79" w14:textId="77777777"/>
    <w:p w:rsidR="00F83567" w:rsidP="00F83567" w:rsidRDefault="00882361" w14:paraId="7DDF58BB" w14:textId="4A560A08">
      <w:r>
        <w:t xml:space="preserve">Found in the Wasatch and </w:t>
      </w:r>
      <w:proofErr w:type="spellStart"/>
      <w:r>
        <w:t>Unita</w:t>
      </w:r>
      <w:proofErr w:type="spellEnd"/>
      <w:r w:rsidR="0055766A">
        <w:t xml:space="preserve"> Mountains, the Colorado </w:t>
      </w:r>
      <w:r w:rsidR="00402A94">
        <w:t>Plateau</w:t>
      </w:r>
      <w:r w:rsidR="0055766A">
        <w:t xml:space="preserve">, </w:t>
      </w:r>
      <w:r w:rsidR="00402A94">
        <w:t>Arizona</w:t>
      </w:r>
      <w:r w:rsidR="0055766A">
        <w:t xml:space="preserve"> Plateau, Southern Rockies and A</w:t>
      </w:r>
      <w:r w:rsidR="00653C22">
        <w:t xml:space="preserve">rizona/New Mexico </w:t>
      </w:r>
      <w:r w:rsidR="0055766A">
        <w:t>Mountains ecoregions. Also found in the southern half of the Southwestern Ta</w:t>
      </w:r>
      <w:r w:rsidR="00137E6D">
        <w:t>blelands level three ecoregion (</w:t>
      </w:r>
      <w:r w:rsidR="0055766A">
        <w:t xml:space="preserve">EPA </w:t>
      </w:r>
      <w:r w:rsidR="00137E6D">
        <w:t>2013</w:t>
      </w:r>
      <w:r w:rsidR="0055766A">
        <w:t xml:space="preserve">; predominately in Upper Canadian Plateau (26l), Central New Mexico Plains (26o) and Pluvial Lake Basins (26p) </w:t>
      </w:r>
      <w:r w:rsidR="00A14EBA">
        <w:t>level 4</w:t>
      </w:r>
      <w:r w:rsidR="0055766A">
        <w:t xml:space="preserve"> ecoregions).</w:t>
      </w:r>
    </w:p>
    <w:p w:rsidR="005F7F96" w:rsidP="005F7F96" w:rsidRDefault="005F7F96" w14:paraId="3F9391E4" w14:textId="7527406C"/>
    <w:p w:rsidR="005F7F96" w:rsidP="005F7F96" w:rsidRDefault="005F7F96" w14:paraId="1B50B0D8" w14:textId="77777777">
      <w:pPr>
        <w:pStyle w:val="InfoPara"/>
      </w:pPr>
      <w:r>
        <w:t>Biophysical Site Description</w:t>
      </w:r>
    </w:p>
    <w:p w:rsidR="005F7F96" w:rsidP="005F7F96" w:rsidRDefault="005F7F96" w14:paraId="019D2038" w14:textId="5940BB15">
      <w:r>
        <w:t>This type occurs from lower slopes to valley bottoms ranging in elevation from 4</w:t>
      </w:r>
      <w:r w:rsidR="002D2908">
        <w:t>,</w:t>
      </w:r>
      <w:r>
        <w:t>300-6</w:t>
      </w:r>
      <w:r w:rsidR="002D2908">
        <w:t>,</w:t>
      </w:r>
      <w:r>
        <w:t>500ft</w:t>
      </w:r>
      <w:r w:rsidR="00F83567">
        <w:t>; MZ28 listed the elevation range from 1</w:t>
      </w:r>
      <w:r w:rsidR="002D2908">
        <w:t>,</w:t>
      </w:r>
      <w:r w:rsidR="00F83567">
        <w:t>500-2</w:t>
      </w:r>
      <w:r w:rsidR="002D2908">
        <w:t>,</w:t>
      </w:r>
      <w:r w:rsidR="00F83567">
        <w:t>200m (4</w:t>
      </w:r>
      <w:r w:rsidR="002D2908">
        <w:t>,</w:t>
      </w:r>
      <w:r w:rsidR="00F83567">
        <w:t>950-7</w:t>
      </w:r>
      <w:r w:rsidR="002D2908">
        <w:t>,</w:t>
      </w:r>
      <w:r w:rsidR="00F83567">
        <w:t>250ft)</w:t>
      </w:r>
      <w:r>
        <w: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5-10in. Summers are hot and dry with many days reaching 100F. Spring is the only dependable growing season with moisture both from winter and spring precipitation. Cool springs can delay the onset of plant growth and drought can curtail the length of active spring growth. Freezing temperatures are common November through April.</w:t>
      </w:r>
    </w:p>
    <w:p w:rsidR="005F7F96" w:rsidP="005F7F96" w:rsidRDefault="005F7F96" w14:paraId="03E9BE58" w14:textId="77777777"/>
    <w:p w:rsidR="005F7F96" w:rsidP="005F7F96" w:rsidRDefault="005F7F96" w14:paraId="3937D9B6" w14:textId="7E73583D">
      <w:r>
        <w:t xml:space="preserve">This group generally lies above playas and lakes. It tends to be the lowest vegetation group in elevation. Both to the north and upslope it is bordered by low elevation big sagebrush groups, commonly </w:t>
      </w:r>
      <w:bookmarkStart w:name="_Hlk502580605" w:id="1"/>
      <w:bookmarkStart w:name="_Hlk502580772" w:id="2"/>
      <w:r w:rsidRPr="00653C22" w:rsidR="00882361">
        <w:rPr>
          <w:i/>
        </w:rPr>
        <w:t>Artemisia tridentata</w:t>
      </w:r>
      <w:r w:rsidR="00882361">
        <w:t xml:space="preserve"> ssp. </w:t>
      </w:r>
      <w:proofErr w:type="spellStart"/>
      <w:r w:rsidRPr="00653C22" w:rsidR="00882361">
        <w:rPr>
          <w:i/>
        </w:rPr>
        <w:t>wyomingensis</w:t>
      </w:r>
      <w:proofErr w:type="spellEnd"/>
      <w:r w:rsidRPr="00653C22">
        <w:rPr>
          <w:i/>
        </w:rPr>
        <w:t xml:space="preserve">, </w:t>
      </w:r>
      <w:r w:rsidRPr="00653C22" w:rsidR="00882361">
        <w:rPr>
          <w:i/>
        </w:rPr>
        <w:t xml:space="preserve">Artemisia </w:t>
      </w:r>
      <w:r w:rsidR="00653C22">
        <w:rPr>
          <w:i/>
        </w:rPr>
        <w:t>arbuscular</w:t>
      </w:r>
      <w:r w:rsidR="00653C22">
        <w:t>,</w:t>
      </w:r>
      <w:r w:rsidR="00882361">
        <w:t xml:space="preserve"> </w:t>
      </w:r>
      <w:r>
        <w:t xml:space="preserve">and </w:t>
      </w:r>
      <w:r w:rsidRPr="00653C22" w:rsidR="00882361">
        <w:rPr>
          <w:i/>
        </w:rPr>
        <w:t>Artemisia nova</w:t>
      </w:r>
      <w:bookmarkEnd w:id="1"/>
      <w:r w:rsidR="00882361">
        <w:t xml:space="preserve"> </w:t>
      </w:r>
      <w:bookmarkEnd w:id="2"/>
      <w:r>
        <w:t>communities, and sometimes by juniper and pinyon steppe. To the south this group is bordered by Mojave Desert transition communities.</w:t>
      </w:r>
    </w:p>
    <w:p w:rsidR="005F7F96" w:rsidP="005F7F96" w:rsidRDefault="005F7F96" w14:paraId="2EA7F2BF" w14:textId="77777777">
      <w:pPr>
        <w:pStyle w:val="InfoPara"/>
      </w:pPr>
      <w:r>
        <w:t>Vegetation Description</w:t>
      </w:r>
    </w:p>
    <w:p w:rsidR="005F7F96" w:rsidP="005F7F96" w:rsidRDefault="005F7F96" w14:paraId="7C186086" w14:textId="2B6BC7B8">
      <w:r>
        <w:lastRenderedPageBreak/>
        <w:t xml:space="preserve">This </w:t>
      </w:r>
      <w:r w:rsidR="00653C22">
        <w:t>biophysical setting (</w:t>
      </w:r>
      <w:r w:rsidR="00882361">
        <w:t>BpS</w:t>
      </w:r>
      <w:r w:rsidR="00653C22">
        <w:t>)</w:t>
      </w:r>
      <w:r>
        <w:t xml:space="preserve"> includes low (&lt;3ft)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Nevada ephedra, </w:t>
      </w:r>
      <w:proofErr w:type="spellStart"/>
      <w:r>
        <w:t>horsebrush</w:t>
      </w:r>
      <w:proofErr w:type="spellEnd"/>
      <w:r>
        <w:t>, low rabbitbrush, broom snakeweed</w:t>
      </w:r>
      <w:r w:rsidR="00653C22">
        <w:t>,</w:t>
      </w:r>
      <w:r>
        <w:t xml:space="preserve"> and spiny </w:t>
      </w:r>
      <w:proofErr w:type="spellStart"/>
      <w:r>
        <w:t>hopsage</w:t>
      </w:r>
      <w:proofErr w:type="spellEnd"/>
      <w:r>
        <w:t xml:space="preserve">. Some of these will dominate more than others depending on the site. Common bunch grass species are Indian </w:t>
      </w:r>
      <w:proofErr w:type="spellStart"/>
      <w:r>
        <w:t>ricegrass</w:t>
      </w:r>
      <w:proofErr w:type="spellEnd"/>
      <w:r>
        <w:t xml:space="preserve">, needle-and-thread, purple three-awn and bottlebrush </w:t>
      </w:r>
      <w:proofErr w:type="spellStart"/>
      <w:r>
        <w:t>squirreltail</w:t>
      </w:r>
      <w:proofErr w:type="spellEnd"/>
      <w:r>
        <w:t xml:space="preserve">, whereas common rhizomatous/sod forming grasses are </w:t>
      </w:r>
      <w:proofErr w:type="spellStart"/>
      <w:r>
        <w:t>galleta</w:t>
      </w:r>
      <w:proofErr w:type="spellEnd"/>
      <w:r>
        <w:t xml:space="preserve"> grass, sand </w:t>
      </w:r>
      <w:proofErr w:type="spellStart"/>
      <w:r>
        <w:t>dropseed</w:t>
      </w:r>
      <w:proofErr w:type="spellEnd"/>
      <w:r>
        <w:t xml:space="preserve"> and blue </w:t>
      </w:r>
      <w:proofErr w:type="spellStart"/>
      <w:r>
        <w:t>grama</w:t>
      </w:r>
      <w:proofErr w:type="spellEnd"/>
      <w:r>
        <w:t>. Globe mallows are the most common and widespread forbs. The understory grasses and forbs are salt-tolerant, not particularly drought</w:t>
      </w:r>
      <w:r w:rsidR="00653C22">
        <w:t>-</w:t>
      </w:r>
      <w:r>
        <w:t xml:space="preserve">tolerant, and are variably abundant. The relative abundance of species may vary in a patchwork pattern across the landscape in relation to subtle differences in soils and reflect variation in disturbance history. </w:t>
      </w:r>
    </w:p>
    <w:p w:rsidR="005F7F96" w:rsidP="005F7F96" w:rsidRDefault="005F7F96" w14:paraId="4E3BFE66" w14:textId="77777777"/>
    <w:p w:rsidR="005F7F96" w:rsidP="005F7F96" w:rsidRDefault="005F7F96" w14:paraId="6E9B6359" w14:textId="77777777">
      <w:r>
        <w:t>Total cover rarely exceeds 25% and annual precipitation is closely linked to prior 12 months' precipitation. Stand replacing disturbances (insects, extended wet periods and drought) shift dominance between shrub and grass species. Following drought, the system will tend more toward Class C (more shrub prevalence). Following fire and extended wet periods, the system will tend more toward Class A (greater grass prevalence).</w:t>
      </w:r>
    </w:p>
    <w:p w:rsidR="00F83567" w:rsidP="005F7F96" w:rsidRDefault="00F83567" w14:paraId="1FD77787" w14:textId="77777777"/>
    <w:p w:rsidR="00F83567" w:rsidP="005F7F96" w:rsidRDefault="00F83567" w14:paraId="28113955" w14:textId="723DBADC">
      <w:r>
        <w:t>Dominant species for MZs 15, 16, 23 and 24 are listed in the table. MZ28 dominant species are ARTR2 (</w:t>
      </w:r>
      <w:r w:rsidRPr="00653C22">
        <w:rPr>
          <w:i/>
        </w:rPr>
        <w:t xml:space="preserve">Artemisia </w:t>
      </w:r>
      <w:r w:rsidRPr="00653C22" w:rsidR="002D2908">
        <w:rPr>
          <w:i/>
        </w:rPr>
        <w:t>tridentata</w:t>
      </w:r>
      <w:r>
        <w:t xml:space="preserve">), </w:t>
      </w:r>
      <w:r w:rsidRPr="002D2908">
        <w:t>ATCA2 (</w:t>
      </w:r>
      <w:proofErr w:type="spellStart"/>
      <w:r w:rsidRPr="00653C22">
        <w:rPr>
          <w:i/>
        </w:rPr>
        <w:t>Atriplex</w:t>
      </w:r>
      <w:proofErr w:type="spellEnd"/>
      <w:r w:rsidRPr="00653C22">
        <w:rPr>
          <w:i/>
        </w:rPr>
        <w:t xml:space="preserve"> </w:t>
      </w:r>
      <w:proofErr w:type="spellStart"/>
      <w:r w:rsidRPr="00653C22">
        <w:rPr>
          <w:i/>
        </w:rPr>
        <w:t>canescens</w:t>
      </w:r>
      <w:proofErr w:type="spellEnd"/>
      <w:r>
        <w:t xml:space="preserve">), </w:t>
      </w:r>
      <w:r w:rsidRPr="002D2908">
        <w:t>ATCO (</w:t>
      </w:r>
      <w:proofErr w:type="spellStart"/>
      <w:r w:rsidRPr="00653C22">
        <w:rPr>
          <w:i/>
        </w:rPr>
        <w:t>Atriplex</w:t>
      </w:r>
      <w:proofErr w:type="spellEnd"/>
      <w:r w:rsidRPr="00653C22">
        <w:rPr>
          <w:i/>
        </w:rPr>
        <w:t xml:space="preserve"> </w:t>
      </w:r>
      <w:proofErr w:type="spellStart"/>
      <w:r w:rsidRPr="00653C22">
        <w:rPr>
          <w:i/>
        </w:rPr>
        <w:t>confertifolia</w:t>
      </w:r>
      <w:proofErr w:type="spellEnd"/>
      <w:r>
        <w:t>), ATPO (</w:t>
      </w:r>
      <w:proofErr w:type="spellStart"/>
      <w:r w:rsidRPr="00653C22">
        <w:rPr>
          <w:i/>
        </w:rPr>
        <w:t>Atriplex</w:t>
      </w:r>
      <w:proofErr w:type="spellEnd"/>
      <w:r w:rsidRPr="00653C22">
        <w:rPr>
          <w:i/>
        </w:rPr>
        <w:t xml:space="preserve"> </w:t>
      </w:r>
      <w:proofErr w:type="spellStart"/>
      <w:r w:rsidRPr="00653C22">
        <w:rPr>
          <w:i/>
        </w:rPr>
        <w:t>polycarpa</w:t>
      </w:r>
      <w:proofErr w:type="spellEnd"/>
      <w:r>
        <w:t xml:space="preserve">), </w:t>
      </w:r>
      <w:r w:rsidR="002D2908">
        <w:t xml:space="preserve">CHVI8 </w:t>
      </w:r>
      <w:r>
        <w:t>(</w:t>
      </w:r>
      <w:proofErr w:type="spellStart"/>
      <w:r w:rsidRPr="00653C22" w:rsidR="002D2908">
        <w:rPr>
          <w:i/>
        </w:rPr>
        <w:t>Chrysothamnus</w:t>
      </w:r>
      <w:proofErr w:type="spellEnd"/>
      <w:r w:rsidRPr="00653C22" w:rsidR="002D2908">
        <w:rPr>
          <w:i/>
        </w:rPr>
        <w:t xml:space="preserve"> </w:t>
      </w:r>
      <w:proofErr w:type="spellStart"/>
      <w:r w:rsidRPr="00653C22" w:rsidR="002D2908">
        <w:rPr>
          <w:i/>
        </w:rPr>
        <w:t>viscidiflorus</w:t>
      </w:r>
      <w:proofErr w:type="spellEnd"/>
      <w:r>
        <w:t>) and EPHED (</w:t>
      </w:r>
      <w:r w:rsidRPr="00653C22">
        <w:rPr>
          <w:i/>
        </w:rPr>
        <w:t>Ephedra</w:t>
      </w:r>
      <w:r>
        <w:t>).</w:t>
      </w:r>
    </w:p>
    <w:p w:rsidR="00F83567" w:rsidP="005F7F96" w:rsidRDefault="00F83567" w14:paraId="0C59F972" w14:textId="77777777"/>
    <w:p w:rsidR="005F7F96" w:rsidP="005F7F96" w:rsidRDefault="005F7F96" w14:paraId="5A3F346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5F7F96" w:rsidP="005F7F96" w:rsidRDefault="005F7F96" w14:paraId="4F56A760" w14:textId="77777777">
      <w:pPr>
        <w:pStyle w:val="InfoPara"/>
      </w:pPr>
      <w:r>
        <w:t>Disturbance Description</w:t>
      </w:r>
    </w:p>
    <w:p w:rsidR="005F7F96" w:rsidP="005F7F96" w:rsidRDefault="005F7F96" w14:paraId="4A5FEAB6" w14:textId="2BFB2FAD">
      <w:r>
        <w:t xml:space="preserve">Under reference conditions disturbances were unpredictable, but flooding, drought, insects and fire may all occur in these systems. Extended wet periods tended to favor perennial grass development, while extended drought tended to favor shrub development. </w:t>
      </w:r>
    </w:p>
    <w:p w:rsidR="005F7F96" w:rsidP="005F7F96" w:rsidRDefault="005F7F96" w14:paraId="5CBC23FA" w14:textId="77777777"/>
    <w:p w:rsidR="005F7F96" w:rsidP="005F7F96" w:rsidRDefault="005F7F96" w14:paraId="38BD222F" w14:textId="58226B20">
      <w:r>
        <w:t>Documented Mormon cricket/grasshopper outbreaks since settlement were associated with drought; outbreaks cause shifts in composition amongst dominant species, but do not typically cause shifts to different seral stages. Therefore</w:t>
      </w:r>
      <w:r w:rsidR="00653C22">
        <w:t>,</w:t>
      </w:r>
      <w:r>
        <w:t xml:space="preserve"> insect disturbance was not modeled. During outbreaks Mormon crickets prefer open, low plant communities. Herbaceous communities and the herbaceous component of mixed communities were more susceptible to cricket grazing.</w:t>
      </w:r>
    </w:p>
    <w:p w:rsidR="005F7F96" w:rsidP="005F7F96" w:rsidRDefault="005F7F96" w14:paraId="4AD54249" w14:textId="77777777"/>
    <w:p w:rsidR="005F7F96" w:rsidP="005F7F96" w:rsidRDefault="005F7F96" w14:paraId="725CC2DB" w14:textId="686E5314">
      <w:r>
        <w:t xml:space="preserve">Fire was </w:t>
      </w:r>
      <w:r w:rsidR="00F85374">
        <w:t xml:space="preserve">extremely </w:t>
      </w:r>
      <w:r>
        <w:t xml:space="preserve">rare and limited to more mesic sites (and moist periods) with high grass productivity. </w:t>
      </w:r>
    </w:p>
    <w:p w:rsidR="005F7F96" w:rsidP="005F7F96" w:rsidRDefault="005F7F96" w14:paraId="6BAC51AE" w14:textId="77777777"/>
    <w:p w:rsidR="005F7F96" w:rsidP="005F7F96" w:rsidRDefault="005F7F96" w14:paraId="4CC65F4B" w14:textId="77777777">
      <w:r>
        <w:t>Native American manipulation of salt desert shrub plant communities was minimal. Grass seed may have been one of the more important salt desert shrub crops. It is unlikely that native Americans manipulated the vegetation to encourage grass seed.</w:t>
      </w:r>
    </w:p>
    <w:p w:rsidR="005F7F96" w:rsidP="005F7F96" w:rsidRDefault="005F7F96" w14:paraId="7142AD6A" w14:textId="7B85F21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614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7F96" w:rsidP="005F7F96" w:rsidRDefault="005F7F96" w14:paraId="5EFB5AE5" w14:textId="77777777">
      <w:pPr>
        <w:pStyle w:val="InfoPara"/>
      </w:pPr>
      <w:r>
        <w:t>Scale Description</w:t>
      </w:r>
    </w:p>
    <w:p w:rsidR="005F7F96" w:rsidP="005F7F96" w:rsidRDefault="005F7F96" w14:paraId="6BDAFA7A" w14:textId="77777777">
      <w:r>
        <w:t xml:space="preserve">Disturbance scale was variable during pre-settlement. Droughts and extended wet periods could be region wide, or more local. A series of high water years or drought could affect whole basins. </w:t>
      </w:r>
    </w:p>
    <w:p w:rsidR="002D2908" w:rsidP="005F7F96" w:rsidRDefault="005F7F96" w14:paraId="5EC65593" w14:textId="0A5166DA">
      <w:r>
        <w:t xml:space="preserve">Mormon cricket disturbances could affect </w:t>
      </w:r>
      <w:r w:rsidR="00653C22">
        <w:t>100s-1,000s</w:t>
      </w:r>
      <w:r>
        <w:t xml:space="preserve"> of acres for years to 1-2 decades. </w:t>
      </w:r>
      <w:r w:rsidR="002D2908">
        <w:t>F</w:t>
      </w:r>
      <w:r>
        <w:t xml:space="preserve">ires were rare and </w:t>
      </w:r>
      <w:r w:rsidR="002D2908">
        <w:t xml:space="preserve">most were </w:t>
      </w:r>
      <w:r>
        <w:t>&lt;1ac</w:t>
      </w:r>
      <w:r w:rsidR="002D2908">
        <w:t xml:space="preserve"> in size</w:t>
      </w:r>
      <w:r>
        <w:t xml:space="preserve">, but may </w:t>
      </w:r>
      <w:r w:rsidR="002D2908">
        <w:t xml:space="preserve">have </w:t>
      </w:r>
      <w:r>
        <w:t xml:space="preserve">exceed </w:t>
      </w:r>
      <w:r w:rsidR="00653C22">
        <w:t>100s</w:t>
      </w:r>
      <w:r>
        <w:t xml:space="preserve"> of acres with a good grass crop.</w:t>
      </w:r>
      <w:r w:rsidR="00F83567">
        <w:t xml:space="preserve"> </w:t>
      </w:r>
      <w:r w:rsidR="002D2908">
        <w:t>Modelers of this BpS stated that m</w:t>
      </w:r>
      <w:r w:rsidR="00F83567">
        <w:t>ajor fires can occur the year after a wet year that resulted in a large grass crop.</w:t>
      </w:r>
      <w:r w:rsidR="002D2908">
        <w:t xml:space="preserve"> A reviewer disagreed stating that “multiple wet years would be needed to provide enough grass to carry fire and even then</w:t>
      </w:r>
      <w:r w:rsidR="00653C22">
        <w:t>,</w:t>
      </w:r>
      <w:r w:rsidR="002D2908">
        <w:t xml:space="preserve"> fires would be small due to light, discontinuous fuel.”</w:t>
      </w:r>
    </w:p>
    <w:p w:rsidR="005F7F96" w:rsidP="005F7F96" w:rsidRDefault="005F7F96" w14:paraId="3D220423" w14:textId="77777777">
      <w:pPr>
        <w:pStyle w:val="InfoPara"/>
      </w:pPr>
      <w:r>
        <w:t>Adjacency or Identification Concerns</w:t>
      </w:r>
    </w:p>
    <w:p w:rsidR="005F7F96" w:rsidP="005F7F96" w:rsidRDefault="005F7F96" w14:paraId="5D057BD8" w14:textId="7DDBB0CB">
      <w:r>
        <w:t xml:space="preserve">This </w:t>
      </w:r>
      <w:r w:rsidR="00F728BF">
        <w:t>BpS</w:t>
      </w:r>
      <w:r>
        <w:t xml:space="preserve"> contains the typical Great Basin salt desert shrub communities. Salt desert shrub is also common in the Wyoming big sagebrush community and there is some species overlap with other BpS, including Inter-Mountain Basins Semi-Desert Shrub Steppe (1127). A wide range of salt desert shrubs can occur in this group.</w:t>
      </w:r>
    </w:p>
    <w:p w:rsidR="005F7F96" w:rsidP="005F7F96" w:rsidRDefault="005F7F96" w14:paraId="366CF219" w14:textId="77777777"/>
    <w:p w:rsidR="005F7F96" w:rsidP="005F7F96" w:rsidRDefault="005F7F96" w14:paraId="0C9080C0" w14:textId="0619EE23">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653C22">
        <w:t>tah</w:t>
      </w:r>
      <w:r>
        <w:t xml:space="preserve"> and east central N</w:t>
      </w:r>
      <w:r w:rsidR="00653C22">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5F7F96" w:rsidP="005F7F96" w:rsidRDefault="005F7F96" w14:paraId="1EA80D29" w14:textId="77777777">
      <w:pPr>
        <w:pStyle w:val="InfoPara"/>
      </w:pPr>
      <w:r>
        <w:t>Issues or Problems</w:t>
      </w:r>
    </w:p>
    <w:p w:rsidR="005F7F96" w:rsidP="005F7F96" w:rsidRDefault="005F7F96" w14:paraId="300D9558" w14:textId="5F201C2A">
      <w:r>
        <w:t>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non</w:t>
      </w:r>
      <w:r w:rsidR="002D2908">
        <w:t>-</w:t>
      </w:r>
      <w:r>
        <w:t xml:space="preserve">natives, an adequate description of the forb and grass early seral communities may be difficult to complete. </w:t>
      </w:r>
    </w:p>
    <w:p w:rsidR="005F7F96" w:rsidP="005F7F96" w:rsidRDefault="005F7F96" w14:paraId="14271455" w14:textId="77777777"/>
    <w:p w:rsidR="005F7F96" w:rsidP="005F7F96" w:rsidRDefault="005F7F96" w14:paraId="3A43BFAB" w14:textId="43E9C946">
      <w:r>
        <w:t>Since disturbance is rare and unpredictable, the disturbance and successional pathways were difficult to model.</w:t>
      </w:r>
    </w:p>
    <w:p w:rsidR="005F7F96" w:rsidP="005F7F96" w:rsidRDefault="005F7F96" w14:paraId="541CE534" w14:textId="77777777">
      <w:pPr>
        <w:pStyle w:val="InfoPara"/>
      </w:pPr>
      <w:r>
        <w:t>Native Uncharacteristic Conditions</w:t>
      </w:r>
    </w:p>
    <w:p w:rsidR="005F7F96" w:rsidP="005F7F96" w:rsidRDefault="005F7F96" w14:paraId="7391CCCF" w14:textId="77777777"/>
    <w:p w:rsidR="005F7F96" w:rsidP="005F7F96" w:rsidRDefault="005F7F96" w14:paraId="3B6B27FF" w14:textId="77777777">
      <w:pPr>
        <w:pStyle w:val="InfoPara"/>
      </w:pPr>
      <w:r>
        <w:lastRenderedPageBreak/>
        <w:t>Comments</w:t>
      </w:r>
    </w:p>
    <w:p w:rsidRPr="00517D95" w:rsidR="00D96A07" w:rsidP="00D96A07" w:rsidRDefault="00D96A07" w14:paraId="6D2C6E87" w14:textId="1DECD693">
      <w:r w:rsidRPr="00951358">
        <w:t xml:space="preserve">During the </w:t>
      </w:r>
      <w:r w:rsidR="00653C22">
        <w:t xml:space="preserve">2017 </w:t>
      </w:r>
      <w:r w:rsidRPr="00951358">
        <w:t xml:space="preserve">BpS </w:t>
      </w:r>
      <w:r w:rsidR="00653C2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612F45" w:rsidP="00355726" w:rsidRDefault="00D96A07" w14:paraId="5E313D90" w14:textId="202A5931">
      <w:r>
        <w:tab/>
        <w:t xml:space="preserve">-What is an appropriate fire frequency and severity for this BpS? </w:t>
      </w:r>
      <w:r w:rsidR="00612F45">
        <w:t>There is a wide variance in fire frequencies listed am</w:t>
      </w:r>
      <w:r w:rsidR="00355726">
        <w:t>ong the model set for this BpS</w:t>
      </w:r>
      <w:r w:rsidR="00653C22">
        <w:t>,</w:t>
      </w:r>
      <w:r w:rsidR="00355726">
        <w:t xml:space="preserve"> ranging </w:t>
      </w:r>
      <w:r w:rsidR="00882361">
        <w:t>from a couple hundred</w:t>
      </w:r>
      <w:r w:rsidR="00612F45">
        <w:t xml:space="preserve"> </w:t>
      </w:r>
      <w:r w:rsidR="00882361">
        <w:t>to a couple thousand years</w:t>
      </w:r>
      <w:r w:rsidR="00612F45">
        <w:t xml:space="preserve">. </w:t>
      </w:r>
      <w:r w:rsidR="00882361">
        <w:t>Sands</w:t>
      </w:r>
      <w:r w:rsidR="00612F45">
        <w:t xml:space="preserve"> stated </w:t>
      </w:r>
      <w:r w:rsidR="00882361">
        <w:t xml:space="preserve">in his review </w:t>
      </w:r>
      <w:r w:rsidR="00612F45">
        <w:t xml:space="preserve">that this variation “is a reflection of the lack of data and knowledge on this system rather than actual variation among the mapzones.”  </w:t>
      </w:r>
      <w:r w:rsidR="00882361">
        <w:t xml:space="preserve">LANDFIRE National reviewers for </w:t>
      </w:r>
      <w:r w:rsidR="00653C22">
        <w:t xml:space="preserve">MZs </w:t>
      </w:r>
      <w:r w:rsidR="00882361">
        <w:t>7, 8, 9, 15, 16, 22, 23, 24, 27</w:t>
      </w:r>
      <w:r w:rsidR="00653C22">
        <w:t>,</w:t>
      </w:r>
      <w:r w:rsidR="00882361">
        <w:t xml:space="preserve"> and 28 indicated that there is no evidence for fire in salt desert shrub during pre-settlement. Research from the US</w:t>
      </w:r>
      <w:r w:rsidR="00653C22">
        <w:t xml:space="preserve"> </w:t>
      </w:r>
      <w:r w:rsidR="00882361">
        <w:t>F</w:t>
      </w:r>
      <w:r w:rsidR="00653C22">
        <w:t xml:space="preserve">orest </w:t>
      </w:r>
      <w:r w:rsidR="00882361">
        <w:t>S</w:t>
      </w:r>
      <w:r w:rsidR="00653C22">
        <w:t>ervice</w:t>
      </w:r>
      <w:r w:rsidR="00882361">
        <w:t xml:space="preserve"> Desert Experimental Range supports this and indicates that the reference condition would have been shifting mosaics of communities based of drought, flooding and insect outbreaks.</w:t>
      </w:r>
    </w:p>
    <w:p w:rsidR="00612F45" w:rsidP="00355726" w:rsidRDefault="00612F45" w14:paraId="00F9C3BC" w14:textId="7F81586D">
      <w:r>
        <w:tab/>
        <w:t xml:space="preserve">-Should the concept represented by this BpS/Ecological System be revised? </w:t>
      </w:r>
      <w:r w:rsidR="00355726">
        <w:t>Sands</w:t>
      </w:r>
      <w:r>
        <w:t xml:space="preserve"> noted that this type </w:t>
      </w:r>
      <w:proofErr w:type="gramStart"/>
      <w:r>
        <w:t>actually includes</w:t>
      </w:r>
      <w:proofErr w:type="gramEnd"/>
      <w:r>
        <w:t xml:space="preserve"> a number of very different vegetation communities: </w:t>
      </w:r>
      <w:r w:rsidR="00740E0C">
        <w:t xml:space="preserve">1) </w:t>
      </w:r>
      <w:r>
        <w:t>greasewood communities, occupying seasonally saturated lowland soils</w:t>
      </w:r>
      <w:r w:rsidR="00A46C91">
        <w:t>, grow large, dense shrublands,</w:t>
      </w:r>
      <w:r>
        <w:t xml:space="preserve"> sometimes with</w:t>
      </w:r>
      <w:r w:rsidR="00740E0C">
        <w:t xml:space="preserve"> a</w:t>
      </w:r>
      <w:r>
        <w:t xml:space="preserve"> dense </w:t>
      </w:r>
      <w:proofErr w:type="spellStart"/>
      <w:r>
        <w:t>saltgrass</w:t>
      </w:r>
      <w:proofErr w:type="spellEnd"/>
      <w:r>
        <w:t xml:space="preserve"> herbaceous layer</w:t>
      </w:r>
      <w:r w:rsidR="00653C22">
        <w:t>,</w:t>
      </w:r>
      <w:r w:rsidR="00740E0C">
        <w:t xml:space="preserve"> and 2)</w:t>
      </w:r>
      <w:r>
        <w:t xml:space="preserve"> shadscale communities, occupying well drained upland soils, grow, short, widely spaced shrubs with sparse herbaceous interspaces. </w:t>
      </w:r>
      <w:r w:rsidR="00A46C91">
        <w:t xml:space="preserve">Kori Blankenship noted that </w:t>
      </w:r>
      <w:r w:rsidR="00653C22">
        <w:t xml:space="preserve">MZs </w:t>
      </w:r>
      <w:r w:rsidR="00A46C91">
        <w:t xml:space="preserve">6/12/13/17, 18/19/21, and 27/33 describe greasewood as an adjacent community, but in </w:t>
      </w:r>
      <w:r w:rsidR="00653C22">
        <w:t xml:space="preserve">MZs </w:t>
      </w:r>
      <w:r w:rsidR="00A46C91">
        <w:t xml:space="preserve">7/8/9 greasewood is included in the Mixed Salt Desert Scrub BpS concept. </w:t>
      </w:r>
    </w:p>
    <w:p w:rsidR="00612F45" w:rsidP="00355726" w:rsidRDefault="00612F45" w14:paraId="305F7968" w14:textId="15F60795"/>
    <w:p w:rsidR="00612F45" w:rsidP="00355726" w:rsidRDefault="00612F45" w14:paraId="1A8DACE8" w14:textId="71882443">
      <w:r>
        <w:t xml:space="preserve">Given the lack of information </w:t>
      </w:r>
      <w:r w:rsidR="00740E0C">
        <w:t>about</w:t>
      </w:r>
      <w:r>
        <w:t xml:space="preserve"> fire frequencies and successional dynamics in this BpS much of the information in this model is speculative. </w:t>
      </w:r>
    </w:p>
    <w:p w:rsidR="00612F45" w:rsidP="005F7F96" w:rsidRDefault="00612F45" w14:paraId="0A99BBE6" w14:textId="77777777"/>
    <w:p w:rsidR="009C57F3" w:rsidP="00704E3C" w:rsidRDefault="00653C22" w14:paraId="1D0A5956" w14:textId="4C21C2E8">
      <w:r>
        <w:t>MZs</w:t>
      </w:r>
      <w:r w:rsidRPr="00704E3C" w:rsidR="00704E3C">
        <w:t>15, 16, 23, 24</w:t>
      </w:r>
      <w:r w:rsidR="009C57F3">
        <w:t xml:space="preserve"> </w:t>
      </w:r>
      <w:r w:rsidRPr="00704E3C" w:rsidR="00704E3C">
        <w:t xml:space="preserve">and 28 were combined during 2015 BpS Review. The primary difference between the original models was in the s-class mapping rules which, for the most part, did not comply with LANDFIRE rules. </w:t>
      </w:r>
      <w:r w:rsidR="00740E0C">
        <w:t xml:space="preserve"> </w:t>
      </w:r>
      <w:r w:rsidR="00D96A07">
        <w:t>During LANDFIRE National</w:t>
      </w:r>
      <w:r>
        <w:t>,</w:t>
      </w:r>
      <w:r w:rsidR="00D96A07">
        <w:t xml:space="preserve"> </w:t>
      </w:r>
      <w:r w:rsidR="00F83567">
        <w:t xml:space="preserve">MZ28 was reviewed by Vic </w:t>
      </w:r>
      <w:proofErr w:type="spellStart"/>
      <w:r w:rsidR="00F83567">
        <w:t>Ecklund</w:t>
      </w:r>
      <w:proofErr w:type="spellEnd"/>
      <w:r w:rsidR="00F83567">
        <w:t xml:space="preserve"> and Chuck </w:t>
      </w:r>
      <w:proofErr w:type="spellStart"/>
      <w:r w:rsidR="00F83567">
        <w:t>Kostecka</w:t>
      </w:r>
      <w:proofErr w:type="spellEnd"/>
      <w:r w:rsidR="00D96A07">
        <w:t xml:space="preserve">; </w:t>
      </w:r>
    </w:p>
    <w:p w:rsidR="009C57F3" w:rsidP="00704E3C" w:rsidRDefault="009C57F3" w14:paraId="193ECFFD" w14:textId="77777777"/>
    <w:p w:rsidR="005F7F96" w:rsidP="00704E3C" w:rsidRDefault="009C57F3" w14:paraId="50DE3C5E" w14:textId="463F2528">
      <w:r>
        <w:t xml:space="preserve">In the future, BpS 10811 from </w:t>
      </w:r>
      <w:r w:rsidR="00653C22">
        <w:t>MZ</w:t>
      </w:r>
      <w:r>
        <w:t xml:space="preserve">27 should be included with this model group as recommended by Sands. </w:t>
      </w:r>
      <w:r w:rsidR="002D2908">
        <w:t>MZ</w:t>
      </w:r>
      <w:r w:rsidR="00D96A07">
        <w:t xml:space="preserve">27 was reviewed by Keith Schulz; </w:t>
      </w:r>
      <w:r w:rsidR="00704E3C">
        <w:t>MZs 23 and 24 did not receive peer review</w:t>
      </w:r>
      <w:r w:rsidR="00D96A07">
        <w:t xml:space="preserve">; </w:t>
      </w:r>
      <w:r w:rsidR="00704E3C">
        <w:t>Mike Babler modified the geographic range description for MZs 23, 24 and 28.</w:t>
      </w:r>
    </w:p>
    <w:p w:rsidR="001B0A34" w:rsidP="00704E3C" w:rsidRDefault="001B0A34" w14:paraId="528AABE0" w14:textId="77777777"/>
    <w:p w:rsidR="005F7F96" w:rsidP="005F7F96" w:rsidRDefault="005F7F96" w14:paraId="78BEB5B1" w14:textId="77777777">
      <w:pPr>
        <w:pStyle w:val="ReportSection"/>
      </w:pPr>
      <w:r>
        <w:t>Succession Classes</w:t>
      </w:r>
    </w:p>
    <w:p w:rsidR="005F7F96" w:rsidP="005F7F96" w:rsidRDefault="005F7F96" w14:paraId="474D357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7F96" w:rsidP="005F7F96" w:rsidRDefault="005F7F96" w14:paraId="780830B3"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7F96" w:rsidP="005F7F96" w:rsidRDefault="005F7F96" w14:paraId="3DABA97C" w14:textId="77777777"/>
    <w:p w:rsidR="005F7F96" w:rsidP="005F7F96" w:rsidRDefault="005F7F96" w14:paraId="7D91D0B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36"/>
        <w:gridCol w:w="2172"/>
        <w:gridCol w:w="1956"/>
      </w:tblGrid>
      <w:tr w:rsidRPr="005F7F96" w:rsidR="005F7F96" w:rsidTr="005F7F96" w14:paraId="7B7AD828" w14:textId="77777777">
        <w:tc>
          <w:tcPr>
            <w:tcW w:w="1056" w:type="dxa"/>
            <w:tcBorders>
              <w:top w:val="single" w:color="auto" w:sz="2" w:space="0"/>
              <w:bottom w:val="single" w:color="000000" w:sz="12" w:space="0"/>
            </w:tcBorders>
            <w:shd w:val="clear" w:color="auto" w:fill="auto"/>
          </w:tcPr>
          <w:p w:rsidRPr="005F7F96" w:rsidR="005F7F96" w:rsidP="003B6621" w:rsidRDefault="005F7F96" w14:paraId="5E01C291" w14:textId="77777777">
            <w:pPr>
              <w:rPr>
                <w:b/>
                <w:bCs/>
              </w:rPr>
            </w:pPr>
            <w:r w:rsidRPr="005F7F96">
              <w:rPr>
                <w:b/>
                <w:bCs/>
              </w:rPr>
              <w:t>Symbol</w:t>
            </w:r>
          </w:p>
        </w:tc>
        <w:tc>
          <w:tcPr>
            <w:tcW w:w="2436" w:type="dxa"/>
            <w:tcBorders>
              <w:top w:val="single" w:color="auto" w:sz="2" w:space="0"/>
              <w:bottom w:val="single" w:color="000000" w:sz="12" w:space="0"/>
            </w:tcBorders>
            <w:shd w:val="clear" w:color="auto" w:fill="auto"/>
          </w:tcPr>
          <w:p w:rsidRPr="005F7F96" w:rsidR="005F7F96" w:rsidP="003B6621" w:rsidRDefault="005F7F96" w14:paraId="049221B3" w14:textId="77777777">
            <w:pPr>
              <w:rPr>
                <w:b/>
                <w:bCs/>
              </w:rPr>
            </w:pPr>
            <w:r w:rsidRPr="005F7F96">
              <w:rPr>
                <w:b/>
                <w:bCs/>
              </w:rPr>
              <w:t>Scientific Name</w:t>
            </w:r>
          </w:p>
        </w:tc>
        <w:tc>
          <w:tcPr>
            <w:tcW w:w="2172" w:type="dxa"/>
            <w:tcBorders>
              <w:top w:val="single" w:color="auto" w:sz="2" w:space="0"/>
              <w:bottom w:val="single" w:color="000000" w:sz="12" w:space="0"/>
            </w:tcBorders>
            <w:shd w:val="clear" w:color="auto" w:fill="auto"/>
          </w:tcPr>
          <w:p w:rsidRPr="005F7F96" w:rsidR="005F7F96" w:rsidP="003B6621" w:rsidRDefault="005F7F96" w14:paraId="75238E84" w14:textId="77777777">
            <w:pPr>
              <w:rPr>
                <w:b/>
                <w:bCs/>
              </w:rPr>
            </w:pPr>
            <w:r w:rsidRPr="005F7F96">
              <w:rPr>
                <w:b/>
                <w:bCs/>
              </w:rPr>
              <w:t>Common Name</w:t>
            </w:r>
          </w:p>
        </w:tc>
        <w:tc>
          <w:tcPr>
            <w:tcW w:w="1956" w:type="dxa"/>
            <w:tcBorders>
              <w:top w:val="single" w:color="auto" w:sz="2" w:space="0"/>
              <w:bottom w:val="single" w:color="000000" w:sz="12" w:space="0"/>
            </w:tcBorders>
            <w:shd w:val="clear" w:color="auto" w:fill="auto"/>
          </w:tcPr>
          <w:p w:rsidRPr="005F7F96" w:rsidR="005F7F96" w:rsidP="003B6621" w:rsidRDefault="005F7F96" w14:paraId="701F4A86" w14:textId="77777777">
            <w:pPr>
              <w:rPr>
                <w:b/>
                <w:bCs/>
              </w:rPr>
            </w:pPr>
            <w:r w:rsidRPr="005F7F96">
              <w:rPr>
                <w:b/>
                <w:bCs/>
              </w:rPr>
              <w:t>Canopy Position</w:t>
            </w:r>
          </w:p>
        </w:tc>
      </w:tr>
      <w:tr w:rsidRPr="005F7F96" w:rsidR="005F7F96" w:rsidTr="005F7F96" w14:paraId="41427C2A" w14:textId="77777777">
        <w:tc>
          <w:tcPr>
            <w:tcW w:w="1056" w:type="dxa"/>
            <w:tcBorders>
              <w:top w:val="single" w:color="000000" w:sz="12" w:space="0"/>
            </w:tcBorders>
            <w:shd w:val="clear" w:color="auto" w:fill="auto"/>
          </w:tcPr>
          <w:p w:rsidRPr="005F7F96" w:rsidR="005F7F96" w:rsidP="003B6621" w:rsidRDefault="005F7F96" w14:paraId="32C382E0" w14:textId="77777777">
            <w:pPr>
              <w:rPr>
                <w:bCs/>
              </w:rPr>
            </w:pPr>
            <w:r w:rsidRPr="005F7F96">
              <w:rPr>
                <w:bCs/>
              </w:rPr>
              <w:lastRenderedPageBreak/>
              <w:t>ATCO</w:t>
            </w:r>
          </w:p>
        </w:tc>
        <w:tc>
          <w:tcPr>
            <w:tcW w:w="2436" w:type="dxa"/>
            <w:tcBorders>
              <w:top w:val="single" w:color="000000" w:sz="12" w:space="0"/>
            </w:tcBorders>
            <w:shd w:val="clear" w:color="auto" w:fill="auto"/>
          </w:tcPr>
          <w:p w:rsidRPr="005F7F96" w:rsidR="005F7F96" w:rsidP="003B6621" w:rsidRDefault="005F7F96" w14:paraId="11808719" w14:textId="77777777">
            <w:proofErr w:type="spellStart"/>
            <w:r w:rsidRPr="005F7F96">
              <w:t>Atriplex</w:t>
            </w:r>
            <w:proofErr w:type="spellEnd"/>
            <w:r w:rsidRPr="005F7F96">
              <w:t xml:space="preserve"> </w:t>
            </w:r>
            <w:proofErr w:type="spellStart"/>
            <w:r w:rsidRPr="005F7F96">
              <w:t>confertifolia</w:t>
            </w:r>
            <w:proofErr w:type="spellEnd"/>
          </w:p>
        </w:tc>
        <w:tc>
          <w:tcPr>
            <w:tcW w:w="2172" w:type="dxa"/>
            <w:tcBorders>
              <w:top w:val="single" w:color="000000" w:sz="12" w:space="0"/>
            </w:tcBorders>
            <w:shd w:val="clear" w:color="auto" w:fill="auto"/>
          </w:tcPr>
          <w:p w:rsidRPr="005F7F96" w:rsidR="005F7F96" w:rsidP="003B6621" w:rsidRDefault="005F7F96" w14:paraId="0ACB74A5" w14:textId="77777777">
            <w:r w:rsidRPr="005F7F96">
              <w:t>Shadscale saltbush</w:t>
            </w:r>
          </w:p>
        </w:tc>
        <w:tc>
          <w:tcPr>
            <w:tcW w:w="1956" w:type="dxa"/>
            <w:tcBorders>
              <w:top w:val="single" w:color="000000" w:sz="12" w:space="0"/>
            </w:tcBorders>
            <w:shd w:val="clear" w:color="auto" w:fill="auto"/>
          </w:tcPr>
          <w:p w:rsidRPr="005F7F96" w:rsidR="005F7F96" w:rsidP="003B6621" w:rsidRDefault="005F7F96" w14:paraId="3A469803" w14:textId="77777777">
            <w:r w:rsidRPr="005F7F96">
              <w:t>Upper</w:t>
            </w:r>
          </w:p>
        </w:tc>
      </w:tr>
    </w:tbl>
    <w:p w:rsidR="005F7F96" w:rsidP="005F7F96" w:rsidRDefault="005F7F96" w14:paraId="2EA21F44" w14:textId="77777777"/>
    <w:p w:rsidR="005F7F96" w:rsidP="005F7F96" w:rsidRDefault="005F7F96" w14:paraId="1C963C89" w14:textId="77777777">
      <w:pPr>
        <w:pStyle w:val="SClassInfoPara"/>
      </w:pPr>
      <w:r>
        <w:t>Description</w:t>
      </w:r>
    </w:p>
    <w:p w:rsidR="005F7F96" w:rsidP="005F7F96" w:rsidRDefault="002D2908" w14:paraId="4A9D1C86" w14:textId="6B55990D">
      <w:r>
        <w:t>W</w:t>
      </w:r>
      <w:r w:rsidR="005F7F96">
        <w:t xml:space="preserve">idely scattered shrubs </w:t>
      </w:r>
      <w:r>
        <w:t>with lots of bare ground</w:t>
      </w:r>
      <w:r w:rsidR="00A46C91">
        <w:t>.</w:t>
      </w:r>
      <w:r w:rsidR="005F7F96">
        <w:t xml:space="preserve"> Extended wet periods </w:t>
      </w:r>
      <w:r>
        <w:t xml:space="preserve">can </w:t>
      </w:r>
      <w:r w:rsidR="005F7F96">
        <w:t>have a stand repl</w:t>
      </w:r>
      <w:r w:rsidR="00704E3C">
        <w:t xml:space="preserve">acing effect. During a drought </w:t>
      </w:r>
      <w:r w:rsidR="005F7F96">
        <w:t>vegetation will follow an alternative successional pathway to class C.</w:t>
      </w:r>
    </w:p>
    <w:p w:rsidR="005F7F96" w:rsidP="005F7F96" w:rsidRDefault="005F7F96" w14:paraId="085C28D5" w14:textId="77777777"/>
    <w:p>
      <w:r>
        <w:rPr>
          <w:i/>
          <w:u w:val="single"/>
        </w:rPr>
        <w:t>Maximum Tree Size Class</w:t>
      </w:r>
      <w:br/>
      <w:r>
        <w:t>None</w:t>
      </w:r>
    </w:p>
    <w:p w:rsidR="005F7F96" w:rsidP="005F7F96" w:rsidRDefault="005F7F96" w14:paraId="52973949"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F7F96" w:rsidP="005F7F96" w:rsidRDefault="005F7F96" w14:paraId="0951E1EE" w14:textId="77777777"/>
    <w:p w:rsidR="005F7F96" w:rsidP="005F7F96" w:rsidRDefault="005F7F96" w14:paraId="255519E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36"/>
        <w:gridCol w:w="2172"/>
        <w:gridCol w:w="1956"/>
      </w:tblGrid>
      <w:tr w:rsidRPr="005F7F96" w:rsidR="005F7F96" w:rsidTr="005F7F96" w14:paraId="36767C81" w14:textId="77777777">
        <w:tc>
          <w:tcPr>
            <w:tcW w:w="1056" w:type="dxa"/>
            <w:tcBorders>
              <w:top w:val="single" w:color="auto" w:sz="2" w:space="0"/>
              <w:bottom w:val="single" w:color="000000" w:sz="12" w:space="0"/>
            </w:tcBorders>
            <w:shd w:val="clear" w:color="auto" w:fill="auto"/>
          </w:tcPr>
          <w:p w:rsidRPr="005F7F96" w:rsidR="005F7F96" w:rsidP="001B4566" w:rsidRDefault="005F7F96" w14:paraId="4CCEFCAB" w14:textId="77777777">
            <w:pPr>
              <w:rPr>
                <w:b/>
                <w:bCs/>
              </w:rPr>
            </w:pPr>
            <w:r w:rsidRPr="005F7F96">
              <w:rPr>
                <w:b/>
                <w:bCs/>
              </w:rPr>
              <w:t>Symbol</w:t>
            </w:r>
          </w:p>
        </w:tc>
        <w:tc>
          <w:tcPr>
            <w:tcW w:w="2436" w:type="dxa"/>
            <w:tcBorders>
              <w:top w:val="single" w:color="auto" w:sz="2" w:space="0"/>
              <w:bottom w:val="single" w:color="000000" w:sz="12" w:space="0"/>
            </w:tcBorders>
            <w:shd w:val="clear" w:color="auto" w:fill="auto"/>
          </w:tcPr>
          <w:p w:rsidRPr="005F7F96" w:rsidR="005F7F96" w:rsidP="001B4566" w:rsidRDefault="005F7F96" w14:paraId="3BC018D8" w14:textId="77777777">
            <w:pPr>
              <w:rPr>
                <w:b/>
                <w:bCs/>
              </w:rPr>
            </w:pPr>
            <w:r w:rsidRPr="005F7F96">
              <w:rPr>
                <w:b/>
                <w:bCs/>
              </w:rPr>
              <w:t>Scientific Name</w:t>
            </w:r>
          </w:p>
        </w:tc>
        <w:tc>
          <w:tcPr>
            <w:tcW w:w="2172" w:type="dxa"/>
            <w:tcBorders>
              <w:top w:val="single" w:color="auto" w:sz="2" w:space="0"/>
              <w:bottom w:val="single" w:color="000000" w:sz="12" w:space="0"/>
            </w:tcBorders>
            <w:shd w:val="clear" w:color="auto" w:fill="auto"/>
          </w:tcPr>
          <w:p w:rsidRPr="005F7F96" w:rsidR="005F7F96" w:rsidP="001B4566" w:rsidRDefault="005F7F96" w14:paraId="5385DF73" w14:textId="77777777">
            <w:pPr>
              <w:rPr>
                <w:b/>
                <w:bCs/>
              </w:rPr>
            </w:pPr>
            <w:r w:rsidRPr="005F7F96">
              <w:rPr>
                <w:b/>
                <w:bCs/>
              </w:rPr>
              <w:t>Common Name</w:t>
            </w:r>
          </w:p>
        </w:tc>
        <w:tc>
          <w:tcPr>
            <w:tcW w:w="1956" w:type="dxa"/>
            <w:tcBorders>
              <w:top w:val="single" w:color="auto" w:sz="2" w:space="0"/>
              <w:bottom w:val="single" w:color="000000" w:sz="12" w:space="0"/>
            </w:tcBorders>
            <w:shd w:val="clear" w:color="auto" w:fill="auto"/>
          </w:tcPr>
          <w:p w:rsidRPr="005F7F96" w:rsidR="005F7F96" w:rsidP="001B4566" w:rsidRDefault="005F7F96" w14:paraId="51DA1578" w14:textId="77777777">
            <w:pPr>
              <w:rPr>
                <w:b/>
                <w:bCs/>
              </w:rPr>
            </w:pPr>
            <w:r w:rsidRPr="005F7F96">
              <w:rPr>
                <w:b/>
                <w:bCs/>
              </w:rPr>
              <w:t>Canopy Position</w:t>
            </w:r>
          </w:p>
        </w:tc>
      </w:tr>
      <w:tr w:rsidRPr="005F7F96" w:rsidR="005F7F96" w:rsidTr="005F7F96" w14:paraId="5ED1290F" w14:textId="77777777">
        <w:tc>
          <w:tcPr>
            <w:tcW w:w="1056" w:type="dxa"/>
            <w:tcBorders>
              <w:top w:val="single" w:color="000000" w:sz="12" w:space="0"/>
            </w:tcBorders>
            <w:shd w:val="clear" w:color="auto" w:fill="auto"/>
          </w:tcPr>
          <w:p w:rsidRPr="005F7F96" w:rsidR="005F7F96" w:rsidP="001B4566" w:rsidRDefault="005F7F96" w14:paraId="7A932784" w14:textId="77777777">
            <w:pPr>
              <w:rPr>
                <w:bCs/>
              </w:rPr>
            </w:pPr>
            <w:r w:rsidRPr="005F7F96">
              <w:rPr>
                <w:bCs/>
              </w:rPr>
              <w:t>ATCO</w:t>
            </w:r>
          </w:p>
        </w:tc>
        <w:tc>
          <w:tcPr>
            <w:tcW w:w="2436" w:type="dxa"/>
            <w:tcBorders>
              <w:top w:val="single" w:color="000000" w:sz="12" w:space="0"/>
            </w:tcBorders>
            <w:shd w:val="clear" w:color="auto" w:fill="auto"/>
          </w:tcPr>
          <w:p w:rsidRPr="005F7F96" w:rsidR="005F7F96" w:rsidP="001B4566" w:rsidRDefault="005F7F96" w14:paraId="7A5FFE2B" w14:textId="77777777">
            <w:proofErr w:type="spellStart"/>
            <w:r w:rsidRPr="005F7F96">
              <w:t>Atriplex</w:t>
            </w:r>
            <w:proofErr w:type="spellEnd"/>
            <w:r w:rsidRPr="005F7F96">
              <w:t xml:space="preserve"> </w:t>
            </w:r>
            <w:proofErr w:type="spellStart"/>
            <w:r w:rsidRPr="005F7F96">
              <w:t>confertifolia</w:t>
            </w:r>
            <w:proofErr w:type="spellEnd"/>
          </w:p>
        </w:tc>
        <w:tc>
          <w:tcPr>
            <w:tcW w:w="2172" w:type="dxa"/>
            <w:tcBorders>
              <w:top w:val="single" w:color="000000" w:sz="12" w:space="0"/>
            </w:tcBorders>
            <w:shd w:val="clear" w:color="auto" w:fill="auto"/>
          </w:tcPr>
          <w:p w:rsidRPr="005F7F96" w:rsidR="005F7F96" w:rsidP="001B4566" w:rsidRDefault="005F7F96" w14:paraId="4FA6A431" w14:textId="77777777">
            <w:r w:rsidRPr="005F7F96">
              <w:t>Shadscale saltbush</w:t>
            </w:r>
          </w:p>
        </w:tc>
        <w:tc>
          <w:tcPr>
            <w:tcW w:w="1956" w:type="dxa"/>
            <w:tcBorders>
              <w:top w:val="single" w:color="000000" w:sz="12" w:space="0"/>
            </w:tcBorders>
            <w:shd w:val="clear" w:color="auto" w:fill="auto"/>
          </w:tcPr>
          <w:p w:rsidRPr="005F7F96" w:rsidR="005F7F96" w:rsidP="001B4566" w:rsidRDefault="005F7F96" w14:paraId="46F5CD48" w14:textId="77777777">
            <w:r w:rsidRPr="005F7F96">
              <w:t>Upper</w:t>
            </w:r>
          </w:p>
        </w:tc>
      </w:tr>
    </w:tbl>
    <w:p w:rsidR="005F7F96" w:rsidP="005F7F96" w:rsidRDefault="005F7F96" w14:paraId="1920FF7D" w14:textId="77777777"/>
    <w:p w:rsidR="005F7F96" w:rsidP="005F7F96" w:rsidRDefault="005F7F96" w14:paraId="21F62C7D" w14:textId="77777777">
      <w:pPr>
        <w:pStyle w:val="SClassInfoPara"/>
      </w:pPr>
      <w:r>
        <w:t>Description</w:t>
      </w:r>
    </w:p>
    <w:p w:rsidR="005F7F96" w:rsidP="005F7F96" w:rsidRDefault="00E97626" w14:paraId="7C157539" w14:textId="21E318EB">
      <w:r>
        <w:t>Discontinuous</w:t>
      </w:r>
      <w:r w:rsidR="005F7F96">
        <w:t xml:space="preserve"> grass patches, and higher shrub canopy cover than in</w:t>
      </w:r>
      <w:r w:rsidR="00704E3C">
        <w:t xml:space="preserve"> Class A. Extended wet periods </w:t>
      </w:r>
      <w:r w:rsidR="005F7F96">
        <w:t>will cause a stand replacing transition to Class A. D</w:t>
      </w:r>
      <w:r w:rsidR="00704E3C">
        <w:t xml:space="preserve">uring extended drought periods </w:t>
      </w:r>
      <w:r w:rsidR="005F7F96">
        <w:t>vegetation will shift to Cla</w:t>
      </w:r>
      <w:r w:rsidR="00704E3C">
        <w:t>ss C.</w:t>
      </w:r>
      <w:r w:rsidR="002D2908">
        <w:t xml:space="preserve"> </w:t>
      </w:r>
      <w:proofErr w:type="spellStart"/>
      <w:r w:rsidRPr="00653C22" w:rsidR="002D2908">
        <w:rPr>
          <w:i/>
        </w:rPr>
        <w:t>Atriplex</w:t>
      </w:r>
      <w:proofErr w:type="spellEnd"/>
      <w:r w:rsidRPr="00653C22" w:rsidR="002D2908">
        <w:rPr>
          <w:i/>
        </w:rPr>
        <w:t xml:space="preserve"> </w:t>
      </w:r>
      <w:proofErr w:type="spellStart"/>
      <w:r w:rsidRPr="00653C22" w:rsidR="002D2908">
        <w:rPr>
          <w:i/>
        </w:rPr>
        <w:t>confertifolia</w:t>
      </w:r>
      <w:proofErr w:type="spellEnd"/>
      <w:r w:rsidR="002D2908">
        <w:t xml:space="preserve"> do not reach 1m in height but </w:t>
      </w:r>
      <w:proofErr w:type="spellStart"/>
      <w:r w:rsidRPr="00653C22" w:rsidR="002D2908">
        <w:rPr>
          <w:i/>
        </w:rPr>
        <w:t>Atriplex</w:t>
      </w:r>
      <w:proofErr w:type="spellEnd"/>
      <w:r w:rsidRPr="00653C22" w:rsidR="002D2908">
        <w:rPr>
          <w:i/>
        </w:rPr>
        <w:t xml:space="preserve"> </w:t>
      </w:r>
      <w:proofErr w:type="spellStart"/>
      <w:r w:rsidRPr="00653C22" w:rsidR="002D2908">
        <w:rPr>
          <w:i/>
        </w:rPr>
        <w:t>canescens</w:t>
      </w:r>
      <w:proofErr w:type="spellEnd"/>
      <w:r w:rsidR="002D2908">
        <w:t xml:space="preserve"> can.</w:t>
      </w:r>
      <w:r w:rsidR="00704E3C">
        <w:t xml:space="preserve"> </w:t>
      </w:r>
    </w:p>
    <w:p w:rsidR="005F7F96" w:rsidP="005F7F96" w:rsidRDefault="005F7F96" w14:paraId="5E3F064A" w14:textId="77777777"/>
    <w:p>
      <w:r>
        <w:rPr>
          <w:i/>
          <w:u w:val="single"/>
        </w:rPr>
        <w:t>Maximum Tree Size Class</w:t>
      </w:r>
      <w:br/>
      <w:r>
        <w:t>None</w:t>
      </w:r>
    </w:p>
    <w:p w:rsidR="005F7F96" w:rsidP="005F7F96" w:rsidRDefault="005F7F96" w14:paraId="32E12504" w14:textId="777777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5F7F96" w:rsidP="005F7F96" w:rsidRDefault="005F7F96" w14:paraId="102261CC" w14:textId="77777777"/>
    <w:p w:rsidR="005F7F96" w:rsidP="005F7F96" w:rsidRDefault="005F7F96" w14:paraId="120E95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36"/>
        <w:gridCol w:w="2172"/>
        <w:gridCol w:w="1956"/>
      </w:tblGrid>
      <w:tr w:rsidRPr="005F7F96" w:rsidR="005F7F96" w:rsidTr="005F7F96" w14:paraId="001C1594" w14:textId="77777777">
        <w:tc>
          <w:tcPr>
            <w:tcW w:w="1056" w:type="dxa"/>
            <w:tcBorders>
              <w:top w:val="single" w:color="auto" w:sz="2" w:space="0"/>
              <w:bottom w:val="single" w:color="000000" w:sz="12" w:space="0"/>
            </w:tcBorders>
            <w:shd w:val="clear" w:color="auto" w:fill="auto"/>
          </w:tcPr>
          <w:p w:rsidRPr="005F7F96" w:rsidR="005F7F96" w:rsidP="00855D39" w:rsidRDefault="005F7F96" w14:paraId="548045F6" w14:textId="77777777">
            <w:pPr>
              <w:rPr>
                <w:b/>
                <w:bCs/>
              </w:rPr>
            </w:pPr>
            <w:r w:rsidRPr="005F7F96">
              <w:rPr>
                <w:b/>
                <w:bCs/>
              </w:rPr>
              <w:t>Symbol</w:t>
            </w:r>
          </w:p>
        </w:tc>
        <w:tc>
          <w:tcPr>
            <w:tcW w:w="2436" w:type="dxa"/>
            <w:tcBorders>
              <w:top w:val="single" w:color="auto" w:sz="2" w:space="0"/>
              <w:bottom w:val="single" w:color="000000" w:sz="12" w:space="0"/>
            </w:tcBorders>
            <w:shd w:val="clear" w:color="auto" w:fill="auto"/>
          </w:tcPr>
          <w:p w:rsidRPr="005F7F96" w:rsidR="005F7F96" w:rsidP="00855D39" w:rsidRDefault="005F7F96" w14:paraId="5808D16C" w14:textId="77777777">
            <w:pPr>
              <w:rPr>
                <w:b/>
                <w:bCs/>
              </w:rPr>
            </w:pPr>
            <w:r w:rsidRPr="005F7F96">
              <w:rPr>
                <w:b/>
                <w:bCs/>
              </w:rPr>
              <w:t>Scientific Name</w:t>
            </w:r>
          </w:p>
        </w:tc>
        <w:tc>
          <w:tcPr>
            <w:tcW w:w="2172" w:type="dxa"/>
            <w:tcBorders>
              <w:top w:val="single" w:color="auto" w:sz="2" w:space="0"/>
              <w:bottom w:val="single" w:color="000000" w:sz="12" w:space="0"/>
            </w:tcBorders>
            <w:shd w:val="clear" w:color="auto" w:fill="auto"/>
          </w:tcPr>
          <w:p w:rsidRPr="005F7F96" w:rsidR="005F7F96" w:rsidP="00855D39" w:rsidRDefault="005F7F96" w14:paraId="6556FB04" w14:textId="77777777">
            <w:pPr>
              <w:rPr>
                <w:b/>
                <w:bCs/>
              </w:rPr>
            </w:pPr>
            <w:r w:rsidRPr="005F7F96">
              <w:rPr>
                <w:b/>
                <w:bCs/>
              </w:rPr>
              <w:t>Common Name</w:t>
            </w:r>
          </w:p>
        </w:tc>
        <w:tc>
          <w:tcPr>
            <w:tcW w:w="1956" w:type="dxa"/>
            <w:tcBorders>
              <w:top w:val="single" w:color="auto" w:sz="2" w:space="0"/>
              <w:bottom w:val="single" w:color="000000" w:sz="12" w:space="0"/>
            </w:tcBorders>
            <w:shd w:val="clear" w:color="auto" w:fill="auto"/>
          </w:tcPr>
          <w:p w:rsidRPr="005F7F96" w:rsidR="005F7F96" w:rsidP="00855D39" w:rsidRDefault="005F7F96" w14:paraId="54E8C00A" w14:textId="77777777">
            <w:pPr>
              <w:rPr>
                <w:b/>
                <w:bCs/>
              </w:rPr>
            </w:pPr>
            <w:r w:rsidRPr="005F7F96">
              <w:rPr>
                <w:b/>
                <w:bCs/>
              </w:rPr>
              <w:t>Canopy Position</w:t>
            </w:r>
          </w:p>
        </w:tc>
      </w:tr>
      <w:tr w:rsidRPr="005F7F96" w:rsidR="005F7F96" w:rsidTr="005F7F96" w14:paraId="235C39E6" w14:textId="77777777">
        <w:tc>
          <w:tcPr>
            <w:tcW w:w="1056" w:type="dxa"/>
            <w:tcBorders>
              <w:top w:val="single" w:color="000000" w:sz="12" w:space="0"/>
            </w:tcBorders>
            <w:shd w:val="clear" w:color="auto" w:fill="auto"/>
          </w:tcPr>
          <w:p w:rsidRPr="005F7F96" w:rsidR="005F7F96" w:rsidP="00855D39" w:rsidRDefault="005F7F96" w14:paraId="50748F5A" w14:textId="77777777">
            <w:pPr>
              <w:rPr>
                <w:bCs/>
              </w:rPr>
            </w:pPr>
            <w:r w:rsidRPr="005F7F96">
              <w:rPr>
                <w:bCs/>
              </w:rPr>
              <w:t>ATCO</w:t>
            </w:r>
          </w:p>
        </w:tc>
        <w:tc>
          <w:tcPr>
            <w:tcW w:w="2436" w:type="dxa"/>
            <w:tcBorders>
              <w:top w:val="single" w:color="000000" w:sz="12" w:space="0"/>
            </w:tcBorders>
            <w:shd w:val="clear" w:color="auto" w:fill="auto"/>
          </w:tcPr>
          <w:p w:rsidRPr="005F7F96" w:rsidR="005F7F96" w:rsidP="00855D39" w:rsidRDefault="005F7F96" w14:paraId="22AC5F91" w14:textId="77777777">
            <w:proofErr w:type="spellStart"/>
            <w:r w:rsidRPr="005F7F96">
              <w:t>Atriplex</w:t>
            </w:r>
            <w:proofErr w:type="spellEnd"/>
            <w:r w:rsidRPr="005F7F96">
              <w:t xml:space="preserve"> </w:t>
            </w:r>
            <w:proofErr w:type="spellStart"/>
            <w:r w:rsidRPr="005F7F96">
              <w:t>confertifolia</w:t>
            </w:r>
            <w:proofErr w:type="spellEnd"/>
          </w:p>
        </w:tc>
        <w:tc>
          <w:tcPr>
            <w:tcW w:w="2172" w:type="dxa"/>
            <w:tcBorders>
              <w:top w:val="single" w:color="000000" w:sz="12" w:space="0"/>
            </w:tcBorders>
            <w:shd w:val="clear" w:color="auto" w:fill="auto"/>
          </w:tcPr>
          <w:p w:rsidRPr="005F7F96" w:rsidR="005F7F96" w:rsidP="00855D39" w:rsidRDefault="005F7F96" w14:paraId="49DB06CE" w14:textId="77777777">
            <w:r w:rsidRPr="005F7F96">
              <w:t>Shadscale saltbush</w:t>
            </w:r>
          </w:p>
        </w:tc>
        <w:tc>
          <w:tcPr>
            <w:tcW w:w="1956" w:type="dxa"/>
            <w:tcBorders>
              <w:top w:val="single" w:color="000000" w:sz="12" w:space="0"/>
            </w:tcBorders>
            <w:shd w:val="clear" w:color="auto" w:fill="auto"/>
          </w:tcPr>
          <w:p w:rsidRPr="005F7F96" w:rsidR="005F7F96" w:rsidP="00855D39" w:rsidRDefault="005F7F96" w14:paraId="72A0F176" w14:textId="77777777">
            <w:r w:rsidRPr="005F7F96">
              <w:t>All</w:t>
            </w:r>
          </w:p>
        </w:tc>
      </w:tr>
    </w:tbl>
    <w:p w:rsidR="005F7F96" w:rsidP="005F7F96" w:rsidRDefault="005F7F96" w14:paraId="2425F3F7" w14:textId="77777777"/>
    <w:p w:rsidR="005F7F96" w:rsidP="005F7F96" w:rsidRDefault="005F7F96" w14:paraId="5F0D022D" w14:textId="77777777">
      <w:pPr>
        <w:pStyle w:val="SClassInfoPara"/>
      </w:pPr>
      <w:r>
        <w:t>Description</w:t>
      </w:r>
    </w:p>
    <w:p w:rsidR="005F7F96" w:rsidP="005F7F96" w:rsidRDefault="005F7F96" w14:paraId="11196213" w14:textId="035F23A3">
      <w:r>
        <w:t xml:space="preserve">Grass is lacking, and shrub canopy cover is even higher than Class B. During extended wet periods, vegetation will transition to Class A. </w:t>
      </w:r>
      <w:r w:rsidR="00704E3C">
        <w:t>V</w:t>
      </w:r>
      <w:r>
        <w:t>egetation moves back to Class</w:t>
      </w:r>
      <w:r w:rsidR="00704E3C">
        <w:t xml:space="preserve"> B through succession. Drought </w:t>
      </w:r>
      <w:r>
        <w:t>will maintain vegetation in Class C. Fire would not carry in this class</w:t>
      </w:r>
      <w:r w:rsidR="002D2908">
        <w:t xml:space="preserve">. </w:t>
      </w:r>
      <w:proofErr w:type="spellStart"/>
      <w:r w:rsidRPr="00653C22" w:rsidR="002D2908">
        <w:rPr>
          <w:i/>
        </w:rPr>
        <w:t>Atriplex</w:t>
      </w:r>
      <w:proofErr w:type="spellEnd"/>
      <w:r w:rsidRPr="00653C22" w:rsidR="002D2908">
        <w:rPr>
          <w:i/>
        </w:rPr>
        <w:t xml:space="preserve"> </w:t>
      </w:r>
      <w:proofErr w:type="spellStart"/>
      <w:r w:rsidRPr="00653C22" w:rsidR="002D2908">
        <w:rPr>
          <w:i/>
        </w:rPr>
        <w:t>confertifolia</w:t>
      </w:r>
      <w:proofErr w:type="spellEnd"/>
      <w:r w:rsidR="002D2908">
        <w:t xml:space="preserve"> do not reach 1m in height but </w:t>
      </w:r>
      <w:proofErr w:type="spellStart"/>
      <w:r w:rsidRPr="00653C22" w:rsidR="002D2908">
        <w:rPr>
          <w:i/>
        </w:rPr>
        <w:t>Atriplex</w:t>
      </w:r>
      <w:proofErr w:type="spellEnd"/>
      <w:r w:rsidRPr="00653C22" w:rsidR="002D2908">
        <w:rPr>
          <w:i/>
        </w:rPr>
        <w:t xml:space="preserve"> </w:t>
      </w:r>
      <w:proofErr w:type="spellStart"/>
      <w:r w:rsidRPr="00653C22" w:rsidR="002D2908">
        <w:rPr>
          <w:i/>
        </w:rPr>
        <w:t>canescens</w:t>
      </w:r>
      <w:proofErr w:type="spellEnd"/>
      <w:r w:rsidR="002D2908">
        <w:t xml:space="preserve"> can.</w:t>
      </w:r>
    </w:p>
    <w:p w:rsidR="005F7F96" w:rsidP="005F7F96" w:rsidRDefault="005F7F96" w14:paraId="15D431B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10</w:t>
            </w:r>
          </w:p>
        </w:tc>
        <w:tc>
          <w:p>
            <w:pPr>
              <w:jc w:val="center"/>
            </w:pPr>
            <w:r>
              <w:rPr>
                <w:sz w:val="20"/>
              </w:rPr>
              <w:t>Mid1:OPN</w:t>
            </w:r>
          </w:p>
        </w:tc>
        <w:tc>
          <w:p>
            <w:pPr>
              <w:jc w:val="center"/>
            </w:pPr>
            <w:r>
              <w:rPr>
                <w:sz w:val="20"/>
              </w:rPr>
              <w:t>29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7F96" w:rsidP="005F7F96" w:rsidRDefault="005F7F96" w14:paraId="2CA3C187" w14:textId="77777777">
      <w:r>
        <w:t>Blaisdell, J.P. and R.C. Holmgren. 1984. Managing intermountain rangelands-salt-desert shrub ranges. General Technical Report INT-163. USDA Forest Service, Intermountain Forest and Range Experiment Station, Ogden, UT. 52 pp.</w:t>
      </w:r>
    </w:p>
    <w:p w:rsidR="005F7F96" w:rsidP="005F7F96" w:rsidRDefault="005F7F96" w14:paraId="2144121D" w14:textId="77777777"/>
    <w:p w:rsidR="005F7F96" w:rsidP="005F7F96" w:rsidRDefault="005F7F96" w14:paraId="4B77B39B" w14:textId="77777777">
      <w:r>
        <w:lastRenderedPageBreak/>
        <w:t>NatureServe. 2007. International Ecological Classification Standard: Terrestrial Ecological Classifications. NatureServe Central Databases. Arlington, VA. Data current as of 10 February 2007.</w:t>
      </w:r>
    </w:p>
    <w:p w:rsidR="004D5F12" w:rsidP="005F7F96" w:rsidRDefault="004D5F12" w14:paraId="4A322FAD" w14:textId="6B39332D"/>
    <w:p w:rsidRPr="00A43E41" w:rsidR="00137E6D" w:rsidP="005F7F96" w:rsidRDefault="00137E6D" w14:paraId="0C6D457B" w14:textId="55B91F10">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sectPr w:rsidRPr="00A43E41" w:rsidR="00137E6D"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2D95" w14:textId="77777777" w:rsidR="00D87D1B" w:rsidRDefault="00D87D1B">
      <w:r>
        <w:separator/>
      </w:r>
    </w:p>
  </w:endnote>
  <w:endnote w:type="continuationSeparator" w:id="0">
    <w:p w14:paraId="35A357CE" w14:textId="77777777" w:rsidR="00D87D1B" w:rsidRDefault="00D87D1B">
      <w:r>
        <w:continuationSeparator/>
      </w:r>
    </w:p>
  </w:endnote>
  <w:endnote w:type="continuationNotice" w:id="1">
    <w:p w14:paraId="16261643" w14:textId="77777777" w:rsidR="00D87D1B" w:rsidRDefault="00D87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F5CD3" w14:textId="77777777" w:rsidR="005F7F96" w:rsidRDefault="005F7F96" w:rsidP="005F7F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42635" w14:textId="77777777" w:rsidR="00D87D1B" w:rsidRDefault="00D87D1B">
      <w:r>
        <w:separator/>
      </w:r>
    </w:p>
  </w:footnote>
  <w:footnote w:type="continuationSeparator" w:id="0">
    <w:p w14:paraId="07B08C54" w14:textId="77777777" w:rsidR="00D87D1B" w:rsidRDefault="00D87D1B">
      <w:r>
        <w:continuationSeparator/>
      </w:r>
    </w:p>
  </w:footnote>
  <w:footnote w:type="continuationNotice" w:id="1">
    <w:p w14:paraId="07A5A4CC" w14:textId="77777777" w:rsidR="00D87D1B" w:rsidRDefault="00D87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41C1" w14:textId="77777777" w:rsidR="00A43E41" w:rsidRDefault="00A43E41" w:rsidP="005F7F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400082"/>
    <w:multiLevelType w:val="hybridMultilevel"/>
    <w:tmpl w:val="5D78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96"/>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4EFC"/>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318F"/>
    <w:rsid w:val="00124E8A"/>
    <w:rsid w:val="00125013"/>
    <w:rsid w:val="00125BD8"/>
    <w:rsid w:val="001368CB"/>
    <w:rsid w:val="00137E6D"/>
    <w:rsid w:val="00140332"/>
    <w:rsid w:val="00145016"/>
    <w:rsid w:val="00147227"/>
    <w:rsid w:val="0014767C"/>
    <w:rsid w:val="00153793"/>
    <w:rsid w:val="00157317"/>
    <w:rsid w:val="0016738D"/>
    <w:rsid w:val="001675A9"/>
    <w:rsid w:val="00167CCD"/>
    <w:rsid w:val="001716CF"/>
    <w:rsid w:val="0017263B"/>
    <w:rsid w:val="00175953"/>
    <w:rsid w:val="001811F1"/>
    <w:rsid w:val="00190A7C"/>
    <w:rsid w:val="00191991"/>
    <w:rsid w:val="00191C68"/>
    <w:rsid w:val="001A0625"/>
    <w:rsid w:val="001A09C3"/>
    <w:rsid w:val="001A24C2"/>
    <w:rsid w:val="001A51CC"/>
    <w:rsid w:val="001A603B"/>
    <w:rsid w:val="001B0A34"/>
    <w:rsid w:val="001B1731"/>
    <w:rsid w:val="001B68A1"/>
    <w:rsid w:val="001C099D"/>
    <w:rsid w:val="001C1C07"/>
    <w:rsid w:val="001C2B3F"/>
    <w:rsid w:val="001C6795"/>
    <w:rsid w:val="001D2631"/>
    <w:rsid w:val="001D2A37"/>
    <w:rsid w:val="001D2AED"/>
    <w:rsid w:val="001D5038"/>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90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1041"/>
    <w:rsid w:val="002C116C"/>
    <w:rsid w:val="002C37E6"/>
    <w:rsid w:val="002C3A6F"/>
    <w:rsid w:val="002C64B0"/>
    <w:rsid w:val="002D2908"/>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4015F"/>
    <w:rsid w:val="00355726"/>
    <w:rsid w:val="0036004A"/>
    <w:rsid w:val="003616F2"/>
    <w:rsid w:val="00362A51"/>
    <w:rsid w:val="00362B34"/>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2143"/>
    <w:rsid w:val="00402A94"/>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4F16"/>
    <w:rsid w:val="004C6FD4"/>
    <w:rsid w:val="004D5F12"/>
    <w:rsid w:val="004D6AB6"/>
    <w:rsid w:val="004D7BC6"/>
    <w:rsid w:val="004E3BA6"/>
    <w:rsid w:val="004E3E3E"/>
    <w:rsid w:val="004E667C"/>
    <w:rsid w:val="004F09F3"/>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5766A"/>
    <w:rsid w:val="00560E93"/>
    <w:rsid w:val="00572597"/>
    <w:rsid w:val="00573898"/>
    <w:rsid w:val="00573E56"/>
    <w:rsid w:val="00573F86"/>
    <w:rsid w:val="005747FE"/>
    <w:rsid w:val="00577C5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5F7F96"/>
    <w:rsid w:val="006117F4"/>
    <w:rsid w:val="00612F45"/>
    <w:rsid w:val="0061368F"/>
    <w:rsid w:val="0061440A"/>
    <w:rsid w:val="00614BE0"/>
    <w:rsid w:val="00615F32"/>
    <w:rsid w:val="00620506"/>
    <w:rsid w:val="00620D6C"/>
    <w:rsid w:val="00621C0C"/>
    <w:rsid w:val="00622E3F"/>
    <w:rsid w:val="00626A79"/>
    <w:rsid w:val="00631904"/>
    <w:rsid w:val="006322F2"/>
    <w:rsid w:val="0063468D"/>
    <w:rsid w:val="00634B44"/>
    <w:rsid w:val="00650861"/>
    <w:rsid w:val="00650965"/>
    <w:rsid w:val="00653C22"/>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11DC"/>
    <w:rsid w:val="006C441D"/>
    <w:rsid w:val="006C774F"/>
    <w:rsid w:val="006D2137"/>
    <w:rsid w:val="006D268B"/>
    <w:rsid w:val="006D5D9D"/>
    <w:rsid w:val="006E3E5C"/>
    <w:rsid w:val="006E55E5"/>
    <w:rsid w:val="006E59C5"/>
    <w:rsid w:val="006E6371"/>
    <w:rsid w:val="006E75F9"/>
    <w:rsid w:val="006F118D"/>
    <w:rsid w:val="00700C23"/>
    <w:rsid w:val="0070333C"/>
    <w:rsid w:val="00703CDD"/>
    <w:rsid w:val="00704E3C"/>
    <w:rsid w:val="00710F69"/>
    <w:rsid w:val="00715737"/>
    <w:rsid w:val="007159E8"/>
    <w:rsid w:val="007165BE"/>
    <w:rsid w:val="00716F84"/>
    <w:rsid w:val="0072055A"/>
    <w:rsid w:val="00720782"/>
    <w:rsid w:val="00721E2C"/>
    <w:rsid w:val="00724553"/>
    <w:rsid w:val="00724686"/>
    <w:rsid w:val="00730855"/>
    <w:rsid w:val="00733493"/>
    <w:rsid w:val="00740090"/>
    <w:rsid w:val="00740E0C"/>
    <w:rsid w:val="00745324"/>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0C47"/>
    <w:rsid w:val="008610DF"/>
    <w:rsid w:val="00863049"/>
    <w:rsid w:val="008658E9"/>
    <w:rsid w:val="0086611D"/>
    <w:rsid w:val="0086782E"/>
    <w:rsid w:val="00867BEE"/>
    <w:rsid w:val="00875464"/>
    <w:rsid w:val="00880246"/>
    <w:rsid w:val="00882361"/>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754"/>
    <w:rsid w:val="008E0BF0"/>
    <w:rsid w:val="008E273F"/>
    <w:rsid w:val="008E6E39"/>
    <w:rsid w:val="008F1823"/>
    <w:rsid w:val="008F4308"/>
    <w:rsid w:val="008F4376"/>
    <w:rsid w:val="008F57A2"/>
    <w:rsid w:val="008F583E"/>
    <w:rsid w:val="008F64C4"/>
    <w:rsid w:val="008F7F1C"/>
    <w:rsid w:val="00900C3C"/>
    <w:rsid w:val="00900EBB"/>
    <w:rsid w:val="00901410"/>
    <w:rsid w:val="00901CA2"/>
    <w:rsid w:val="00907ED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57F3"/>
    <w:rsid w:val="009C78BA"/>
    <w:rsid w:val="009D6227"/>
    <w:rsid w:val="009E0DB5"/>
    <w:rsid w:val="009E621C"/>
    <w:rsid w:val="009F01E8"/>
    <w:rsid w:val="009F25DF"/>
    <w:rsid w:val="009F31F9"/>
    <w:rsid w:val="009F3BAE"/>
    <w:rsid w:val="009F4101"/>
    <w:rsid w:val="009F5AD6"/>
    <w:rsid w:val="00A055FD"/>
    <w:rsid w:val="00A10FBA"/>
    <w:rsid w:val="00A14EBA"/>
    <w:rsid w:val="00A15139"/>
    <w:rsid w:val="00A247B9"/>
    <w:rsid w:val="00A314F0"/>
    <w:rsid w:val="00A339E1"/>
    <w:rsid w:val="00A3657F"/>
    <w:rsid w:val="00A43E41"/>
    <w:rsid w:val="00A44540"/>
    <w:rsid w:val="00A44EF7"/>
    <w:rsid w:val="00A46C91"/>
    <w:rsid w:val="00A477A0"/>
    <w:rsid w:val="00A50EA6"/>
    <w:rsid w:val="00A55A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B5B4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15901"/>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319"/>
    <w:rsid w:val="00D6372D"/>
    <w:rsid w:val="00D653F0"/>
    <w:rsid w:val="00D71AE8"/>
    <w:rsid w:val="00D803B1"/>
    <w:rsid w:val="00D81349"/>
    <w:rsid w:val="00D84B65"/>
    <w:rsid w:val="00D87D1B"/>
    <w:rsid w:val="00D9012C"/>
    <w:rsid w:val="00D90718"/>
    <w:rsid w:val="00D9148A"/>
    <w:rsid w:val="00D96A07"/>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1726"/>
    <w:rsid w:val="00E83022"/>
    <w:rsid w:val="00E86BED"/>
    <w:rsid w:val="00E9262C"/>
    <w:rsid w:val="00E94483"/>
    <w:rsid w:val="00E97299"/>
    <w:rsid w:val="00E97626"/>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28BF"/>
    <w:rsid w:val="00F74E72"/>
    <w:rsid w:val="00F77029"/>
    <w:rsid w:val="00F77E0F"/>
    <w:rsid w:val="00F81F47"/>
    <w:rsid w:val="00F83567"/>
    <w:rsid w:val="00F839EF"/>
    <w:rsid w:val="00F851E0"/>
    <w:rsid w:val="00F85374"/>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2330"/>
    <w:rsid w:val="00FD48C4"/>
    <w:rsid w:val="00FE11A3"/>
    <w:rsid w:val="00FE2257"/>
    <w:rsid w:val="00FE3FED"/>
    <w:rsid w:val="00FE3FF8"/>
    <w:rsid w:val="00FE41CA"/>
    <w:rsid w:val="00FE7C21"/>
    <w:rsid w:val="00FF0FAC"/>
    <w:rsid w:val="00FF1093"/>
    <w:rsid w:val="00FF1356"/>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D12A9"/>
  <w15:docId w15:val="{6F7A01F7-A065-42B9-AAA8-D50D9F07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B5B41"/>
    <w:rPr>
      <w:sz w:val="16"/>
      <w:szCs w:val="16"/>
    </w:rPr>
  </w:style>
  <w:style w:type="paragraph" w:styleId="CommentText">
    <w:name w:val="annotation text"/>
    <w:basedOn w:val="Normal"/>
    <w:link w:val="CommentTextChar"/>
    <w:uiPriority w:val="99"/>
    <w:semiHidden/>
    <w:unhideWhenUsed/>
    <w:rsid w:val="00BB5B41"/>
    <w:rPr>
      <w:sz w:val="20"/>
      <w:szCs w:val="20"/>
    </w:rPr>
  </w:style>
  <w:style w:type="character" w:customStyle="1" w:styleId="CommentTextChar">
    <w:name w:val="Comment Text Char"/>
    <w:basedOn w:val="DefaultParagraphFont"/>
    <w:link w:val="CommentText"/>
    <w:uiPriority w:val="99"/>
    <w:semiHidden/>
    <w:rsid w:val="00BB5B41"/>
  </w:style>
  <w:style w:type="paragraph" w:styleId="CommentSubject">
    <w:name w:val="annotation subject"/>
    <w:basedOn w:val="CommentText"/>
    <w:next w:val="CommentText"/>
    <w:link w:val="CommentSubjectChar"/>
    <w:uiPriority w:val="99"/>
    <w:semiHidden/>
    <w:unhideWhenUsed/>
    <w:rsid w:val="00BB5B41"/>
    <w:rPr>
      <w:b/>
      <w:bCs/>
    </w:rPr>
  </w:style>
  <w:style w:type="character" w:customStyle="1" w:styleId="CommentSubjectChar">
    <w:name w:val="Comment Subject Char"/>
    <w:basedOn w:val="CommentTextChar"/>
    <w:link w:val="CommentSubject"/>
    <w:uiPriority w:val="99"/>
    <w:semiHidden/>
    <w:rsid w:val="00BB5B41"/>
    <w:rPr>
      <w:b/>
      <w:bCs/>
    </w:rPr>
  </w:style>
  <w:style w:type="paragraph" w:styleId="BalloonText">
    <w:name w:val="Balloon Text"/>
    <w:basedOn w:val="Normal"/>
    <w:link w:val="BalloonTextChar"/>
    <w:uiPriority w:val="99"/>
    <w:semiHidden/>
    <w:unhideWhenUsed/>
    <w:rsid w:val="00BB5B41"/>
    <w:rPr>
      <w:rFonts w:ascii="Tahoma" w:hAnsi="Tahoma" w:cs="Tahoma"/>
      <w:sz w:val="16"/>
      <w:szCs w:val="16"/>
    </w:rPr>
  </w:style>
  <w:style w:type="character" w:customStyle="1" w:styleId="BalloonTextChar">
    <w:name w:val="Balloon Text Char"/>
    <w:basedOn w:val="DefaultParagraphFont"/>
    <w:link w:val="BalloonText"/>
    <w:uiPriority w:val="99"/>
    <w:semiHidden/>
    <w:rsid w:val="00BB5B41"/>
    <w:rPr>
      <w:rFonts w:ascii="Tahoma" w:hAnsi="Tahoma" w:cs="Tahoma"/>
      <w:sz w:val="16"/>
      <w:szCs w:val="16"/>
    </w:rPr>
  </w:style>
  <w:style w:type="paragraph" w:styleId="ListParagraph">
    <w:name w:val="List Paragraph"/>
    <w:basedOn w:val="Normal"/>
    <w:uiPriority w:val="34"/>
    <w:qFormat/>
    <w:rsid w:val="001B0A34"/>
    <w:pPr>
      <w:ind w:left="720"/>
    </w:pPr>
    <w:rPr>
      <w:rFonts w:ascii="Calibri" w:eastAsiaTheme="minorHAnsi" w:hAnsi="Calibri"/>
      <w:sz w:val="22"/>
      <w:szCs w:val="22"/>
    </w:rPr>
  </w:style>
  <w:style w:type="character" w:styleId="Hyperlink">
    <w:name w:val="Hyperlink"/>
    <w:basedOn w:val="DefaultParagraphFont"/>
    <w:rsid w:val="001B0A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3690">
      <w:bodyDiv w:val="1"/>
      <w:marLeft w:val="0"/>
      <w:marRight w:val="0"/>
      <w:marTop w:val="0"/>
      <w:marBottom w:val="0"/>
      <w:divBdr>
        <w:top w:val="none" w:sz="0" w:space="0" w:color="auto"/>
        <w:left w:val="none" w:sz="0" w:space="0" w:color="auto"/>
        <w:bottom w:val="none" w:sz="0" w:space="0" w:color="auto"/>
        <w:right w:val="none" w:sz="0" w:space="0" w:color="auto"/>
      </w:divBdr>
    </w:div>
    <w:div w:id="406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2014-08-21T14:17:00Z</cp:lastPrinted>
  <dcterms:created xsi:type="dcterms:W3CDTF">2018-05-17T21:28:00Z</dcterms:created>
  <dcterms:modified xsi:type="dcterms:W3CDTF">2018-06-14T13:16:00Z</dcterms:modified>
</cp:coreProperties>
</file>