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4E2" w:rsidP="003B14E2" w:rsidRDefault="003B14E2">
      <w:pPr>
        <w:pStyle w:val="BpSTitle"/>
      </w:pPr>
      <w:bookmarkStart w:name="_GoBack" w:id="0"/>
      <w:bookmarkEnd w:id="0"/>
      <w:r>
        <w:t>10860</w:t>
      </w:r>
    </w:p>
    <w:p w:rsidR="003B14E2" w:rsidP="003B14E2" w:rsidRDefault="003B14E2">
      <w:pPr>
        <w:pStyle w:val="BpSTitle"/>
      </w:pPr>
      <w:r>
        <w:t>Rocky Mountain Lower Montane-Foothill Shrubland</w:t>
      </w:r>
    </w:p>
    <w:p w:rsidR="003B14E2" w:rsidP="003B14E2" w:rsidRDefault="003B14E2">
      <w:r>
        <w:t xmlns:w="http://schemas.openxmlformats.org/wordprocessingml/2006/main">BpS Model/Description Version: Aug. 2020</w:t>
      </w:r>
      <w:r>
        <w:tab/>
      </w:r>
      <w:r>
        <w:tab/>
      </w:r>
      <w:r>
        <w:tab/>
      </w:r>
      <w:r>
        <w:tab/>
      </w:r>
      <w:r>
        <w:tab/>
      </w:r>
      <w:r>
        <w:tab/>
      </w:r>
      <w:r>
        <w:tab/>
      </w:r>
    </w:p>
    <w:p w:rsidR="003B14E2" w:rsidP="003B14E2" w:rsidRDefault="003B14E2"/>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556"/>
        <w:gridCol w:w="1692"/>
        <w:gridCol w:w="2724"/>
      </w:tblGrid>
      <w:tr w:rsidRPr="003B14E2" w:rsidR="003B14E2" w:rsidTr="003B14E2">
        <w:tc>
          <w:tcPr>
            <w:tcW w:w="1908" w:type="dxa"/>
            <w:tcBorders>
              <w:top w:val="single" w:color="auto" w:sz="2" w:space="0"/>
              <w:left w:val="single" w:color="auto" w:sz="12" w:space="0"/>
              <w:bottom w:val="single" w:color="000000" w:sz="12" w:space="0"/>
            </w:tcBorders>
            <w:shd w:val="clear" w:color="auto" w:fill="auto"/>
          </w:tcPr>
          <w:p w:rsidRPr="003B14E2" w:rsidR="003B14E2" w:rsidP="004C1DD8" w:rsidRDefault="003B14E2">
            <w:pPr>
              <w:rPr>
                <w:b/>
                <w:bCs/>
              </w:rPr>
            </w:pPr>
            <w:r w:rsidRPr="003B14E2">
              <w:rPr>
                <w:b/>
                <w:bCs/>
              </w:rPr>
              <w:t>Modelers</w:t>
            </w:r>
          </w:p>
        </w:tc>
        <w:tc>
          <w:tcPr>
            <w:tcW w:w="2556" w:type="dxa"/>
            <w:tcBorders>
              <w:top w:val="single" w:color="auto" w:sz="2" w:space="0"/>
              <w:bottom w:val="single" w:color="000000" w:sz="12" w:space="0"/>
              <w:right w:val="single" w:color="000000" w:sz="12" w:space="0"/>
            </w:tcBorders>
            <w:shd w:val="clear" w:color="auto" w:fill="auto"/>
          </w:tcPr>
          <w:p w:rsidRPr="003B14E2" w:rsidR="003B14E2" w:rsidP="004C1DD8" w:rsidRDefault="003B14E2">
            <w:pPr>
              <w:rPr>
                <w:b/>
                <w:bCs/>
              </w:rPr>
            </w:pPr>
          </w:p>
        </w:tc>
        <w:tc>
          <w:tcPr>
            <w:tcW w:w="1692" w:type="dxa"/>
            <w:tcBorders>
              <w:top w:val="single" w:color="auto" w:sz="2" w:space="0"/>
              <w:left w:val="single" w:color="000000" w:sz="12" w:space="0"/>
              <w:bottom w:val="single" w:color="000000" w:sz="12" w:space="0"/>
            </w:tcBorders>
            <w:shd w:val="clear" w:color="auto" w:fill="auto"/>
          </w:tcPr>
          <w:p w:rsidRPr="003B14E2" w:rsidR="003B14E2" w:rsidP="004C1DD8" w:rsidRDefault="003B14E2">
            <w:pPr>
              <w:rPr>
                <w:b/>
                <w:bCs/>
              </w:rPr>
            </w:pPr>
            <w:r w:rsidRPr="003B14E2">
              <w:rPr>
                <w:b/>
                <w:bCs/>
              </w:rPr>
              <w:t>Reviewers</w:t>
            </w:r>
          </w:p>
        </w:tc>
        <w:tc>
          <w:tcPr>
            <w:tcW w:w="2724" w:type="dxa"/>
            <w:tcBorders>
              <w:top w:val="single" w:color="auto" w:sz="2" w:space="0"/>
              <w:bottom w:val="single" w:color="000000" w:sz="12" w:space="0"/>
            </w:tcBorders>
            <w:shd w:val="clear" w:color="auto" w:fill="auto"/>
          </w:tcPr>
          <w:p w:rsidRPr="003B14E2" w:rsidR="003B14E2" w:rsidP="004C1DD8" w:rsidRDefault="003B14E2">
            <w:pPr>
              <w:rPr>
                <w:b/>
                <w:bCs/>
              </w:rPr>
            </w:pPr>
          </w:p>
        </w:tc>
      </w:tr>
      <w:tr w:rsidRPr="003B14E2" w:rsidR="003B14E2" w:rsidTr="003B14E2">
        <w:tc>
          <w:tcPr>
            <w:tcW w:w="1908" w:type="dxa"/>
            <w:tcBorders>
              <w:top w:val="single" w:color="000000" w:sz="12" w:space="0"/>
              <w:left w:val="single" w:color="auto" w:sz="12" w:space="0"/>
            </w:tcBorders>
            <w:shd w:val="clear" w:color="auto" w:fill="auto"/>
          </w:tcPr>
          <w:p w:rsidRPr="003B14E2" w:rsidR="003B14E2" w:rsidP="004C1DD8" w:rsidRDefault="003B14E2">
            <w:pPr>
              <w:rPr>
                <w:bCs/>
              </w:rPr>
            </w:pPr>
            <w:r w:rsidRPr="003B14E2">
              <w:rPr>
                <w:bCs/>
              </w:rPr>
              <w:t xml:space="preserve">Douglas </w:t>
            </w:r>
            <w:proofErr w:type="spellStart"/>
            <w:r w:rsidRPr="003B14E2">
              <w:rPr>
                <w:bCs/>
              </w:rPr>
              <w:t>Zollner</w:t>
            </w:r>
            <w:proofErr w:type="spellEnd"/>
          </w:p>
        </w:tc>
        <w:tc>
          <w:tcPr>
            <w:tcW w:w="2556" w:type="dxa"/>
            <w:tcBorders>
              <w:top w:val="single" w:color="000000" w:sz="12" w:space="0"/>
              <w:right w:val="single" w:color="000000" w:sz="12" w:space="0"/>
            </w:tcBorders>
            <w:shd w:val="clear" w:color="auto" w:fill="auto"/>
          </w:tcPr>
          <w:p w:rsidRPr="003B14E2" w:rsidR="003B14E2" w:rsidP="004C1DD8" w:rsidRDefault="003B14E2">
            <w:r w:rsidRPr="003B14E2">
              <w:t>dzollner@tnc.org</w:t>
            </w:r>
          </w:p>
        </w:tc>
        <w:tc>
          <w:tcPr>
            <w:tcW w:w="1692" w:type="dxa"/>
            <w:tcBorders>
              <w:top w:val="single" w:color="000000" w:sz="12" w:space="0"/>
              <w:left w:val="single" w:color="000000" w:sz="12" w:space="0"/>
            </w:tcBorders>
            <w:shd w:val="clear" w:color="auto" w:fill="auto"/>
          </w:tcPr>
          <w:p w:rsidRPr="003B14E2" w:rsidR="003B14E2" w:rsidP="004C1DD8" w:rsidRDefault="003B14E2">
            <w:r w:rsidRPr="003B14E2">
              <w:t>John Morlock</w:t>
            </w:r>
          </w:p>
        </w:tc>
        <w:tc>
          <w:tcPr>
            <w:tcW w:w="2724" w:type="dxa"/>
            <w:tcBorders>
              <w:top w:val="single" w:color="000000" w:sz="12" w:space="0"/>
            </w:tcBorders>
            <w:shd w:val="clear" w:color="auto" w:fill="auto"/>
          </w:tcPr>
          <w:p w:rsidRPr="003B14E2" w:rsidR="003B14E2" w:rsidP="004C1DD8" w:rsidRDefault="003B14E2">
            <w:r w:rsidRPr="003B14E2">
              <w:t>John_Morlock@nps.gov</w:t>
            </w:r>
          </w:p>
        </w:tc>
      </w:tr>
      <w:tr w:rsidRPr="003B14E2" w:rsidR="003B14E2" w:rsidTr="003B14E2">
        <w:tc>
          <w:tcPr>
            <w:tcW w:w="1908" w:type="dxa"/>
            <w:tcBorders>
              <w:left w:val="single" w:color="auto" w:sz="12" w:space="0"/>
            </w:tcBorders>
            <w:shd w:val="clear" w:color="auto" w:fill="auto"/>
          </w:tcPr>
          <w:p w:rsidRPr="003B14E2" w:rsidR="003B14E2" w:rsidP="004C1DD8" w:rsidRDefault="003B14E2">
            <w:pPr>
              <w:rPr>
                <w:bCs/>
              </w:rPr>
            </w:pPr>
            <w:r w:rsidRPr="003B14E2">
              <w:rPr>
                <w:bCs/>
              </w:rPr>
              <w:t>Oscar Mestas</w:t>
            </w:r>
          </w:p>
        </w:tc>
        <w:tc>
          <w:tcPr>
            <w:tcW w:w="2556" w:type="dxa"/>
            <w:tcBorders>
              <w:right w:val="single" w:color="000000" w:sz="12" w:space="0"/>
            </w:tcBorders>
            <w:shd w:val="clear" w:color="auto" w:fill="auto"/>
          </w:tcPr>
          <w:p w:rsidRPr="003B14E2" w:rsidR="003B14E2" w:rsidP="004C1DD8" w:rsidRDefault="003B14E2">
            <w:r w:rsidRPr="003B14E2">
              <w:t>omestas@tfs.tamu.edu</w:t>
            </w:r>
          </w:p>
        </w:tc>
        <w:tc>
          <w:tcPr>
            <w:tcW w:w="1692" w:type="dxa"/>
            <w:tcBorders>
              <w:left w:val="single" w:color="000000" w:sz="12" w:space="0"/>
            </w:tcBorders>
            <w:shd w:val="clear" w:color="auto" w:fill="auto"/>
          </w:tcPr>
          <w:p w:rsidRPr="003B14E2" w:rsidR="003B14E2" w:rsidP="004C1DD8" w:rsidRDefault="003B14E2">
            <w:r w:rsidRPr="003B14E2">
              <w:t>None</w:t>
            </w:r>
          </w:p>
        </w:tc>
        <w:tc>
          <w:tcPr>
            <w:tcW w:w="2724" w:type="dxa"/>
            <w:shd w:val="clear" w:color="auto" w:fill="auto"/>
          </w:tcPr>
          <w:p w:rsidRPr="003B14E2" w:rsidR="003B14E2" w:rsidP="004C1DD8" w:rsidRDefault="003B14E2">
            <w:r w:rsidRPr="003B14E2">
              <w:t>None</w:t>
            </w:r>
          </w:p>
        </w:tc>
      </w:tr>
      <w:tr w:rsidRPr="003B14E2" w:rsidR="003B14E2" w:rsidTr="003B14E2">
        <w:tc>
          <w:tcPr>
            <w:tcW w:w="1908" w:type="dxa"/>
            <w:tcBorders>
              <w:left w:val="single" w:color="auto" w:sz="12" w:space="0"/>
              <w:bottom w:val="single" w:color="auto" w:sz="2" w:space="0"/>
            </w:tcBorders>
            <w:shd w:val="clear" w:color="auto" w:fill="auto"/>
          </w:tcPr>
          <w:p w:rsidRPr="003B14E2" w:rsidR="003B14E2" w:rsidP="004C1DD8" w:rsidRDefault="003B14E2">
            <w:pPr>
              <w:rPr>
                <w:bCs/>
              </w:rPr>
            </w:pPr>
            <w:r w:rsidRPr="003B14E2">
              <w:rPr>
                <w:bCs/>
              </w:rPr>
              <w:t xml:space="preserve">John </w:t>
            </w:r>
            <w:proofErr w:type="spellStart"/>
            <w:r w:rsidRPr="003B14E2">
              <w:rPr>
                <w:bCs/>
              </w:rPr>
              <w:t>Karges</w:t>
            </w:r>
            <w:proofErr w:type="spellEnd"/>
          </w:p>
        </w:tc>
        <w:tc>
          <w:tcPr>
            <w:tcW w:w="2556" w:type="dxa"/>
            <w:tcBorders>
              <w:right w:val="single" w:color="000000" w:sz="12" w:space="0"/>
            </w:tcBorders>
            <w:shd w:val="clear" w:color="auto" w:fill="auto"/>
          </w:tcPr>
          <w:p w:rsidRPr="003B14E2" w:rsidR="003B14E2" w:rsidP="004C1DD8" w:rsidRDefault="003B14E2">
            <w:r w:rsidRPr="003B14E2">
              <w:t>jkarges@tnc.org</w:t>
            </w:r>
          </w:p>
        </w:tc>
        <w:tc>
          <w:tcPr>
            <w:tcW w:w="1692" w:type="dxa"/>
            <w:tcBorders>
              <w:left w:val="single" w:color="000000" w:sz="12" w:space="0"/>
              <w:bottom w:val="single" w:color="auto" w:sz="2" w:space="0"/>
            </w:tcBorders>
            <w:shd w:val="clear" w:color="auto" w:fill="auto"/>
          </w:tcPr>
          <w:p w:rsidRPr="003B14E2" w:rsidR="003B14E2" w:rsidP="004C1DD8" w:rsidRDefault="003B14E2">
            <w:r w:rsidRPr="003B14E2">
              <w:t>None</w:t>
            </w:r>
          </w:p>
        </w:tc>
        <w:tc>
          <w:tcPr>
            <w:tcW w:w="2724" w:type="dxa"/>
            <w:shd w:val="clear" w:color="auto" w:fill="auto"/>
          </w:tcPr>
          <w:p w:rsidRPr="003B14E2" w:rsidR="003B14E2" w:rsidP="004C1DD8" w:rsidRDefault="003B14E2">
            <w:r w:rsidRPr="003B14E2">
              <w:t>None</w:t>
            </w:r>
          </w:p>
        </w:tc>
      </w:tr>
    </w:tbl>
    <w:p w:rsidRPr="00573966" w:rsidR="003B14E2" w:rsidP="003B14E2" w:rsidRDefault="00573966">
      <w:r w:rsidRPr="00573966">
        <w:rPr>
          <w:b/>
        </w:rPr>
        <w:t>Reviewed by:</w:t>
      </w:r>
      <w:r>
        <w:rPr>
          <w:b/>
        </w:rPr>
        <w:t xml:space="preserve">  </w:t>
      </w:r>
      <w:r>
        <w:t>Tim Christiansen</w:t>
      </w:r>
    </w:p>
    <w:p w:rsidR="003B14E2" w:rsidP="003B14E2" w:rsidRDefault="003B14E2">
      <w:pPr>
        <w:pStyle w:val="InfoPara"/>
      </w:pPr>
      <w:r>
        <w:t>Vegetation Type</w:t>
      </w:r>
    </w:p>
    <w:p w:rsidR="003B14E2" w:rsidP="003B14E2" w:rsidRDefault="003B14E2">
      <w:r>
        <w:t>Shrubland</w:t>
      </w:r>
    </w:p>
    <w:p w:rsidR="003B14E2" w:rsidP="003B14E2" w:rsidRDefault="003B14E2">
      <w:pPr>
        <w:pStyle w:val="InfoPara"/>
      </w:pPr>
      <w:r>
        <w:t>Map Zones</w:t>
      </w:r>
    </w:p>
    <w:p w:rsidR="003B14E2" w:rsidP="003B14E2" w:rsidRDefault="003B14E2">
      <w:r>
        <w:t>26</w:t>
      </w:r>
      <w:r w:rsidR="00573966">
        <w:t xml:space="preserve"> </w:t>
      </w:r>
    </w:p>
    <w:p w:rsidR="003B14E2" w:rsidP="003B14E2" w:rsidRDefault="003B14E2">
      <w:pPr>
        <w:pStyle w:val="InfoPara"/>
      </w:pPr>
      <w:r>
        <w:t>Geographic Range</w:t>
      </w:r>
    </w:p>
    <w:p w:rsidR="003B14E2" w:rsidP="003B14E2" w:rsidRDefault="003B14E2">
      <w:r>
        <w:t xml:space="preserve">Slopes, saddles, peaks of the </w:t>
      </w:r>
      <w:r w:rsidR="004F6492">
        <w:t>Sacramento</w:t>
      </w:r>
      <w:r>
        <w:t xml:space="preserve"> mountains of the Sky Islands of the Trans-Pecos (ECOMAP subsections 321Aa, 321Ab and M313Ba).</w:t>
      </w:r>
    </w:p>
    <w:p w:rsidR="00573966" w:rsidP="003B14E2" w:rsidRDefault="00573966"/>
    <w:p w:rsidR="00573966" w:rsidP="003B14E2" w:rsidRDefault="00573966">
      <w:r>
        <w:rPr>
          <w:rStyle w:val="normaltextrun"/>
        </w:rPr>
        <w:t>Foothills, canyon slopes, and lower mountains of the Rocky Mountains. The general information provided in this form is based on personal experience in the upper Rio Grande drainage (specifically the Rio Grande NF, Erhard). The description here focuses more on true mountain-mahogany. Information in the FEIS online database indicates that the central distribution of true mountain-mahogany is located on the west side of the Rocky Mountains in the foothills and mountains of Utah, Colorado, and Wyoming. The range of true mountain-mahogany also extends north into Montana, east into South Dakota and Nebraska, south from Oklahoma into Mexico, and west into Arizona and Nevada. True mountain-mahogany occasionally occurs in Idaho and southwestern Oregon.</w:t>
      </w:r>
    </w:p>
    <w:p w:rsidR="003B14E2" w:rsidP="003B14E2" w:rsidRDefault="003B14E2">
      <w:pPr>
        <w:pStyle w:val="InfoPara"/>
      </w:pPr>
      <w:r>
        <w:t>Biophysical Site Description</w:t>
      </w:r>
    </w:p>
    <w:p w:rsidR="003B14E2" w:rsidP="003B14E2" w:rsidRDefault="003B14E2">
      <w:r>
        <w:t>This BpS occurs in the transition zone between the foothill and montane life zones. It ranges from roughly 5</w:t>
      </w:r>
      <w:r w:rsidR="00915414">
        <w:t>,</w:t>
      </w:r>
      <w:r>
        <w:t>000–8</w:t>
      </w:r>
      <w:r w:rsidR="00915414">
        <w:t>,</w:t>
      </w:r>
      <w:r>
        <w:t>300ft. This BpS occurs on relatively thin to moderately well-developed soils (sometimes talus and boulder fields) on moderately steep to steep southerly aspects, usually in wind exposed topographic positions.</w:t>
      </w:r>
    </w:p>
    <w:p w:rsidR="003B14E2" w:rsidP="003B14E2" w:rsidRDefault="003B14E2">
      <w:pPr>
        <w:pStyle w:val="InfoPara"/>
      </w:pPr>
      <w:r>
        <w:t>Vegetation Description</w:t>
      </w:r>
    </w:p>
    <w:p w:rsidR="003B14E2" w:rsidP="00573966" w:rsidRDefault="00573966">
      <w:pPr>
        <w:rPr>
          <w:rStyle w:val="normaltextrun"/>
        </w:rPr>
      </w:pPr>
      <w:r>
        <w:rPr>
          <w:rStyle w:val="normaltextrun"/>
        </w:rPr>
        <w:t xml:space="preserve">Species dominance varies depending on site conditions and by geographic location. Trees include </w:t>
      </w:r>
      <w:r w:rsidRPr="00573966">
        <w:rPr>
          <w:i/>
        </w:rPr>
        <w:t xml:space="preserve">Quercus </w:t>
      </w:r>
      <w:proofErr w:type="spellStart"/>
      <w:r w:rsidRPr="00573966">
        <w:rPr>
          <w:i/>
        </w:rPr>
        <w:t>gambelii</w:t>
      </w:r>
      <w:proofErr w:type="spellEnd"/>
      <w:r>
        <w:t xml:space="preserve"> and </w:t>
      </w:r>
      <w:r w:rsidRPr="00573966">
        <w:rPr>
          <w:i/>
        </w:rPr>
        <w:t xml:space="preserve">Q. </w:t>
      </w:r>
      <w:proofErr w:type="spellStart"/>
      <w:r w:rsidRPr="00573966">
        <w:rPr>
          <w:i/>
        </w:rPr>
        <w:t>grisea</w:t>
      </w:r>
      <w:proofErr w:type="spellEnd"/>
      <w:r w:rsidRPr="00573966">
        <w:rPr>
          <w:i/>
        </w:rPr>
        <w:t>.</w:t>
      </w:r>
      <w:r>
        <w:t xml:space="preserve">  </w:t>
      </w:r>
      <w:r>
        <w:rPr>
          <w:rStyle w:val="normaltextrun"/>
        </w:rPr>
        <w:t xml:space="preserve">Shrubs include </w:t>
      </w:r>
      <w:r>
        <w:rPr>
          <w:rStyle w:val="normaltextrun"/>
          <w:i/>
          <w:iCs/>
        </w:rPr>
        <w:t xml:space="preserve">Amelanchier </w:t>
      </w:r>
      <w:proofErr w:type="spellStart"/>
      <w:r>
        <w:rPr>
          <w:rStyle w:val="spellingerror"/>
          <w:i/>
          <w:iCs/>
        </w:rPr>
        <w:t>utahensis</w:t>
      </w:r>
      <w:proofErr w:type="spellEnd"/>
      <w:r>
        <w:rPr>
          <w:rStyle w:val="normaltextrun"/>
        </w:rPr>
        <w:t xml:space="preserve">, </w:t>
      </w:r>
      <w:proofErr w:type="spellStart"/>
      <w:r>
        <w:rPr>
          <w:rStyle w:val="spellingerror"/>
          <w:i/>
          <w:iCs/>
        </w:rPr>
        <w:t>Cercocarpus</w:t>
      </w:r>
      <w:proofErr w:type="spellEnd"/>
      <w:r>
        <w:rPr>
          <w:rStyle w:val="normaltextrun"/>
          <w:i/>
          <w:iCs/>
        </w:rPr>
        <w:t xml:space="preserve"> </w:t>
      </w:r>
      <w:proofErr w:type="spellStart"/>
      <w:r>
        <w:rPr>
          <w:rStyle w:val="spellingerror"/>
          <w:i/>
          <w:iCs/>
        </w:rPr>
        <w:t>montanus</w:t>
      </w:r>
      <w:proofErr w:type="spellEnd"/>
      <w:r>
        <w:rPr>
          <w:rStyle w:val="normaltextrun"/>
        </w:rPr>
        <w:t xml:space="preserve">, </w:t>
      </w:r>
      <w:proofErr w:type="spellStart"/>
      <w:r>
        <w:rPr>
          <w:rStyle w:val="spellingerror"/>
          <w:i/>
          <w:iCs/>
        </w:rPr>
        <w:t>Purshia</w:t>
      </w:r>
      <w:proofErr w:type="spellEnd"/>
      <w:r>
        <w:rPr>
          <w:rStyle w:val="normaltextrun"/>
          <w:i/>
          <w:iCs/>
        </w:rPr>
        <w:t xml:space="preserve"> </w:t>
      </w:r>
      <w:proofErr w:type="spellStart"/>
      <w:r>
        <w:rPr>
          <w:rStyle w:val="spellingerror"/>
          <w:i/>
          <w:iCs/>
        </w:rPr>
        <w:t>tridentata</w:t>
      </w:r>
      <w:proofErr w:type="spellEnd"/>
      <w:r>
        <w:rPr>
          <w:rStyle w:val="normaltextrun"/>
        </w:rPr>
        <w:t xml:space="preserve">, </w:t>
      </w:r>
      <w:proofErr w:type="spellStart"/>
      <w:r>
        <w:rPr>
          <w:rStyle w:val="spellingerror"/>
          <w:i/>
          <w:iCs/>
        </w:rPr>
        <w:t>Rhus</w:t>
      </w:r>
      <w:proofErr w:type="spellEnd"/>
      <w:r>
        <w:rPr>
          <w:rStyle w:val="normaltextrun"/>
          <w:i/>
          <w:iCs/>
        </w:rPr>
        <w:t xml:space="preserve"> </w:t>
      </w:r>
      <w:proofErr w:type="spellStart"/>
      <w:r>
        <w:rPr>
          <w:rStyle w:val="spellingerror"/>
          <w:i/>
          <w:iCs/>
        </w:rPr>
        <w:t>trilobata</w:t>
      </w:r>
      <w:proofErr w:type="spellEnd"/>
      <w:r>
        <w:rPr>
          <w:rStyle w:val="normaltextrun"/>
        </w:rPr>
        <w:t xml:space="preserve">, </w:t>
      </w:r>
      <w:proofErr w:type="spellStart"/>
      <w:r>
        <w:rPr>
          <w:rStyle w:val="spellingerror"/>
          <w:i/>
          <w:iCs/>
        </w:rPr>
        <w:t>Ribes</w:t>
      </w:r>
      <w:proofErr w:type="spellEnd"/>
      <w:r>
        <w:rPr>
          <w:rStyle w:val="normaltextrun"/>
          <w:i/>
          <w:iCs/>
        </w:rPr>
        <w:t xml:space="preserve"> </w:t>
      </w:r>
      <w:proofErr w:type="spellStart"/>
      <w:r>
        <w:rPr>
          <w:rStyle w:val="spellingerror"/>
          <w:i/>
          <w:iCs/>
        </w:rPr>
        <w:t>cereum</w:t>
      </w:r>
      <w:proofErr w:type="spellEnd"/>
      <w:r>
        <w:rPr>
          <w:rStyle w:val="normaltextrun"/>
        </w:rPr>
        <w:t xml:space="preserve">, </w:t>
      </w:r>
      <w:proofErr w:type="spellStart"/>
      <w:r>
        <w:rPr>
          <w:rStyle w:val="spellingerror"/>
          <w:i/>
          <w:iCs/>
        </w:rPr>
        <w:t>Symphoricarpus</w:t>
      </w:r>
      <w:proofErr w:type="spellEnd"/>
      <w:r>
        <w:rPr>
          <w:rStyle w:val="normaltextrun"/>
          <w:i/>
          <w:iCs/>
        </w:rPr>
        <w:t xml:space="preserve"> </w:t>
      </w:r>
      <w:proofErr w:type="spellStart"/>
      <w:r>
        <w:rPr>
          <w:rStyle w:val="spellingerror"/>
          <w:i/>
          <w:iCs/>
        </w:rPr>
        <w:t>oreophilus</w:t>
      </w:r>
      <w:proofErr w:type="spellEnd"/>
      <w:r>
        <w:rPr>
          <w:rStyle w:val="normaltextrun"/>
        </w:rPr>
        <w:t xml:space="preserve">, and </w:t>
      </w:r>
      <w:r>
        <w:rPr>
          <w:rStyle w:val="normaltextrun"/>
          <w:i/>
          <w:iCs/>
        </w:rPr>
        <w:t>Yucca glauca</w:t>
      </w:r>
      <w:r>
        <w:rPr>
          <w:rStyle w:val="normaltextrun"/>
        </w:rPr>
        <w:t xml:space="preserve">. Grasses may include species of </w:t>
      </w:r>
      <w:proofErr w:type="spellStart"/>
      <w:r>
        <w:rPr>
          <w:rStyle w:val="spellingerror"/>
          <w:i/>
          <w:iCs/>
        </w:rPr>
        <w:t>Bouteloua</w:t>
      </w:r>
      <w:proofErr w:type="spellEnd"/>
      <w:r>
        <w:rPr>
          <w:rStyle w:val="normaltextrun"/>
        </w:rPr>
        <w:t xml:space="preserve">, </w:t>
      </w:r>
      <w:proofErr w:type="spellStart"/>
      <w:r>
        <w:rPr>
          <w:rStyle w:val="spellingerror"/>
          <w:i/>
          <w:iCs/>
        </w:rPr>
        <w:t>Muhlenbergia</w:t>
      </w:r>
      <w:proofErr w:type="spellEnd"/>
      <w:r>
        <w:rPr>
          <w:rStyle w:val="normaltextrun"/>
        </w:rPr>
        <w:t xml:space="preserve">, </w:t>
      </w:r>
      <w:proofErr w:type="spellStart"/>
      <w:r>
        <w:rPr>
          <w:rStyle w:val="spellingerror"/>
          <w:i/>
          <w:iCs/>
        </w:rPr>
        <w:t>Hesperostipa</w:t>
      </w:r>
      <w:proofErr w:type="spellEnd"/>
      <w:r>
        <w:rPr>
          <w:rStyle w:val="normaltextrun"/>
        </w:rPr>
        <w:t xml:space="preserve">, and </w:t>
      </w:r>
      <w:proofErr w:type="spellStart"/>
      <w:r>
        <w:rPr>
          <w:rStyle w:val="spellingerror"/>
          <w:i/>
          <w:iCs/>
        </w:rPr>
        <w:t>Pseudoroegneria</w:t>
      </w:r>
      <w:proofErr w:type="spellEnd"/>
      <w:r>
        <w:rPr>
          <w:rStyle w:val="normaltextrun"/>
          <w:i/>
          <w:iCs/>
        </w:rPr>
        <w:t xml:space="preserve"> spicata</w:t>
      </w:r>
      <w:r>
        <w:rPr>
          <w:rStyle w:val="normaltextrun"/>
        </w:rPr>
        <w:t xml:space="preserve">. Species dominant in the upper Rio Grande drainage are true mountain-mahogany, several species of rabbitbrush, snowberry, and chokecherry.  </w:t>
      </w:r>
    </w:p>
    <w:p w:rsidR="00CA331D" w:rsidP="00CA331D" w:rsidRDefault="00CA331D">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montanus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CHRYS9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Chrysothamnus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Rabbitbrush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SYMPH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Chokecherry</w:t>
            </w:r>
          </w:p>
        </w:tc>
      </w:tr>
    </w:tbl>
    <w:p>
      <w:r>
        <w:rPr>
          <w:sz w:val="16"/>
        </w:rPr>
        <w:t>Species names are from the NRCS PLANTS database. Check species codes at http://plants.usda.gov.</w:t>
      </w:r>
    </w:p>
    <w:p w:rsidR="003B14E2" w:rsidP="003B14E2" w:rsidRDefault="003B14E2">
      <w:pPr>
        <w:pStyle w:val="InfoPara"/>
      </w:pPr>
      <w:r>
        <w:t>Disturbance Description</w:t>
      </w:r>
    </w:p>
    <w:p w:rsidR="003B14E2" w:rsidP="003B14E2" w:rsidRDefault="003B14E2">
      <w:r>
        <w:t xml:space="preserve">Historically, this type may have been in a Fire Regime II -- primarily short interval (e.g., 10-30yr) stand replacement fires in the shrub-dominated layer. Nearly all the dominant species in this BpS have the capability to </w:t>
      </w:r>
      <w:proofErr w:type="spellStart"/>
      <w:r>
        <w:t>resprout</w:t>
      </w:r>
      <w:proofErr w:type="spellEnd"/>
      <w:r>
        <w:t xml:space="preserve"> after disturbance. These are wind exposed and sculpted systems.</w:t>
      </w:r>
    </w:p>
    <w:p w:rsidR="003B14E2" w:rsidP="003B14E2" w:rsidRDefault="00CA331D">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14</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B14E2" w:rsidP="003B14E2" w:rsidRDefault="003B14E2">
      <w:pPr>
        <w:pStyle w:val="InfoPara"/>
      </w:pPr>
      <w:r>
        <w:t>Scale Description</w:t>
      </w:r>
    </w:p>
    <w:p w:rsidR="003B14E2" w:rsidP="003B14E2" w:rsidRDefault="003B14E2">
      <w:r>
        <w:t>A small patch community seldom exceeds a few 100ac.</w:t>
      </w:r>
      <w:r w:rsidR="00573966">
        <w:t xml:space="preserve">  </w:t>
      </w:r>
      <w:r w:rsidR="00573966">
        <w:rPr>
          <w:rStyle w:val="normaltextrun"/>
        </w:rPr>
        <w:t>Erhard's observations suggest that the scale of the most common disturbance extent is relatively small. The disturbance regime is expected to be relatively frequent under historic conditions. Scale estimate is in the 100s of acres realm -- not 1,000s of acres.</w:t>
      </w:r>
    </w:p>
    <w:p w:rsidR="003B14E2" w:rsidP="003B14E2" w:rsidRDefault="003B14E2">
      <w:pPr>
        <w:pStyle w:val="InfoPara"/>
      </w:pPr>
      <w:r>
        <w:t>Adjacency or Identification Concerns</w:t>
      </w:r>
    </w:p>
    <w:p w:rsidR="003B14E2" w:rsidP="003B14E2" w:rsidRDefault="003B14E2">
      <w:r>
        <w:t>This system is found on high exposed mountains and slopes.</w:t>
      </w:r>
    </w:p>
    <w:p w:rsidR="003B14E2" w:rsidP="003B14E2" w:rsidRDefault="003B14E2">
      <w:pPr>
        <w:pStyle w:val="InfoPara"/>
      </w:pPr>
      <w:r>
        <w:t>Issues or Problems</w:t>
      </w:r>
    </w:p>
    <w:p w:rsidR="003B14E2" w:rsidP="003B14E2" w:rsidRDefault="00573966">
      <w:r>
        <w:t>A climate change may increase rain that could increase erosion but would not affect fire cycles.</w:t>
      </w:r>
    </w:p>
    <w:p w:rsidR="003B14E2" w:rsidP="003B14E2" w:rsidRDefault="003B14E2">
      <w:pPr>
        <w:pStyle w:val="InfoPara"/>
      </w:pPr>
      <w:r>
        <w:t>Native Uncharacteristic Conditions</w:t>
      </w:r>
    </w:p>
    <w:p w:rsidR="003B14E2" w:rsidP="003B14E2" w:rsidRDefault="003B14E2"/>
    <w:p w:rsidR="003B14E2" w:rsidP="003B14E2" w:rsidRDefault="003B14E2">
      <w:pPr>
        <w:pStyle w:val="InfoPara"/>
      </w:pPr>
      <w:r>
        <w:t>Comments</w:t>
      </w:r>
    </w:p>
    <w:p w:rsidR="00703D28" w:rsidP="00703D28" w:rsidRDefault="00703D28">
      <w:pPr>
        <w:rPr>
          <w:b/>
        </w:rPr>
      </w:pPr>
    </w:p>
    <w:p w:rsidR="003B14E2" w:rsidP="003B14E2" w:rsidRDefault="003B14E2">
      <w:pPr>
        <w:pStyle w:val="ReportSection"/>
      </w:pPr>
      <w:r>
        <w:t>Succession Classes</w:t>
      </w:r>
    </w:p>
    <w:p w:rsidR="003B14E2" w:rsidP="003B14E2" w:rsidRDefault="003B14E2"/>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B14E2" w:rsidP="003B14E2" w:rsidRDefault="003B14E2">
      <w:pPr>
        <w:pStyle w:val="InfoPara"/>
        <w:pBdr>
          <w:top w:val="single" w:color="auto" w:sz="4" w:space="1"/>
        </w:pBdr>
      </w:pPr>
      <w:r xmlns:w="http://schemas.openxmlformats.org/wordprocessingml/2006/main">
        <w:t>Class A</w:t>
      </w:r>
      <w:r xmlns:w="http://schemas.openxmlformats.org/wordprocessingml/2006/main">
        <w:tab/>
        <w:t>92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B14E2" w:rsidP="003B14E2" w:rsidRDefault="003B14E2"/>
    <w:p w:rsidR="003B14E2" w:rsidP="003B14E2" w:rsidRDefault="003B14E2">
      <w:pPr>
        <w:pStyle w:val="SClassInfoPara"/>
      </w:pPr>
      <w:r>
        <w:t>Indicator Species</w:t>
      </w:r>
    </w:p>
    <w:tbl>
      <w:tblPr>
        <w:tblW w:w="946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3024"/>
        <w:gridCol w:w="3312"/>
        <w:gridCol w:w="1956"/>
      </w:tblGrid>
      <w:tr w:rsidRPr="003B14E2" w:rsidR="003B14E2" w:rsidTr="003B14E2">
        <w:tc>
          <w:tcPr>
            <w:tcW w:w="1176" w:type="dxa"/>
            <w:tcBorders>
              <w:top w:val="single" w:color="auto" w:sz="2" w:space="0"/>
              <w:bottom w:val="single" w:color="000000" w:sz="12" w:space="0"/>
            </w:tcBorders>
            <w:shd w:val="clear" w:color="auto" w:fill="auto"/>
          </w:tcPr>
          <w:p w:rsidRPr="003B14E2" w:rsidR="003B14E2" w:rsidP="00D64D19" w:rsidRDefault="003B14E2">
            <w:pPr>
              <w:rPr>
                <w:b/>
                <w:bCs/>
              </w:rPr>
            </w:pPr>
            <w:r w:rsidRPr="003B14E2">
              <w:rPr>
                <w:b/>
                <w:bCs/>
              </w:rPr>
              <w:t>Symbol</w:t>
            </w:r>
          </w:p>
        </w:tc>
        <w:tc>
          <w:tcPr>
            <w:tcW w:w="3024" w:type="dxa"/>
            <w:tcBorders>
              <w:top w:val="single" w:color="auto" w:sz="2" w:space="0"/>
              <w:bottom w:val="single" w:color="000000" w:sz="12" w:space="0"/>
            </w:tcBorders>
            <w:shd w:val="clear" w:color="auto" w:fill="auto"/>
          </w:tcPr>
          <w:p w:rsidRPr="003B14E2" w:rsidR="003B14E2" w:rsidP="00D64D19" w:rsidRDefault="003B14E2">
            <w:pPr>
              <w:rPr>
                <w:b/>
                <w:bCs/>
              </w:rPr>
            </w:pPr>
            <w:r w:rsidRPr="003B14E2">
              <w:rPr>
                <w:b/>
                <w:bCs/>
              </w:rPr>
              <w:t>Scientific Name</w:t>
            </w:r>
          </w:p>
        </w:tc>
        <w:tc>
          <w:tcPr>
            <w:tcW w:w="3312" w:type="dxa"/>
            <w:tcBorders>
              <w:top w:val="single" w:color="auto" w:sz="2" w:space="0"/>
              <w:bottom w:val="single" w:color="000000" w:sz="12" w:space="0"/>
            </w:tcBorders>
            <w:shd w:val="clear" w:color="auto" w:fill="auto"/>
          </w:tcPr>
          <w:p w:rsidRPr="003B14E2" w:rsidR="003B14E2" w:rsidP="00D64D19" w:rsidRDefault="003B14E2">
            <w:pPr>
              <w:rPr>
                <w:b/>
                <w:bCs/>
              </w:rPr>
            </w:pPr>
            <w:r w:rsidRPr="003B14E2">
              <w:rPr>
                <w:b/>
                <w:bCs/>
              </w:rPr>
              <w:t>Common Name</w:t>
            </w:r>
          </w:p>
        </w:tc>
        <w:tc>
          <w:tcPr>
            <w:tcW w:w="1956" w:type="dxa"/>
            <w:tcBorders>
              <w:top w:val="single" w:color="auto" w:sz="2" w:space="0"/>
              <w:bottom w:val="single" w:color="000000" w:sz="12" w:space="0"/>
            </w:tcBorders>
            <w:shd w:val="clear" w:color="auto" w:fill="auto"/>
          </w:tcPr>
          <w:p w:rsidRPr="003B14E2" w:rsidR="003B14E2" w:rsidP="00D64D19" w:rsidRDefault="003B14E2">
            <w:pPr>
              <w:rPr>
                <w:b/>
                <w:bCs/>
              </w:rPr>
            </w:pPr>
            <w:r w:rsidRPr="003B14E2">
              <w:rPr>
                <w:b/>
                <w:bCs/>
              </w:rPr>
              <w:t>Canopy Position</w:t>
            </w:r>
          </w:p>
        </w:tc>
      </w:tr>
      <w:tr w:rsidRPr="003B14E2" w:rsidR="003B14E2" w:rsidTr="003B14E2">
        <w:tc>
          <w:tcPr>
            <w:tcW w:w="1176" w:type="dxa"/>
            <w:tcBorders>
              <w:top w:val="single" w:color="000000" w:sz="12" w:space="0"/>
            </w:tcBorders>
            <w:shd w:val="clear" w:color="auto" w:fill="auto"/>
          </w:tcPr>
          <w:p w:rsidRPr="003B14E2" w:rsidR="003B14E2" w:rsidP="00D64D19" w:rsidRDefault="003B14E2">
            <w:pPr>
              <w:rPr>
                <w:bCs/>
              </w:rPr>
            </w:pPr>
            <w:r w:rsidRPr="003B14E2">
              <w:rPr>
                <w:bCs/>
              </w:rPr>
              <w:t>QUGA</w:t>
            </w:r>
          </w:p>
        </w:tc>
        <w:tc>
          <w:tcPr>
            <w:tcW w:w="3024" w:type="dxa"/>
            <w:tcBorders>
              <w:top w:val="single" w:color="000000" w:sz="12" w:space="0"/>
            </w:tcBorders>
            <w:shd w:val="clear" w:color="auto" w:fill="auto"/>
          </w:tcPr>
          <w:p w:rsidRPr="003B14E2" w:rsidR="003B14E2" w:rsidP="00D64D19" w:rsidRDefault="003B14E2">
            <w:r w:rsidRPr="003B14E2">
              <w:t xml:space="preserve">Quercus </w:t>
            </w:r>
            <w:proofErr w:type="spellStart"/>
            <w:r w:rsidRPr="003B14E2">
              <w:t>gambelii</w:t>
            </w:r>
            <w:proofErr w:type="spellEnd"/>
          </w:p>
        </w:tc>
        <w:tc>
          <w:tcPr>
            <w:tcW w:w="3312" w:type="dxa"/>
            <w:tcBorders>
              <w:top w:val="single" w:color="000000" w:sz="12" w:space="0"/>
            </w:tcBorders>
            <w:shd w:val="clear" w:color="auto" w:fill="auto"/>
          </w:tcPr>
          <w:p w:rsidRPr="003B14E2" w:rsidR="003B14E2" w:rsidP="00D64D19" w:rsidRDefault="003B14E2">
            <w:proofErr w:type="spellStart"/>
            <w:r w:rsidRPr="003B14E2">
              <w:t>Gambel</w:t>
            </w:r>
            <w:proofErr w:type="spellEnd"/>
            <w:r w:rsidRPr="003B14E2">
              <w:t xml:space="preserve"> oak</w:t>
            </w:r>
          </w:p>
        </w:tc>
        <w:tc>
          <w:tcPr>
            <w:tcW w:w="1956" w:type="dxa"/>
            <w:tcBorders>
              <w:top w:val="single" w:color="000000" w:sz="12" w:space="0"/>
            </w:tcBorders>
            <w:shd w:val="clear" w:color="auto" w:fill="auto"/>
          </w:tcPr>
          <w:p w:rsidRPr="003B14E2" w:rsidR="003B14E2" w:rsidP="00D64D19" w:rsidRDefault="003B14E2">
            <w:r w:rsidRPr="003B14E2">
              <w:t>Upper</w:t>
            </w:r>
          </w:p>
        </w:tc>
      </w:tr>
      <w:tr w:rsidRPr="003B14E2" w:rsidR="003B14E2" w:rsidTr="003B14E2">
        <w:tc>
          <w:tcPr>
            <w:tcW w:w="1176" w:type="dxa"/>
            <w:shd w:val="clear" w:color="auto" w:fill="auto"/>
          </w:tcPr>
          <w:p w:rsidRPr="003B14E2" w:rsidR="003B14E2" w:rsidP="00D64D19" w:rsidRDefault="003B14E2">
            <w:pPr>
              <w:rPr>
                <w:bCs/>
              </w:rPr>
            </w:pPr>
            <w:r w:rsidRPr="003B14E2">
              <w:rPr>
                <w:bCs/>
              </w:rPr>
              <w:t>QUGR</w:t>
            </w:r>
          </w:p>
        </w:tc>
        <w:tc>
          <w:tcPr>
            <w:tcW w:w="3024" w:type="dxa"/>
            <w:shd w:val="clear" w:color="auto" w:fill="auto"/>
          </w:tcPr>
          <w:p w:rsidRPr="003B14E2" w:rsidR="003B14E2" w:rsidP="00D64D19" w:rsidRDefault="003B14E2">
            <w:r w:rsidRPr="003B14E2">
              <w:t xml:space="preserve">Quercus </w:t>
            </w:r>
            <w:proofErr w:type="spellStart"/>
            <w:r w:rsidRPr="003B14E2">
              <w:t>graciliformis</w:t>
            </w:r>
            <w:proofErr w:type="spellEnd"/>
          </w:p>
        </w:tc>
        <w:tc>
          <w:tcPr>
            <w:tcW w:w="3312" w:type="dxa"/>
            <w:shd w:val="clear" w:color="auto" w:fill="auto"/>
          </w:tcPr>
          <w:p w:rsidRPr="003B14E2" w:rsidR="003B14E2" w:rsidP="00D64D19" w:rsidRDefault="003B14E2">
            <w:proofErr w:type="spellStart"/>
            <w:r w:rsidRPr="003B14E2">
              <w:t>Chisos</w:t>
            </w:r>
            <w:proofErr w:type="spellEnd"/>
            <w:r w:rsidRPr="003B14E2">
              <w:t xml:space="preserve"> oak</w:t>
            </w:r>
          </w:p>
        </w:tc>
        <w:tc>
          <w:tcPr>
            <w:tcW w:w="1956" w:type="dxa"/>
            <w:shd w:val="clear" w:color="auto" w:fill="auto"/>
          </w:tcPr>
          <w:p w:rsidRPr="003B14E2" w:rsidR="003B14E2" w:rsidP="00D64D19" w:rsidRDefault="003B14E2">
            <w:r w:rsidRPr="003B14E2">
              <w:t>Upper</w:t>
            </w:r>
          </w:p>
        </w:tc>
      </w:tr>
      <w:tr w:rsidRPr="003B14E2" w:rsidR="003B14E2" w:rsidTr="003B14E2">
        <w:tc>
          <w:tcPr>
            <w:tcW w:w="1176" w:type="dxa"/>
            <w:shd w:val="clear" w:color="auto" w:fill="auto"/>
          </w:tcPr>
          <w:p w:rsidRPr="003B14E2" w:rsidR="003B14E2" w:rsidP="00D64D19" w:rsidRDefault="003B14E2">
            <w:pPr>
              <w:rPr>
                <w:bCs/>
              </w:rPr>
            </w:pPr>
            <w:r w:rsidRPr="003B14E2">
              <w:rPr>
                <w:bCs/>
              </w:rPr>
              <w:t>CEMO2</w:t>
            </w:r>
          </w:p>
        </w:tc>
        <w:tc>
          <w:tcPr>
            <w:tcW w:w="3024" w:type="dxa"/>
            <w:shd w:val="clear" w:color="auto" w:fill="auto"/>
          </w:tcPr>
          <w:p w:rsidRPr="003B14E2" w:rsidR="003B14E2" w:rsidP="00D64D19" w:rsidRDefault="003B14E2">
            <w:proofErr w:type="spellStart"/>
            <w:r w:rsidRPr="003B14E2">
              <w:t>Cercocarpus</w:t>
            </w:r>
            <w:proofErr w:type="spellEnd"/>
            <w:r w:rsidRPr="003B14E2">
              <w:t xml:space="preserve"> </w:t>
            </w:r>
            <w:proofErr w:type="spellStart"/>
            <w:r w:rsidRPr="003B14E2">
              <w:t>montanus</w:t>
            </w:r>
            <w:proofErr w:type="spellEnd"/>
          </w:p>
        </w:tc>
        <w:tc>
          <w:tcPr>
            <w:tcW w:w="3312" w:type="dxa"/>
            <w:shd w:val="clear" w:color="auto" w:fill="auto"/>
          </w:tcPr>
          <w:p w:rsidRPr="003B14E2" w:rsidR="003B14E2" w:rsidP="00D64D19" w:rsidRDefault="003B14E2">
            <w:proofErr w:type="spellStart"/>
            <w:r w:rsidRPr="003B14E2">
              <w:t>Alderleaf</w:t>
            </w:r>
            <w:proofErr w:type="spellEnd"/>
            <w:r w:rsidRPr="003B14E2">
              <w:t xml:space="preserve"> mountain mahogany</w:t>
            </w:r>
          </w:p>
        </w:tc>
        <w:tc>
          <w:tcPr>
            <w:tcW w:w="1956" w:type="dxa"/>
            <w:shd w:val="clear" w:color="auto" w:fill="auto"/>
          </w:tcPr>
          <w:p w:rsidRPr="003B14E2" w:rsidR="003B14E2" w:rsidP="00D64D19" w:rsidRDefault="003B14E2">
            <w:r w:rsidRPr="003B14E2">
              <w:t>Upper</w:t>
            </w:r>
          </w:p>
        </w:tc>
      </w:tr>
      <w:tr w:rsidRPr="003B14E2" w:rsidR="003B14E2" w:rsidTr="003B14E2">
        <w:tc>
          <w:tcPr>
            <w:tcW w:w="1176" w:type="dxa"/>
            <w:shd w:val="clear" w:color="auto" w:fill="auto"/>
          </w:tcPr>
          <w:p w:rsidRPr="003B14E2" w:rsidR="003B14E2" w:rsidP="00D64D19" w:rsidRDefault="003B14E2">
            <w:pPr>
              <w:rPr>
                <w:bCs/>
              </w:rPr>
            </w:pPr>
            <w:r w:rsidRPr="003B14E2">
              <w:rPr>
                <w:bCs/>
              </w:rPr>
              <w:t>SYOR2</w:t>
            </w:r>
          </w:p>
        </w:tc>
        <w:tc>
          <w:tcPr>
            <w:tcW w:w="3024" w:type="dxa"/>
            <w:shd w:val="clear" w:color="auto" w:fill="auto"/>
          </w:tcPr>
          <w:p w:rsidRPr="003B14E2" w:rsidR="003B14E2" w:rsidP="00D64D19" w:rsidRDefault="003B14E2">
            <w:proofErr w:type="spellStart"/>
            <w:r w:rsidRPr="003B14E2">
              <w:t>Symphoricarpos</w:t>
            </w:r>
            <w:proofErr w:type="spellEnd"/>
            <w:r w:rsidRPr="003B14E2">
              <w:t xml:space="preserve"> </w:t>
            </w:r>
            <w:proofErr w:type="spellStart"/>
            <w:r w:rsidRPr="003B14E2">
              <w:t>oreophilus</w:t>
            </w:r>
            <w:proofErr w:type="spellEnd"/>
          </w:p>
        </w:tc>
        <w:tc>
          <w:tcPr>
            <w:tcW w:w="3312" w:type="dxa"/>
            <w:shd w:val="clear" w:color="auto" w:fill="auto"/>
          </w:tcPr>
          <w:p w:rsidRPr="003B14E2" w:rsidR="003B14E2" w:rsidP="00D64D19" w:rsidRDefault="003B14E2">
            <w:r w:rsidRPr="003B14E2">
              <w:t>Mountain snowberry</w:t>
            </w:r>
          </w:p>
        </w:tc>
        <w:tc>
          <w:tcPr>
            <w:tcW w:w="1956" w:type="dxa"/>
            <w:shd w:val="clear" w:color="auto" w:fill="auto"/>
          </w:tcPr>
          <w:p w:rsidRPr="003B14E2" w:rsidR="003B14E2" w:rsidP="00D64D19" w:rsidRDefault="003B14E2">
            <w:r w:rsidRPr="003B14E2">
              <w:t>None</w:t>
            </w:r>
          </w:p>
        </w:tc>
      </w:tr>
    </w:tbl>
    <w:p w:rsidR="003B14E2" w:rsidP="003B14E2" w:rsidRDefault="003B14E2"/>
    <w:p w:rsidR="003B14E2" w:rsidP="003B14E2" w:rsidRDefault="003B14E2">
      <w:pPr>
        <w:pStyle w:val="SClassInfoPara"/>
      </w:pPr>
      <w:r>
        <w:t>Description</w:t>
      </w:r>
    </w:p>
    <w:p w:rsidR="003B14E2" w:rsidP="003B14E2" w:rsidRDefault="003B14E2">
      <w:r>
        <w:t xml:space="preserve">Early succession, following stand replacement fires; </w:t>
      </w:r>
      <w:proofErr w:type="spellStart"/>
      <w:r>
        <w:t>resprouting</w:t>
      </w:r>
      <w:proofErr w:type="spellEnd"/>
      <w:r>
        <w:t xml:space="preserve"> chaparral to 2m. Shrub dominated with </w:t>
      </w:r>
      <w:proofErr w:type="spellStart"/>
      <w:r>
        <w:t>Gambel’s</w:t>
      </w:r>
      <w:proofErr w:type="spellEnd"/>
      <w:r>
        <w:t xml:space="preserve"> oak (Quercus </w:t>
      </w:r>
      <w:proofErr w:type="spellStart"/>
      <w:r>
        <w:t>gambelii</w:t>
      </w:r>
      <w:proofErr w:type="spellEnd"/>
      <w:r>
        <w:t xml:space="preserve">), gray oak (Q. </w:t>
      </w:r>
      <w:proofErr w:type="spellStart"/>
      <w:r>
        <w:t>grisea</w:t>
      </w:r>
      <w:proofErr w:type="spellEnd"/>
      <w:r>
        <w:t>), mountain mahogany (</w:t>
      </w:r>
      <w:proofErr w:type="spellStart"/>
      <w:r>
        <w:t>Cercocarpus</w:t>
      </w:r>
      <w:proofErr w:type="spellEnd"/>
      <w:r>
        <w:t xml:space="preserve"> </w:t>
      </w:r>
      <w:proofErr w:type="spellStart"/>
      <w:r>
        <w:t>montanus</w:t>
      </w:r>
      <w:proofErr w:type="spellEnd"/>
      <w:r>
        <w:t>) and snowberry (</w:t>
      </w:r>
      <w:proofErr w:type="spellStart"/>
      <w:r>
        <w:t>Symphoricarpos</w:t>
      </w:r>
      <w:proofErr w:type="spellEnd"/>
      <w:r>
        <w:t xml:space="preserve"> </w:t>
      </w:r>
      <w:proofErr w:type="spellStart"/>
      <w:r>
        <w:t>albus</w:t>
      </w:r>
      <w:proofErr w:type="spellEnd"/>
      <w:r>
        <w:t xml:space="preserve">). Wind </w:t>
      </w:r>
      <w:proofErr w:type="gramStart"/>
      <w:r>
        <w:t>sculpted</w:t>
      </w:r>
      <w:proofErr w:type="gramEnd"/>
      <w:r>
        <w:t xml:space="preserve"> and height maintained. </w:t>
      </w:r>
    </w:p>
    <w:p w:rsidR="003B14E2" w:rsidP="003B14E2" w:rsidRDefault="003B14E2"/>
    <w:p>
      <w:r>
        <w:rPr>
          <w:i/>
          <w:u w:val="single"/>
        </w:rPr>
        <w:t>Maximum Tree Size Class</w:t>
      </w:r>
      <w:br/>
      <w:r>
        <w:t>None</w:t>
      </w:r>
    </w:p>
    <w:p w:rsidR="003B14E2" w:rsidP="003B14E2" w:rsidRDefault="003B14E2">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3B14E2" w:rsidP="003B14E2" w:rsidRDefault="003B14E2"/>
    <w:p w:rsidR="003B14E2" w:rsidP="003B14E2" w:rsidRDefault="003B14E2">
      <w:pPr>
        <w:pStyle w:val="SClassInfoPara"/>
      </w:pPr>
      <w:r>
        <w:t>Indicator Species</w:t>
      </w:r>
    </w:p>
    <w:tbl>
      <w:tblPr>
        <w:tblW w:w="946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3024"/>
        <w:gridCol w:w="3312"/>
        <w:gridCol w:w="1956"/>
      </w:tblGrid>
      <w:tr w:rsidRPr="003B14E2" w:rsidR="003B14E2" w:rsidTr="003B14E2">
        <w:tc>
          <w:tcPr>
            <w:tcW w:w="1176" w:type="dxa"/>
            <w:tcBorders>
              <w:top w:val="single" w:color="auto" w:sz="2" w:space="0"/>
              <w:bottom w:val="single" w:color="000000" w:sz="12" w:space="0"/>
            </w:tcBorders>
            <w:shd w:val="clear" w:color="auto" w:fill="auto"/>
          </w:tcPr>
          <w:p w:rsidRPr="003B14E2" w:rsidR="003B14E2" w:rsidP="00143C6C" w:rsidRDefault="003B14E2">
            <w:pPr>
              <w:rPr>
                <w:b/>
                <w:bCs/>
              </w:rPr>
            </w:pPr>
            <w:r w:rsidRPr="003B14E2">
              <w:rPr>
                <w:b/>
                <w:bCs/>
              </w:rPr>
              <w:t>Symbol</w:t>
            </w:r>
          </w:p>
        </w:tc>
        <w:tc>
          <w:tcPr>
            <w:tcW w:w="3024" w:type="dxa"/>
            <w:tcBorders>
              <w:top w:val="single" w:color="auto" w:sz="2" w:space="0"/>
              <w:bottom w:val="single" w:color="000000" w:sz="12" w:space="0"/>
            </w:tcBorders>
            <w:shd w:val="clear" w:color="auto" w:fill="auto"/>
          </w:tcPr>
          <w:p w:rsidRPr="003B14E2" w:rsidR="003B14E2" w:rsidP="00143C6C" w:rsidRDefault="003B14E2">
            <w:pPr>
              <w:rPr>
                <w:b/>
                <w:bCs/>
              </w:rPr>
            </w:pPr>
            <w:r w:rsidRPr="003B14E2">
              <w:rPr>
                <w:b/>
                <w:bCs/>
              </w:rPr>
              <w:t>Scientific Name</w:t>
            </w:r>
          </w:p>
        </w:tc>
        <w:tc>
          <w:tcPr>
            <w:tcW w:w="3312" w:type="dxa"/>
            <w:tcBorders>
              <w:top w:val="single" w:color="auto" w:sz="2" w:space="0"/>
              <w:bottom w:val="single" w:color="000000" w:sz="12" w:space="0"/>
            </w:tcBorders>
            <w:shd w:val="clear" w:color="auto" w:fill="auto"/>
          </w:tcPr>
          <w:p w:rsidRPr="003B14E2" w:rsidR="003B14E2" w:rsidP="00143C6C" w:rsidRDefault="003B14E2">
            <w:pPr>
              <w:rPr>
                <w:b/>
                <w:bCs/>
              </w:rPr>
            </w:pPr>
            <w:r w:rsidRPr="003B14E2">
              <w:rPr>
                <w:b/>
                <w:bCs/>
              </w:rPr>
              <w:t>Common Name</w:t>
            </w:r>
          </w:p>
        </w:tc>
        <w:tc>
          <w:tcPr>
            <w:tcW w:w="1956" w:type="dxa"/>
            <w:tcBorders>
              <w:top w:val="single" w:color="auto" w:sz="2" w:space="0"/>
              <w:bottom w:val="single" w:color="000000" w:sz="12" w:space="0"/>
            </w:tcBorders>
            <w:shd w:val="clear" w:color="auto" w:fill="auto"/>
          </w:tcPr>
          <w:p w:rsidRPr="003B14E2" w:rsidR="003B14E2" w:rsidP="00143C6C" w:rsidRDefault="003B14E2">
            <w:pPr>
              <w:rPr>
                <w:b/>
                <w:bCs/>
              </w:rPr>
            </w:pPr>
            <w:r w:rsidRPr="003B14E2">
              <w:rPr>
                <w:b/>
                <w:bCs/>
              </w:rPr>
              <w:t>Canopy Position</w:t>
            </w:r>
          </w:p>
        </w:tc>
      </w:tr>
      <w:tr w:rsidRPr="003B14E2" w:rsidR="003B14E2" w:rsidTr="003B14E2">
        <w:tc>
          <w:tcPr>
            <w:tcW w:w="1176" w:type="dxa"/>
            <w:tcBorders>
              <w:top w:val="single" w:color="000000" w:sz="12" w:space="0"/>
            </w:tcBorders>
            <w:shd w:val="clear" w:color="auto" w:fill="auto"/>
          </w:tcPr>
          <w:p w:rsidRPr="003B14E2" w:rsidR="003B14E2" w:rsidP="00143C6C" w:rsidRDefault="003B14E2">
            <w:pPr>
              <w:rPr>
                <w:bCs/>
              </w:rPr>
            </w:pPr>
            <w:r w:rsidRPr="003B14E2">
              <w:rPr>
                <w:bCs/>
              </w:rPr>
              <w:t>QUGA</w:t>
            </w:r>
          </w:p>
        </w:tc>
        <w:tc>
          <w:tcPr>
            <w:tcW w:w="3024" w:type="dxa"/>
            <w:tcBorders>
              <w:top w:val="single" w:color="000000" w:sz="12" w:space="0"/>
            </w:tcBorders>
            <w:shd w:val="clear" w:color="auto" w:fill="auto"/>
          </w:tcPr>
          <w:p w:rsidRPr="003B14E2" w:rsidR="003B14E2" w:rsidP="00143C6C" w:rsidRDefault="003B14E2">
            <w:r w:rsidRPr="003B14E2">
              <w:t xml:space="preserve">Quercus </w:t>
            </w:r>
            <w:proofErr w:type="spellStart"/>
            <w:r w:rsidRPr="003B14E2">
              <w:t>gambelii</w:t>
            </w:r>
            <w:proofErr w:type="spellEnd"/>
          </w:p>
        </w:tc>
        <w:tc>
          <w:tcPr>
            <w:tcW w:w="3312" w:type="dxa"/>
            <w:tcBorders>
              <w:top w:val="single" w:color="000000" w:sz="12" w:space="0"/>
            </w:tcBorders>
            <w:shd w:val="clear" w:color="auto" w:fill="auto"/>
          </w:tcPr>
          <w:p w:rsidRPr="003B14E2" w:rsidR="003B14E2" w:rsidP="00143C6C" w:rsidRDefault="003B14E2">
            <w:proofErr w:type="spellStart"/>
            <w:r w:rsidRPr="003B14E2">
              <w:t>Gambel</w:t>
            </w:r>
            <w:proofErr w:type="spellEnd"/>
            <w:r w:rsidRPr="003B14E2">
              <w:t xml:space="preserve"> oak</w:t>
            </w:r>
          </w:p>
        </w:tc>
        <w:tc>
          <w:tcPr>
            <w:tcW w:w="1956" w:type="dxa"/>
            <w:tcBorders>
              <w:top w:val="single" w:color="000000" w:sz="12" w:space="0"/>
            </w:tcBorders>
            <w:shd w:val="clear" w:color="auto" w:fill="auto"/>
          </w:tcPr>
          <w:p w:rsidRPr="003B14E2" w:rsidR="003B14E2" w:rsidP="00143C6C" w:rsidRDefault="003B14E2">
            <w:r w:rsidRPr="003B14E2">
              <w:t>Upper</w:t>
            </w:r>
          </w:p>
        </w:tc>
      </w:tr>
      <w:tr w:rsidRPr="003B14E2" w:rsidR="003B14E2" w:rsidTr="003B14E2">
        <w:tc>
          <w:tcPr>
            <w:tcW w:w="1176" w:type="dxa"/>
            <w:shd w:val="clear" w:color="auto" w:fill="auto"/>
          </w:tcPr>
          <w:p w:rsidRPr="003B14E2" w:rsidR="003B14E2" w:rsidP="00143C6C" w:rsidRDefault="003B14E2">
            <w:pPr>
              <w:rPr>
                <w:bCs/>
              </w:rPr>
            </w:pPr>
            <w:r w:rsidRPr="003B14E2">
              <w:rPr>
                <w:bCs/>
              </w:rPr>
              <w:t>QUGR</w:t>
            </w:r>
          </w:p>
        </w:tc>
        <w:tc>
          <w:tcPr>
            <w:tcW w:w="3024" w:type="dxa"/>
            <w:shd w:val="clear" w:color="auto" w:fill="auto"/>
          </w:tcPr>
          <w:p w:rsidRPr="003B14E2" w:rsidR="003B14E2" w:rsidP="00143C6C" w:rsidRDefault="003B14E2">
            <w:r w:rsidRPr="003B14E2">
              <w:t xml:space="preserve">Quercus </w:t>
            </w:r>
            <w:proofErr w:type="spellStart"/>
            <w:r w:rsidRPr="003B14E2">
              <w:t>graciliformis</w:t>
            </w:r>
            <w:proofErr w:type="spellEnd"/>
          </w:p>
        </w:tc>
        <w:tc>
          <w:tcPr>
            <w:tcW w:w="3312" w:type="dxa"/>
            <w:shd w:val="clear" w:color="auto" w:fill="auto"/>
          </w:tcPr>
          <w:p w:rsidRPr="003B14E2" w:rsidR="003B14E2" w:rsidP="00143C6C" w:rsidRDefault="003B14E2">
            <w:proofErr w:type="spellStart"/>
            <w:r w:rsidRPr="003B14E2">
              <w:t>Chisos</w:t>
            </w:r>
            <w:proofErr w:type="spellEnd"/>
            <w:r w:rsidRPr="003B14E2">
              <w:t xml:space="preserve"> oak</w:t>
            </w:r>
          </w:p>
        </w:tc>
        <w:tc>
          <w:tcPr>
            <w:tcW w:w="1956" w:type="dxa"/>
            <w:shd w:val="clear" w:color="auto" w:fill="auto"/>
          </w:tcPr>
          <w:p w:rsidRPr="003B14E2" w:rsidR="003B14E2" w:rsidP="00143C6C" w:rsidRDefault="003B14E2">
            <w:r w:rsidRPr="003B14E2">
              <w:t>Upper</w:t>
            </w:r>
          </w:p>
        </w:tc>
      </w:tr>
      <w:tr w:rsidRPr="003B14E2" w:rsidR="003B14E2" w:rsidTr="003B14E2">
        <w:tc>
          <w:tcPr>
            <w:tcW w:w="1176" w:type="dxa"/>
            <w:shd w:val="clear" w:color="auto" w:fill="auto"/>
          </w:tcPr>
          <w:p w:rsidRPr="003B14E2" w:rsidR="003B14E2" w:rsidP="00143C6C" w:rsidRDefault="003B14E2">
            <w:pPr>
              <w:rPr>
                <w:bCs/>
              </w:rPr>
            </w:pPr>
            <w:r w:rsidRPr="003B14E2">
              <w:rPr>
                <w:bCs/>
              </w:rPr>
              <w:t>CEMO2</w:t>
            </w:r>
          </w:p>
        </w:tc>
        <w:tc>
          <w:tcPr>
            <w:tcW w:w="3024" w:type="dxa"/>
            <w:shd w:val="clear" w:color="auto" w:fill="auto"/>
          </w:tcPr>
          <w:p w:rsidRPr="003B14E2" w:rsidR="003B14E2" w:rsidP="00143C6C" w:rsidRDefault="003B14E2">
            <w:proofErr w:type="spellStart"/>
            <w:r w:rsidRPr="003B14E2">
              <w:t>Cercocarpus</w:t>
            </w:r>
            <w:proofErr w:type="spellEnd"/>
            <w:r w:rsidRPr="003B14E2">
              <w:t xml:space="preserve"> </w:t>
            </w:r>
            <w:proofErr w:type="spellStart"/>
            <w:r w:rsidRPr="003B14E2">
              <w:t>montanus</w:t>
            </w:r>
            <w:proofErr w:type="spellEnd"/>
          </w:p>
        </w:tc>
        <w:tc>
          <w:tcPr>
            <w:tcW w:w="3312" w:type="dxa"/>
            <w:shd w:val="clear" w:color="auto" w:fill="auto"/>
          </w:tcPr>
          <w:p w:rsidRPr="003B14E2" w:rsidR="003B14E2" w:rsidP="00143C6C" w:rsidRDefault="003B14E2">
            <w:proofErr w:type="spellStart"/>
            <w:r w:rsidRPr="003B14E2">
              <w:t>Alderleaf</w:t>
            </w:r>
            <w:proofErr w:type="spellEnd"/>
            <w:r w:rsidRPr="003B14E2">
              <w:t xml:space="preserve"> mountain mahogany</w:t>
            </w:r>
          </w:p>
        </w:tc>
        <w:tc>
          <w:tcPr>
            <w:tcW w:w="1956" w:type="dxa"/>
            <w:shd w:val="clear" w:color="auto" w:fill="auto"/>
          </w:tcPr>
          <w:p w:rsidRPr="003B14E2" w:rsidR="003B14E2" w:rsidP="00143C6C" w:rsidRDefault="003B14E2">
            <w:r w:rsidRPr="003B14E2">
              <w:t>Middle</w:t>
            </w:r>
          </w:p>
        </w:tc>
      </w:tr>
      <w:tr w:rsidRPr="003B14E2" w:rsidR="003B14E2" w:rsidTr="003B14E2">
        <w:tc>
          <w:tcPr>
            <w:tcW w:w="1176" w:type="dxa"/>
            <w:shd w:val="clear" w:color="auto" w:fill="auto"/>
          </w:tcPr>
          <w:p w:rsidRPr="003B14E2" w:rsidR="003B14E2" w:rsidP="00143C6C" w:rsidRDefault="003B14E2">
            <w:pPr>
              <w:rPr>
                <w:bCs/>
              </w:rPr>
            </w:pPr>
            <w:r w:rsidRPr="003B14E2">
              <w:rPr>
                <w:bCs/>
              </w:rPr>
              <w:t>SYOR2</w:t>
            </w:r>
          </w:p>
        </w:tc>
        <w:tc>
          <w:tcPr>
            <w:tcW w:w="3024" w:type="dxa"/>
            <w:shd w:val="clear" w:color="auto" w:fill="auto"/>
          </w:tcPr>
          <w:p w:rsidRPr="003B14E2" w:rsidR="003B14E2" w:rsidP="00143C6C" w:rsidRDefault="003B14E2">
            <w:proofErr w:type="spellStart"/>
            <w:r w:rsidRPr="003B14E2">
              <w:t>Symphoricarpos</w:t>
            </w:r>
            <w:proofErr w:type="spellEnd"/>
            <w:r w:rsidRPr="003B14E2">
              <w:t xml:space="preserve"> </w:t>
            </w:r>
            <w:proofErr w:type="spellStart"/>
            <w:r w:rsidRPr="003B14E2">
              <w:t>oreophilus</w:t>
            </w:r>
            <w:proofErr w:type="spellEnd"/>
          </w:p>
        </w:tc>
        <w:tc>
          <w:tcPr>
            <w:tcW w:w="3312" w:type="dxa"/>
            <w:shd w:val="clear" w:color="auto" w:fill="auto"/>
          </w:tcPr>
          <w:p w:rsidRPr="003B14E2" w:rsidR="003B14E2" w:rsidP="00143C6C" w:rsidRDefault="003B14E2">
            <w:r w:rsidRPr="003B14E2">
              <w:t>Mountain snowberry</w:t>
            </w:r>
          </w:p>
        </w:tc>
        <w:tc>
          <w:tcPr>
            <w:tcW w:w="1956" w:type="dxa"/>
            <w:shd w:val="clear" w:color="auto" w:fill="auto"/>
          </w:tcPr>
          <w:p w:rsidRPr="003B14E2" w:rsidR="003B14E2" w:rsidP="00143C6C" w:rsidRDefault="003B14E2">
            <w:r w:rsidRPr="003B14E2">
              <w:t>Middle</w:t>
            </w:r>
          </w:p>
        </w:tc>
      </w:tr>
    </w:tbl>
    <w:p w:rsidR="003B14E2" w:rsidP="003B14E2" w:rsidRDefault="003B14E2"/>
    <w:p w:rsidR="003B14E2" w:rsidP="003B14E2" w:rsidRDefault="003B14E2">
      <w:pPr>
        <w:pStyle w:val="SClassInfoPara"/>
      </w:pPr>
      <w:r>
        <w:t>Description</w:t>
      </w:r>
    </w:p>
    <w:p w:rsidR="003B14E2" w:rsidP="003B14E2" w:rsidRDefault="003B14E2">
      <w:r>
        <w:t xml:space="preserve">Late succession following several missed fire intervals. Shrubs begin to attain tree form. As a few trees emerge, the cover of the trees may be very low (not quite zero, but&lt;10%). </w:t>
      </w:r>
    </w:p>
    <w:p w:rsidR="003B14E2" w:rsidP="003B14E2" w:rsidRDefault="003B14E2"/>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999</w:t>
            </w:r>
          </w:p>
        </w:tc>
      </w:tr>
      <w:tr>
        <w:tc>
          <w:p>
            <w:pPr>
              <w:jc w:val="center"/>
            </w:pPr>
            <w:r>
              <w:rPr>
                <w:sz w:val="20"/>
              </w:rPr>
              <w:t>Late1:OPN</w:t>
            </w:r>
          </w:p>
        </w:tc>
        <w:tc>
          <w:p>
            <w:pPr>
              <w:jc w:val="center"/>
            </w:pPr>
            <w:r>
              <w:rPr>
                <w:sz w:val="20"/>
              </w:rPr>
              <w:t>35</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35</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0.07</w:t>
            </w:r>
          </w:p>
        </w:tc>
        <w:tc>
          <w:p>
            <w:pPr>
              <w:jc w:val="center"/>
            </w:pPr>
            <w:r>
              <w:rPr>
                <w:sz w:val="20"/>
              </w:rPr>
              <w:t>14</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0.07</w:t>
            </w:r>
          </w:p>
        </w:tc>
        <w:tc>
          <w:p>
            <w:pPr>
              <w:jc w:val="center"/>
            </w:pPr>
            <w:r>
              <w:rPr>
                <w:sz w:val="20"/>
              </w:rPr>
              <w:t>14</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B14E2" w:rsidP="003B14E2" w:rsidRDefault="003B14E2">
      <w:r>
        <w:t xml:space="preserve">Arno, S.F. and G.E. </w:t>
      </w:r>
      <w:proofErr w:type="spellStart"/>
      <w:r>
        <w:t>Gruell</w:t>
      </w:r>
      <w:proofErr w:type="spellEnd"/>
      <w:r>
        <w:t>. 1983. Fire history at the forest-grassland ecotone in southwestern Montana. Journal of Range Management 36: 332-336.</w:t>
      </w:r>
    </w:p>
    <w:p w:rsidR="003B14E2" w:rsidP="003B14E2" w:rsidRDefault="003B14E2"/>
    <w:p w:rsidR="003B14E2" w:rsidP="003B14E2" w:rsidRDefault="003B14E2">
      <w:r>
        <w:t xml:space="preserve">Arno, S.F. and G.E. </w:t>
      </w:r>
      <w:proofErr w:type="spellStart"/>
      <w:r>
        <w:t>Gruell</w:t>
      </w:r>
      <w:proofErr w:type="spellEnd"/>
      <w:r>
        <w:t>. 1986. Douglas-fir encroachment into mountain grasslands in southwestern Montana. Journal of Range Management 39: 272-275.</w:t>
      </w:r>
    </w:p>
    <w:p w:rsidR="003B14E2" w:rsidP="003B14E2" w:rsidRDefault="003B14E2"/>
    <w:p w:rsidR="003B14E2" w:rsidP="003B14E2" w:rsidRDefault="003B14E2">
      <w:r>
        <w:t xml:space="preserve">Arno, S.F. and A.E. Wilson. 1986. Dating past fires in </w:t>
      </w:r>
      <w:proofErr w:type="spellStart"/>
      <w:r>
        <w:t>curlleaf</w:t>
      </w:r>
      <w:proofErr w:type="spellEnd"/>
      <w:r>
        <w:t xml:space="preserve"> mountain-mahogany communities. Journal of Range Management 39(3): 241-243.</w:t>
      </w:r>
    </w:p>
    <w:p w:rsidR="003B14E2" w:rsidP="003B14E2" w:rsidRDefault="003B14E2"/>
    <w:p w:rsidR="003B14E2" w:rsidP="003B14E2" w:rsidRDefault="003B14E2">
      <w:r>
        <w:t xml:space="preserve">Bunting, S.C., L.F. Neuenschwander and G.E. </w:t>
      </w:r>
      <w:proofErr w:type="spellStart"/>
      <w:r>
        <w:t>Gruell</w:t>
      </w:r>
      <w:proofErr w:type="spellEnd"/>
      <w:r>
        <w:t>. 1985. Fire ecology of antelope bitterbrush in the Northern Rocky Mountains. Pages 48-57 in: J.E. Lotan and J.K. Brown, compilers. Fire’s effects on wildlife habitat— symposium proceedings. 21 March 1984, Missoula, Montana. Gen. Tech. Rep. INT-186. Ogden, UT: USDA Forest Service, Intermountain Research Station.</w:t>
      </w:r>
    </w:p>
    <w:p w:rsidR="003B14E2" w:rsidP="003B14E2" w:rsidRDefault="003B14E2"/>
    <w:p w:rsidR="003B14E2" w:rsidP="003B14E2" w:rsidRDefault="003B14E2">
      <w:r>
        <w:t>Erdman, J.A. 1970. Pinon-juniper succession after natural fires on residual soils of Mesa Verde, Colorado. Brigham Young University Biological Series Vol. XI (2). 58 pp.</w:t>
      </w:r>
    </w:p>
    <w:p w:rsidR="003B14E2" w:rsidP="003B14E2" w:rsidRDefault="003B14E2"/>
    <w:p w:rsidR="003B14E2" w:rsidP="003B14E2" w:rsidRDefault="003B14E2">
      <w:r>
        <w:t xml:space="preserve">Floyd, M.L, W.H. </w:t>
      </w:r>
      <w:proofErr w:type="spellStart"/>
      <w:r>
        <w:t>Romme</w:t>
      </w:r>
      <w:proofErr w:type="spellEnd"/>
      <w:r>
        <w:t xml:space="preserve"> and D.D. Hanna. 2000. Fire History and vegetation pattern in Mesa Verde National Park, Colorado, USA. Ecological Applications 10: 1666-1680.</w:t>
      </w:r>
    </w:p>
    <w:p w:rsidR="003B14E2" w:rsidP="003B14E2" w:rsidRDefault="003B14E2"/>
    <w:p w:rsidR="003B14E2" w:rsidP="003B14E2" w:rsidRDefault="003B14E2">
      <w:proofErr w:type="spellStart"/>
      <w:r>
        <w:t>Gruell</w:t>
      </w:r>
      <w:proofErr w:type="spellEnd"/>
      <w:r>
        <w:t xml:space="preserve">, G.E., S.C. Bunting and L.F. Neuenschwander. 1985. Influence of fire on </w:t>
      </w:r>
      <w:proofErr w:type="spellStart"/>
      <w:r>
        <w:t>curlleaf</w:t>
      </w:r>
      <w:proofErr w:type="spellEnd"/>
      <w:r>
        <w:t xml:space="preserve"> mountain-mahogany in the Intermountain West. Pages 58-71 in: J.E. Lotan and J.K. Brown, compilers. Fire’s Effects on Wildlife Habitat— Symposium Proceedings. March 21, 1984, Missoula, Montana. Gen. Tech. Rep. INT-186. Ogden, UT: USDA Forest Service, Intermountain Research Station.</w:t>
      </w:r>
    </w:p>
    <w:p w:rsidR="003B14E2" w:rsidP="003B14E2" w:rsidRDefault="003B14E2"/>
    <w:p w:rsidR="003B14E2" w:rsidP="003B14E2" w:rsidRDefault="003B14E2">
      <w:r>
        <w:t xml:space="preserve">Johnston, B.C., L. Huckaby, T.J. Hughes and J. </w:t>
      </w:r>
      <w:proofErr w:type="spellStart"/>
      <w:r>
        <w:t>Pecor</w:t>
      </w:r>
      <w:proofErr w:type="spellEnd"/>
      <w:r>
        <w:t>. 2001. Ecological types of the Upper Gunnison Basin: Vegetation-Soil-Landform-Geology-Climate-Water land classes for natural resource management. Technical Report R2-RR-2001-01. Lakewood, CO: USDA Forest Service, Rocky Mountain Region. 858 pp.</w:t>
      </w:r>
    </w:p>
    <w:p w:rsidR="003B14E2" w:rsidP="003B14E2" w:rsidRDefault="003B14E2"/>
    <w:p w:rsidR="003B14E2" w:rsidP="003B14E2" w:rsidRDefault="003B14E2">
      <w:r>
        <w:t>Keeley, J.E. and S.C. Keely. 1988. Chaparral. Pages 165-207 in: Barbour, M.G. and W.D. Billings (editors). North American terrestrial vegetation. Cambridge Univ. Press, Cambridge, England.</w:t>
      </w:r>
    </w:p>
    <w:p w:rsidR="003B14E2" w:rsidP="003B14E2" w:rsidRDefault="003B14E2"/>
    <w:p w:rsidR="003B14E2" w:rsidP="003B14E2" w:rsidRDefault="003B14E2">
      <w:r>
        <w:t>Martin, R.E. and C.H. Driver 1983. Factors affecting antelope bitterbrush reestablishment following fire. Pages 266-279 in: A.R. Tiedemann and K.L. Johnson, compilers. Research and management of bitterbrush and cliffrose in western North America. Gen. Tech. Rep. INT-152. Ogden, UT: USDA Forest Service, Intermountain Forest and Range Experiment Station.</w:t>
      </w:r>
    </w:p>
    <w:p w:rsidR="003B14E2" w:rsidP="003B14E2" w:rsidRDefault="003B14E2"/>
    <w:p w:rsidR="003B14E2" w:rsidP="003B14E2" w:rsidRDefault="003B14E2">
      <w:proofErr w:type="spellStart"/>
      <w:r>
        <w:t>Mueggler</w:t>
      </w:r>
      <w:proofErr w:type="spellEnd"/>
      <w:r>
        <w:t>, W.F. and W.L. Stewart. 1980. Grassland and shrubland habitat types of western Montana. Gen. Tech. Rep. INT-66. Ogden, UT: USDA Forest Service, Intermountain Forest and Range Experiment Station. 154 pp.</w:t>
      </w:r>
    </w:p>
    <w:p w:rsidR="003B14E2" w:rsidP="003B14E2" w:rsidRDefault="003B14E2"/>
    <w:p w:rsidR="003B14E2" w:rsidP="003B14E2" w:rsidRDefault="003B14E2">
      <w:r>
        <w:t>NatureServe. 2007. International Ecological Classification Standard: Terrestrial Ecological Classifications. NatureServe Central Databases. Arlington, VA. Data current as of 10 February 2007.</w:t>
      </w:r>
    </w:p>
    <w:p w:rsidR="003B14E2" w:rsidP="003B14E2" w:rsidRDefault="003B14E2"/>
    <w:p w:rsidR="003B14E2" w:rsidP="003B14E2" w:rsidRDefault="003B14E2">
      <w:r>
        <w:t>NatureServe. 2005. NatureServe Explorer: An online encyclopedia of life [web application]. Version 4.4. NatureServe, Arlington, Virginia. Available http://www.natureserve.org/e</w:t>
      </w:r>
      <w:r w:rsidR="00CA331D">
        <w:t>xplorer. (Accessed: May 3, 2005</w:t>
      </w:r>
      <w:r>
        <w:t xml:space="preserve">). </w:t>
      </w:r>
    </w:p>
    <w:p w:rsidR="003B14E2" w:rsidP="003B14E2" w:rsidRDefault="003B14E2"/>
    <w:p w:rsidR="003B14E2" w:rsidP="003B14E2" w:rsidRDefault="003B14E2">
      <w:r>
        <w:t xml:space="preserve">Omi, P. and L. </w:t>
      </w:r>
      <w:proofErr w:type="spellStart"/>
      <w:r>
        <w:t>Emrisk</w:t>
      </w:r>
      <w:proofErr w:type="spellEnd"/>
      <w:r>
        <w:t>. 1980. Fire and resource management in Mesa Verde National Park. Contract CS-1200-9-B015. Unfinished report, on file at Mesa Verde National Park.</w:t>
      </w:r>
    </w:p>
    <w:p w:rsidR="003B14E2" w:rsidP="003B14E2" w:rsidRDefault="003B14E2"/>
    <w:p w:rsidR="003B14E2" w:rsidP="003B14E2" w:rsidRDefault="003B14E2">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xml:space="preserve">, S.S. Sackett and R.C. Wilson. 2000. Fire in western shrubland, woodland, and grassland ecosystems. Pages 121-160 in: J.K. Brown and J. </w:t>
      </w:r>
      <w:proofErr w:type="spellStart"/>
      <w:r>
        <w:t>Kapler</w:t>
      </w:r>
      <w:proofErr w:type="spellEnd"/>
      <w:r>
        <w:t>-Smith, eds. Wildland fire in ecosystems: effects of fire on flora. Gen. Tech. Rep. RMRS-GTR-42-vol. 2. Ogden, UT: USDA Forest Service, Rocky Mountain Research Station. 257 pp.</w:t>
      </w:r>
    </w:p>
    <w:p w:rsidR="003B14E2" w:rsidP="003B14E2" w:rsidRDefault="003B14E2"/>
    <w:p w:rsidR="003B14E2" w:rsidP="003B14E2" w:rsidRDefault="003B14E2">
      <w:r>
        <w:t>Rice, C.L. 1983. A literature review of the fire relationships of antelope bitterbrush. Pages 256-265 in: A.R. Tiedemann and K.L. Johnson, compilers. Research and management of bitterbrush and cliffrose in western North America. Gen. Tech. Rep. INT-152. Ogden, UT: USDA Forest Service, Intermountain Forest and Range Experiment Station.</w:t>
      </w:r>
    </w:p>
    <w:p w:rsidR="003B14E2" w:rsidP="003B14E2" w:rsidRDefault="003B14E2"/>
    <w:p w:rsidR="003B14E2" w:rsidP="003B14E2" w:rsidRDefault="003B14E2">
      <w:proofErr w:type="spellStart"/>
      <w:r>
        <w:t>Romme</w:t>
      </w:r>
      <w:proofErr w:type="spellEnd"/>
      <w:r>
        <w:t>, W.H., P. Barry, D. Hanna and S. White. A wildlife hazard map for La Plata County, Colorado. Final report to the San Juan National Forest, Durango, CO.</w:t>
      </w:r>
    </w:p>
    <w:p w:rsidR="003B14E2" w:rsidP="003B14E2" w:rsidRDefault="003B14E2"/>
    <w:p w:rsidR="003B14E2" w:rsidP="003B14E2" w:rsidRDefault="003B14E2">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3B14E2" w:rsidP="003B14E2" w:rsidRDefault="003B14E2"/>
    <w:p w:rsidR="003B14E2" w:rsidP="003B14E2" w:rsidRDefault="003B14E2">
      <w:proofErr w:type="spellStart"/>
      <w:r>
        <w:t>Shiflet</w:t>
      </w:r>
      <w:proofErr w:type="spellEnd"/>
      <w:r>
        <w:t>, T.N., ed. 1994. Rangeland cover types of the United States. Denver, CO: Society for Range Management. 152 pp.</w:t>
      </w:r>
    </w:p>
    <w:p w:rsidR="003B14E2" w:rsidP="003B14E2" w:rsidRDefault="003B14E2"/>
    <w:p w:rsidR="003B14E2" w:rsidP="003B14E2" w:rsidRDefault="003B14E2">
      <w:r>
        <w:t xml:space="preserve">Spencer, J.R., W.H. </w:t>
      </w:r>
      <w:proofErr w:type="spellStart"/>
      <w:r>
        <w:t>Romme</w:t>
      </w:r>
      <w:proofErr w:type="spellEnd"/>
      <w:r>
        <w:t>, L. Floyd-Hanna and P.G. Rowlands. 1995. A preliminary vegetation classification for the Colorado Plateau. Pages 193-213 in: C. van Riper III, ed. Proceedings for the second biennial conference on research in Colorado Plateau national parks. National Park Service Transactions and Proceedings Series NPS/NRNAU/NRTP-95/11.</w:t>
      </w:r>
    </w:p>
    <w:p w:rsidR="003B14E2" w:rsidP="003B14E2" w:rsidRDefault="003B14E2"/>
    <w:p w:rsidR="003B14E2" w:rsidP="003B14E2" w:rsidRDefault="003B14E2">
      <w:r>
        <w:t xml:space="preserve">Spencer, A.W. and W.H. </w:t>
      </w:r>
      <w:proofErr w:type="spellStart"/>
      <w:r>
        <w:t>Romme</w:t>
      </w:r>
      <w:proofErr w:type="spellEnd"/>
      <w:r>
        <w:t>. 1996. Ecological patterns, Pages 129-142 in: R. Blair, managing editor. The western San Juan Mountains: their geology, ecology, and human history. University Press of Colorado, Niwot, CO.</w:t>
      </w:r>
    </w:p>
    <w:p w:rsidR="003B14E2" w:rsidP="003B14E2" w:rsidRDefault="003B14E2"/>
    <w:p w:rsidR="003B14E2" w:rsidP="003B14E2" w:rsidRDefault="003B14E2">
      <w:r>
        <w:t>USDA Forest Service, Rocky Mountain Research Station, Fire Sciences Laboratory (2002, December). Fire Effects Information System, [Online]. Available: http://www.fs.fed.us/database/feis/ [Accessed 6/25/03].</w:t>
      </w:r>
    </w:p>
    <w:p w:rsidR="003B14E2" w:rsidP="003B14E2" w:rsidRDefault="003B14E2"/>
    <w:p w:rsidR="003B14E2" w:rsidP="003B14E2" w:rsidRDefault="003B14E2">
      <w:r>
        <w:t>Wright, H.A. 1971. Shrub response to fire. Pages 204-217 in: Wildland shrubs—their biology and utilization. Gen. Tech. Rep. INT-1. Ogden, UT: USDA Forest Service, Intermountain Forest and Range Experiment Station.</w:t>
      </w:r>
    </w:p>
    <w:p w:rsidRPr="00A43E41" w:rsidR="004D5F12" w:rsidP="003B14E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D08" w:rsidRDefault="00DD6D08">
      <w:r>
        <w:separator/>
      </w:r>
    </w:p>
  </w:endnote>
  <w:endnote w:type="continuationSeparator" w:id="0">
    <w:p w:rsidR="00DD6D08" w:rsidRDefault="00DD6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14E2" w:rsidRDefault="003B14E2" w:rsidP="003B14E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D08" w:rsidRDefault="00DD6D08">
      <w:r>
        <w:separator/>
      </w:r>
    </w:p>
  </w:footnote>
  <w:footnote w:type="continuationSeparator" w:id="0">
    <w:p w:rsidR="00DD6D08" w:rsidRDefault="00DD6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B14E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14E2"/>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6D9"/>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4E2"/>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5F7"/>
    <w:rsid w:val="004E667C"/>
    <w:rsid w:val="004F1BBF"/>
    <w:rsid w:val="004F20C6"/>
    <w:rsid w:val="004F510A"/>
    <w:rsid w:val="004F5DE6"/>
    <w:rsid w:val="004F6492"/>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966"/>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0253"/>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03D28"/>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29E0"/>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414"/>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234"/>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1CE5"/>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10306"/>
    <w:rsid w:val="00C21B4A"/>
    <w:rsid w:val="00C24F76"/>
    <w:rsid w:val="00C26399"/>
    <w:rsid w:val="00C30E54"/>
    <w:rsid w:val="00C3181B"/>
    <w:rsid w:val="00C3230C"/>
    <w:rsid w:val="00C3298F"/>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A331D"/>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4E44"/>
    <w:rsid w:val="00D46A2D"/>
    <w:rsid w:val="00D47252"/>
    <w:rsid w:val="00D53EDC"/>
    <w:rsid w:val="00D55F65"/>
    <w:rsid w:val="00D5690F"/>
    <w:rsid w:val="00D56CCA"/>
    <w:rsid w:val="00D5756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6D08"/>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F00EB"/>
  <w15:docId w15:val="{A196D97A-4333-4F48-874C-7B27F533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756C"/>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03D28"/>
    <w:pPr>
      <w:ind w:left="720"/>
    </w:pPr>
    <w:rPr>
      <w:rFonts w:ascii="Calibri" w:eastAsia="Calibri" w:hAnsi="Calibri"/>
      <w:sz w:val="22"/>
      <w:szCs w:val="22"/>
    </w:rPr>
  </w:style>
  <w:style w:type="character" w:styleId="Hyperlink">
    <w:name w:val="Hyperlink"/>
    <w:rsid w:val="00703D28"/>
    <w:rPr>
      <w:color w:val="0000FF"/>
      <w:u w:val="single"/>
    </w:rPr>
  </w:style>
  <w:style w:type="paragraph" w:styleId="BalloonText">
    <w:name w:val="Balloon Text"/>
    <w:basedOn w:val="Normal"/>
    <w:link w:val="BalloonTextChar"/>
    <w:uiPriority w:val="99"/>
    <w:semiHidden/>
    <w:unhideWhenUsed/>
    <w:rsid w:val="007C29E0"/>
    <w:rPr>
      <w:rFonts w:ascii="Tahoma" w:hAnsi="Tahoma" w:cs="Tahoma"/>
      <w:sz w:val="16"/>
      <w:szCs w:val="16"/>
    </w:rPr>
  </w:style>
  <w:style w:type="character" w:customStyle="1" w:styleId="BalloonTextChar">
    <w:name w:val="Balloon Text Char"/>
    <w:basedOn w:val="DefaultParagraphFont"/>
    <w:link w:val="BalloonText"/>
    <w:uiPriority w:val="99"/>
    <w:semiHidden/>
    <w:rsid w:val="007C29E0"/>
    <w:rPr>
      <w:rFonts w:ascii="Tahoma" w:hAnsi="Tahoma" w:cs="Tahoma"/>
      <w:sz w:val="16"/>
      <w:szCs w:val="16"/>
    </w:rPr>
  </w:style>
  <w:style w:type="character" w:styleId="CommentReference">
    <w:name w:val="annotation reference"/>
    <w:basedOn w:val="DefaultParagraphFont"/>
    <w:uiPriority w:val="99"/>
    <w:semiHidden/>
    <w:unhideWhenUsed/>
    <w:rsid w:val="00A93234"/>
    <w:rPr>
      <w:sz w:val="16"/>
      <w:szCs w:val="16"/>
    </w:rPr>
  </w:style>
  <w:style w:type="paragraph" w:styleId="CommentText">
    <w:name w:val="annotation text"/>
    <w:basedOn w:val="Normal"/>
    <w:link w:val="CommentTextChar"/>
    <w:uiPriority w:val="99"/>
    <w:semiHidden/>
    <w:unhideWhenUsed/>
    <w:rsid w:val="00A93234"/>
    <w:rPr>
      <w:sz w:val="20"/>
      <w:szCs w:val="20"/>
    </w:rPr>
  </w:style>
  <w:style w:type="character" w:customStyle="1" w:styleId="CommentTextChar">
    <w:name w:val="Comment Text Char"/>
    <w:basedOn w:val="DefaultParagraphFont"/>
    <w:link w:val="CommentText"/>
    <w:uiPriority w:val="99"/>
    <w:semiHidden/>
    <w:rsid w:val="00A93234"/>
  </w:style>
  <w:style w:type="paragraph" w:styleId="CommentSubject">
    <w:name w:val="annotation subject"/>
    <w:basedOn w:val="CommentText"/>
    <w:next w:val="CommentText"/>
    <w:link w:val="CommentSubjectChar"/>
    <w:uiPriority w:val="99"/>
    <w:semiHidden/>
    <w:unhideWhenUsed/>
    <w:rsid w:val="00A93234"/>
    <w:rPr>
      <w:b/>
      <w:bCs/>
    </w:rPr>
  </w:style>
  <w:style w:type="character" w:customStyle="1" w:styleId="CommentSubjectChar">
    <w:name w:val="Comment Subject Char"/>
    <w:basedOn w:val="CommentTextChar"/>
    <w:link w:val="CommentSubject"/>
    <w:uiPriority w:val="99"/>
    <w:semiHidden/>
    <w:rsid w:val="00A93234"/>
    <w:rPr>
      <w:b/>
      <w:bCs/>
    </w:rPr>
  </w:style>
  <w:style w:type="character" w:customStyle="1" w:styleId="normaltextrun">
    <w:name w:val="normaltextrun"/>
    <w:basedOn w:val="DefaultParagraphFont"/>
    <w:rsid w:val="00573966"/>
  </w:style>
  <w:style w:type="character" w:customStyle="1" w:styleId="spellingerror">
    <w:name w:val="spellingerror"/>
    <w:basedOn w:val="DefaultParagraphFont"/>
    <w:rsid w:val="00573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49718">
      <w:bodyDiv w:val="1"/>
      <w:marLeft w:val="0"/>
      <w:marRight w:val="0"/>
      <w:marTop w:val="0"/>
      <w:marBottom w:val="0"/>
      <w:divBdr>
        <w:top w:val="none" w:sz="0" w:space="0" w:color="auto"/>
        <w:left w:val="none" w:sz="0" w:space="0" w:color="auto"/>
        <w:bottom w:val="none" w:sz="0" w:space="0" w:color="auto"/>
        <w:right w:val="none" w:sz="0" w:space="0" w:color="auto"/>
      </w:divBdr>
    </w:div>
    <w:div w:id="778523890">
      <w:bodyDiv w:val="1"/>
      <w:marLeft w:val="0"/>
      <w:marRight w:val="0"/>
      <w:marTop w:val="0"/>
      <w:marBottom w:val="0"/>
      <w:divBdr>
        <w:top w:val="none" w:sz="0" w:space="0" w:color="auto"/>
        <w:left w:val="none" w:sz="0" w:space="0" w:color="auto"/>
        <w:bottom w:val="none" w:sz="0" w:space="0" w:color="auto"/>
        <w:right w:val="none" w:sz="0" w:space="0" w:color="auto"/>
      </w:divBdr>
      <w:divsChild>
        <w:div w:id="1690637735">
          <w:marLeft w:val="0"/>
          <w:marRight w:val="0"/>
          <w:marTop w:val="0"/>
          <w:marBottom w:val="0"/>
          <w:divBdr>
            <w:top w:val="none" w:sz="0" w:space="0" w:color="auto"/>
            <w:left w:val="none" w:sz="0" w:space="0" w:color="auto"/>
            <w:bottom w:val="none" w:sz="0" w:space="0" w:color="auto"/>
            <w:right w:val="none" w:sz="0" w:space="0" w:color="auto"/>
          </w:divBdr>
        </w:div>
        <w:div w:id="807822929">
          <w:marLeft w:val="0"/>
          <w:marRight w:val="0"/>
          <w:marTop w:val="0"/>
          <w:marBottom w:val="0"/>
          <w:divBdr>
            <w:top w:val="none" w:sz="0" w:space="0" w:color="auto"/>
            <w:left w:val="none" w:sz="0" w:space="0" w:color="auto"/>
            <w:bottom w:val="none" w:sz="0" w:space="0" w:color="auto"/>
            <w:right w:val="none" w:sz="0" w:space="0" w:color="auto"/>
          </w:divBdr>
        </w:div>
        <w:div w:id="1687974834">
          <w:marLeft w:val="0"/>
          <w:marRight w:val="0"/>
          <w:marTop w:val="0"/>
          <w:marBottom w:val="0"/>
          <w:divBdr>
            <w:top w:val="none" w:sz="0" w:space="0" w:color="auto"/>
            <w:left w:val="none" w:sz="0" w:space="0" w:color="auto"/>
            <w:bottom w:val="none" w:sz="0" w:space="0" w:color="auto"/>
            <w:right w:val="none" w:sz="0" w:space="0" w:color="auto"/>
          </w:divBdr>
        </w:div>
        <w:div w:id="276064451">
          <w:marLeft w:val="0"/>
          <w:marRight w:val="0"/>
          <w:marTop w:val="0"/>
          <w:marBottom w:val="0"/>
          <w:divBdr>
            <w:top w:val="none" w:sz="0" w:space="0" w:color="auto"/>
            <w:left w:val="none" w:sz="0" w:space="0" w:color="auto"/>
            <w:bottom w:val="none" w:sz="0" w:space="0" w:color="auto"/>
            <w:right w:val="none" w:sz="0" w:space="0" w:color="auto"/>
          </w:divBdr>
        </w:div>
        <w:div w:id="664088017">
          <w:marLeft w:val="0"/>
          <w:marRight w:val="0"/>
          <w:marTop w:val="0"/>
          <w:marBottom w:val="0"/>
          <w:divBdr>
            <w:top w:val="none" w:sz="0" w:space="0" w:color="auto"/>
            <w:left w:val="none" w:sz="0" w:space="0" w:color="auto"/>
            <w:bottom w:val="none" w:sz="0" w:space="0" w:color="auto"/>
            <w:right w:val="none" w:sz="0" w:space="0" w:color="auto"/>
          </w:divBdr>
        </w:div>
        <w:div w:id="1142044197">
          <w:marLeft w:val="0"/>
          <w:marRight w:val="0"/>
          <w:marTop w:val="0"/>
          <w:marBottom w:val="0"/>
          <w:divBdr>
            <w:top w:val="none" w:sz="0" w:space="0" w:color="auto"/>
            <w:left w:val="none" w:sz="0" w:space="0" w:color="auto"/>
            <w:bottom w:val="none" w:sz="0" w:space="0" w:color="auto"/>
            <w:right w:val="none" w:sz="0" w:space="0" w:color="auto"/>
          </w:divBdr>
        </w:div>
        <w:div w:id="1412315177">
          <w:marLeft w:val="0"/>
          <w:marRight w:val="0"/>
          <w:marTop w:val="0"/>
          <w:marBottom w:val="0"/>
          <w:divBdr>
            <w:top w:val="none" w:sz="0" w:space="0" w:color="auto"/>
            <w:left w:val="none" w:sz="0" w:space="0" w:color="auto"/>
            <w:bottom w:val="none" w:sz="0" w:space="0" w:color="auto"/>
            <w:right w:val="none" w:sz="0" w:space="0" w:color="auto"/>
          </w:divBdr>
        </w:div>
        <w:div w:id="583993487">
          <w:marLeft w:val="0"/>
          <w:marRight w:val="0"/>
          <w:marTop w:val="0"/>
          <w:marBottom w:val="0"/>
          <w:divBdr>
            <w:top w:val="none" w:sz="0" w:space="0" w:color="auto"/>
            <w:left w:val="none" w:sz="0" w:space="0" w:color="auto"/>
            <w:bottom w:val="none" w:sz="0" w:space="0" w:color="auto"/>
            <w:right w:val="none" w:sz="0" w:space="0" w:color="auto"/>
          </w:divBdr>
        </w:div>
        <w:div w:id="1478256691">
          <w:marLeft w:val="0"/>
          <w:marRight w:val="0"/>
          <w:marTop w:val="0"/>
          <w:marBottom w:val="0"/>
          <w:divBdr>
            <w:top w:val="none" w:sz="0" w:space="0" w:color="auto"/>
            <w:left w:val="none" w:sz="0" w:space="0" w:color="auto"/>
            <w:bottom w:val="none" w:sz="0" w:space="0" w:color="auto"/>
            <w:right w:val="none" w:sz="0" w:space="0" w:color="auto"/>
          </w:divBdr>
        </w:div>
        <w:div w:id="259920912">
          <w:marLeft w:val="0"/>
          <w:marRight w:val="0"/>
          <w:marTop w:val="0"/>
          <w:marBottom w:val="0"/>
          <w:divBdr>
            <w:top w:val="none" w:sz="0" w:space="0" w:color="auto"/>
            <w:left w:val="none" w:sz="0" w:space="0" w:color="auto"/>
            <w:bottom w:val="none" w:sz="0" w:space="0" w:color="auto"/>
            <w:right w:val="none" w:sz="0" w:space="0" w:color="auto"/>
          </w:divBdr>
        </w:div>
        <w:div w:id="1149512926">
          <w:marLeft w:val="0"/>
          <w:marRight w:val="0"/>
          <w:marTop w:val="0"/>
          <w:marBottom w:val="0"/>
          <w:divBdr>
            <w:top w:val="none" w:sz="0" w:space="0" w:color="auto"/>
            <w:left w:val="none" w:sz="0" w:space="0" w:color="auto"/>
            <w:bottom w:val="none" w:sz="0" w:space="0" w:color="auto"/>
            <w:right w:val="none" w:sz="0" w:space="0" w:color="auto"/>
          </w:divBdr>
        </w:div>
        <w:div w:id="1453326599">
          <w:marLeft w:val="0"/>
          <w:marRight w:val="0"/>
          <w:marTop w:val="0"/>
          <w:marBottom w:val="0"/>
          <w:divBdr>
            <w:top w:val="none" w:sz="0" w:space="0" w:color="auto"/>
            <w:left w:val="none" w:sz="0" w:space="0" w:color="auto"/>
            <w:bottom w:val="none" w:sz="0" w:space="0" w:color="auto"/>
            <w:right w:val="none" w:sz="0" w:space="0" w:color="auto"/>
          </w:divBdr>
        </w:div>
        <w:div w:id="72509410">
          <w:marLeft w:val="0"/>
          <w:marRight w:val="0"/>
          <w:marTop w:val="0"/>
          <w:marBottom w:val="0"/>
          <w:divBdr>
            <w:top w:val="none" w:sz="0" w:space="0" w:color="auto"/>
            <w:left w:val="none" w:sz="0" w:space="0" w:color="auto"/>
            <w:bottom w:val="none" w:sz="0" w:space="0" w:color="auto"/>
            <w:right w:val="none" w:sz="0" w:space="0" w:color="auto"/>
          </w:divBdr>
        </w:div>
        <w:div w:id="1603491722">
          <w:marLeft w:val="0"/>
          <w:marRight w:val="0"/>
          <w:marTop w:val="0"/>
          <w:marBottom w:val="0"/>
          <w:divBdr>
            <w:top w:val="none" w:sz="0" w:space="0" w:color="auto"/>
            <w:left w:val="none" w:sz="0" w:space="0" w:color="auto"/>
            <w:bottom w:val="none" w:sz="0" w:space="0" w:color="auto"/>
            <w:right w:val="none" w:sz="0" w:space="0" w:color="auto"/>
          </w:divBdr>
        </w:div>
        <w:div w:id="1831217379">
          <w:marLeft w:val="0"/>
          <w:marRight w:val="0"/>
          <w:marTop w:val="0"/>
          <w:marBottom w:val="0"/>
          <w:divBdr>
            <w:top w:val="none" w:sz="0" w:space="0" w:color="auto"/>
            <w:left w:val="none" w:sz="0" w:space="0" w:color="auto"/>
            <w:bottom w:val="none" w:sz="0" w:space="0" w:color="auto"/>
            <w:right w:val="none" w:sz="0" w:space="0" w:color="auto"/>
          </w:divBdr>
        </w:div>
        <w:div w:id="864250307">
          <w:marLeft w:val="0"/>
          <w:marRight w:val="0"/>
          <w:marTop w:val="0"/>
          <w:marBottom w:val="0"/>
          <w:divBdr>
            <w:top w:val="none" w:sz="0" w:space="0" w:color="auto"/>
            <w:left w:val="none" w:sz="0" w:space="0" w:color="auto"/>
            <w:bottom w:val="none" w:sz="0" w:space="0" w:color="auto"/>
            <w:right w:val="none" w:sz="0" w:space="0" w:color="auto"/>
          </w:divBdr>
        </w:div>
        <w:div w:id="1942057927">
          <w:marLeft w:val="0"/>
          <w:marRight w:val="0"/>
          <w:marTop w:val="0"/>
          <w:marBottom w:val="0"/>
          <w:divBdr>
            <w:top w:val="none" w:sz="0" w:space="0" w:color="auto"/>
            <w:left w:val="none" w:sz="0" w:space="0" w:color="auto"/>
            <w:bottom w:val="none" w:sz="0" w:space="0" w:color="auto"/>
            <w:right w:val="none" w:sz="0" w:space="0" w:color="auto"/>
          </w:divBdr>
        </w:div>
        <w:div w:id="1427966583">
          <w:marLeft w:val="0"/>
          <w:marRight w:val="0"/>
          <w:marTop w:val="0"/>
          <w:marBottom w:val="0"/>
          <w:divBdr>
            <w:top w:val="none" w:sz="0" w:space="0" w:color="auto"/>
            <w:left w:val="none" w:sz="0" w:space="0" w:color="auto"/>
            <w:bottom w:val="none" w:sz="0" w:space="0" w:color="auto"/>
            <w:right w:val="none" w:sz="0" w:space="0" w:color="auto"/>
          </w:divBdr>
        </w:div>
        <w:div w:id="187260124">
          <w:marLeft w:val="0"/>
          <w:marRight w:val="0"/>
          <w:marTop w:val="0"/>
          <w:marBottom w:val="0"/>
          <w:divBdr>
            <w:top w:val="none" w:sz="0" w:space="0" w:color="auto"/>
            <w:left w:val="none" w:sz="0" w:space="0" w:color="auto"/>
            <w:bottom w:val="none" w:sz="0" w:space="0" w:color="auto"/>
            <w:right w:val="none" w:sz="0" w:space="0" w:color="auto"/>
          </w:divBdr>
        </w:div>
        <w:div w:id="2053919184">
          <w:marLeft w:val="0"/>
          <w:marRight w:val="0"/>
          <w:marTop w:val="0"/>
          <w:marBottom w:val="0"/>
          <w:divBdr>
            <w:top w:val="none" w:sz="0" w:space="0" w:color="auto"/>
            <w:left w:val="none" w:sz="0" w:space="0" w:color="auto"/>
            <w:bottom w:val="none" w:sz="0" w:space="0" w:color="auto"/>
            <w:right w:val="none" w:sz="0" w:space="0" w:color="auto"/>
          </w:divBdr>
        </w:div>
      </w:divsChild>
    </w:div>
    <w:div w:id="84524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5</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2014-08-21T14:36:00Z</cp:lastPrinted>
  <dcterms:created xsi:type="dcterms:W3CDTF">2018-10-15T13:33:00Z</dcterms:created>
  <dcterms:modified xsi:type="dcterms:W3CDTF">2019-01-29T15:21:00Z</dcterms:modified>
</cp:coreProperties>
</file>