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1DD" w:rsidP="004651DD" w:rsidRDefault="004651DD" w14:paraId="49C21295" w14:textId="5DDE4AA4">
      <w:pPr>
        <w:pStyle w:val="BpSTitle"/>
      </w:pPr>
      <w:r>
        <w:t>10910</w:t>
      </w:r>
    </w:p>
    <w:p w:rsidR="004651DD" w:rsidP="004651DD" w:rsidRDefault="004651DD" w14:paraId="354FC7EE" w14:textId="77777777">
      <w:pPr>
        <w:pStyle w:val="BpSTitle"/>
      </w:pPr>
      <w:r>
        <w:t>Sonoran Mid-Elevation Desert Scrub</w:t>
      </w:r>
    </w:p>
    <w:p w:rsidR="004651DD" w:rsidP="004651DD" w:rsidRDefault="004651DD" w14:paraId="50B5BB38" w14:textId="50A35332">
      <w:r>
        <w:t xmlns:w="http://schemas.openxmlformats.org/wordprocessingml/2006/main">BpS Model/Description Version: Aug. 2020</w:t>
      </w:r>
      <w:r>
        <w:tab/>
      </w:r>
      <w:r>
        <w:tab/>
      </w:r>
      <w:r>
        <w:tab/>
      </w:r>
      <w:r>
        <w:tab/>
      </w:r>
      <w:r>
        <w:tab/>
      </w:r>
      <w:r>
        <w:tab/>
      </w:r>
      <w:r>
        <w:tab/>
      </w:r>
    </w:p>
    <w:p w:rsidR="004651DD" w:rsidP="004651DD" w:rsidRDefault="004651DD" w14:paraId="66DC314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36"/>
        <w:gridCol w:w="1392"/>
        <w:gridCol w:w="852"/>
      </w:tblGrid>
      <w:tr w:rsidRPr="004651DD" w:rsidR="004651DD" w:rsidTr="004651DD" w14:paraId="7B4D8D3E" w14:textId="77777777">
        <w:tc>
          <w:tcPr>
            <w:tcW w:w="1632" w:type="dxa"/>
            <w:tcBorders>
              <w:top w:val="single" w:color="auto" w:sz="2" w:space="0"/>
              <w:left w:val="single" w:color="auto" w:sz="12" w:space="0"/>
              <w:bottom w:val="single" w:color="000000" w:sz="12" w:space="0"/>
            </w:tcBorders>
            <w:shd w:val="clear" w:color="auto" w:fill="auto"/>
          </w:tcPr>
          <w:p w:rsidRPr="004651DD" w:rsidR="004651DD" w:rsidP="00293881" w:rsidRDefault="004651DD" w14:paraId="285C4EA3" w14:textId="77777777">
            <w:pPr>
              <w:rPr>
                <w:b/>
                <w:bCs/>
              </w:rPr>
            </w:pPr>
            <w:r w:rsidRPr="004651DD">
              <w:rPr>
                <w:b/>
                <w:bCs/>
              </w:rPr>
              <w:t>Modelers</w:t>
            </w:r>
          </w:p>
        </w:tc>
        <w:tc>
          <w:tcPr>
            <w:tcW w:w="2136" w:type="dxa"/>
            <w:tcBorders>
              <w:top w:val="single" w:color="auto" w:sz="2" w:space="0"/>
              <w:bottom w:val="single" w:color="000000" w:sz="12" w:space="0"/>
              <w:right w:val="single" w:color="000000" w:sz="12" w:space="0"/>
            </w:tcBorders>
            <w:shd w:val="clear" w:color="auto" w:fill="auto"/>
          </w:tcPr>
          <w:p w:rsidRPr="004651DD" w:rsidR="004651DD" w:rsidP="00293881" w:rsidRDefault="004651DD" w14:paraId="784179C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651DD" w:rsidR="004651DD" w:rsidP="00293881" w:rsidRDefault="004651DD" w14:paraId="02E910AD" w14:textId="77777777">
            <w:pPr>
              <w:rPr>
                <w:b/>
                <w:bCs/>
              </w:rPr>
            </w:pPr>
            <w:r w:rsidRPr="004651DD">
              <w:rPr>
                <w:b/>
                <w:bCs/>
              </w:rPr>
              <w:t>Reviewers</w:t>
            </w:r>
          </w:p>
        </w:tc>
        <w:tc>
          <w:tcPr>
            <w:tcW w:w="852" w:type="dxa"/>
            <w:tcBorders>
              <w:top w:val="single" w:color="auto" w:sz="2" w:space="0"/>
              <w:bottom w:val="single" w:color="000000" w:sz="12" w:space="0"/>
            </w:tcBorders>
            <w:shd w:val="clear" w:color="auto" w:fill="auto"/>
          </w:tcPr>
          <w:p w:rsidRPr="004651DD" w:rsidR="004651DD" w:rsidP="00293881" w:rsidRDefault="004651DD" w14:paraId="42316070" w14:textId="77777777">
            <w:pPr>
              <w:rPr>
                <w:b/>
                <w:bCs/>
              </w:rPr>
            </w:pPr>
          </w:p>
        </w:tc>
      </w:tr>
      <w:tr w:rsidRPr="004651DD" w:rsidR="004651DD" w:rsidTr="004651DD" w14:paraId="52BCA15A" w14:textId="77777777">
        <w:tc>
          <w:tcPr>
            <w:tcW w:w="1632" w:type="dxa"/>
            <w:tcBorders>
              <w:top w:val="single" w:color="000000" w:sz="12" w:space="0"/>
              <w:left w:val="single" w:color="auto" w:sz="12" w:space="0"/>
            </w:tcBorders>
            <w:shd w:val="clear" w:color="auto" w:fill="auto"/>
          </w:tcPr>
          <w:p w:rsidRPr="004651DD" w:rsidR="004651DD" w:rsidP="00293881" w:rsidRDefault="004651DD" w14:paraId="69306B39" w14:textId="77777777">
            <w:pPr>
              <w:rPr>
                <w:bCs/>
              </w:rPr>
            </w:pPr>
            <w:r w:rsidRPr="004651DD">
              <w:rPr>
                <w:bCs/>
              </w:rPr>
              <w:t>Eddie Alford</w:t>
            </w:r>
          </w:p>
        </w:tc>
        <w:tc>
          <w:tcPr>
            <w:tcW w:w="2136" w:type="dxa"/>
            <w:tcBorders>
              <w:top w:val="single" w:color="000000" w:sz="12" w:space="0"/>
              <w:right w:val="single" w:color="000000" w:sz="12" w:space="0"/>
            </w:tcBorders>
            <w:shd w:val="clear" w:color="auto" w:fill="auto"/>
          </w:tcPr>
          <w:p w:rsidRPr="004651DD" w:rsidR="004651DD" w:rsidP="00293881" w:rsidRDefault="004651DD" w14:paraId="018E5289" w14:textId="77777777">
            <w:r w:rsidRPr="004651DD">
              <w:t>ealford@fs.fed.us</w:t>
            </w:r>
          </w:p>
        </w:tc>
        <w:tc>
          <w:tcPr>
            <w:tcW w:w="1392" w:type="dxa"/>
            <w:tcBorders>
              <w:top w:val="single" w:color="000000" w:sz="12" w:space="0"/>
              <w:left w:val="single" w:color="000000" w:sz="12" w:space="0"/>
            </w:tcBorders>
            <w:shd w:val="clear" w:color="auto" w:fill="auto"/>
          </w:tcPr>
          <w:p w:rsidRPr="004651DD" w:rsidR="004651DD" w:rsidP="00293881" w:rsidRDefault="004651DD" w14:paraId="4C0109AA" w14:textId="77777777">
            <w:r w:rsidRPr="004651DD">
              <w:t>None</w:t>
            </w:r>
          </w:p>
        </w:tc>
        <w:tc>
          <w:tcPr>
            <w:tcW w:w="852" w:type="dxa"/>
            <w:tcBorders>
              <w:top w:val="single" w:color="000000" w:sz="12" w:space="0"/>
            </w:tcBorders>
            <w:shd w:val="clear" w:color="auto" w:fill="auto"/>
          </w:tcPr>
          <w:p w:rsidRPr="004651DD" w:rsidR="004651DD" w:rsidP="00293881" w:rsidRDefault="004651DD" w14:paraId="5EDCABEE" w14:textId="77777777">
            <w:r w:rsidRPr="004651DD">
              <w:t>None</w:t>
            </w:r>
          </w:p>
        </w:tc>
      </w:tr>
      <w:tr w:rsidRPr="004651DD" w:rsidR="004651DD" w:rsidTr="004651DD" w14:paraId="2EDEE3B9" w14:textId="77777777">
        <w:tc>
          <w:tcPr>
            <w:tcW w:w="1632" w:type="dxa"/>
            <w:tcBorders>
              <w:left w:val="single" w:color="auto" w:sz="12" w:space="0"/>
            </w:tcBorders>
            <w:shd w:val="clear" w:color="auto" w:fill="auto"/>
          </w:tcPr>
          <w:p w:rsidRPr="004651DD" w:rsidR="004651DD" w:rsidP="00293881" w:rsidRDefault="004651DD" w14:paraId="2986D602" w14:textId="77777777">
            <w:pPr>
              <w:rPr>
                <w:bCs/>
              </w:rPr>
            </w:pPr>
            <w:r w:rsidRPr="004651DD">
              <w:rPr>
                <w:bCs/>
              </w:rPr>
              <w:t>Norm Ambos</w:t>
            </w:r>
          </w:p>
        </w:tc>
        <w:tc>
          <w:tcPr>
            <w:tcW w:w="2136" w:type="dxa"/>
            <w:tcBorders>
              <w:right w:val="single" w:color="000000" w:sz="12" w:space="0"/>
            </w:tcBorders>
            <w:shd w:val="clear" w:color="auto" w:fill="auto"/>
          </w:tcPr>
          <w:p w:rsidRPr="004651DD" w:rsidR="004651DD" w:rsidP="00293881" w:rsidRDefault="004651DD" w14:paraId="34CCDC2D" w14:textId="77777777">
            <w:r w:rsidRPr="004651DD">
              <w:t>nambos@fs.fed.us</w:t>
            </w:r>
          </w:p>
        </w:tc>
        <w:tc>
          <w:tcPr>
            <w:tcW w:w="1392" w:type="dxa"/>
            <w:tcBorders>
              <w:left w:val="single" w:color="000000" w:sz="12" w:space="0"/>
            </w:tcBorders>
            <w:shd w:val="clear" w:color="auto" w:fill="auto"/>
          </w:tcPr>
          <w:p w:rsidRPr="004651DD" w:rsidR="004651DD" w:rsidP="00293881" w:rsidRDefault="004651DD" w14:paraId="32276ED5" w14:textId="77777777">
            <w:r w:rsidRPr="004651DD">
              <w:t>None</w:t>
            </w:r>
          </w:p>
        </w:tc>
        <w:tc>
          <w:tcPr>
            <w:tcW w:w="852" w:type="dxa"/>
            <w:shd w:val="clear" w:color="auto" w:fill="auto"/>
          </w:tcPr>
          <w:p w:rsidRPr="004651DD" w:rsidR="004651DD" w:rsidP="00293881" w:rsidRDefault="004651DD" w14:paraId="2DD3BBF8" w14:textId="77777777">
            <w:r w:rsidRPr="004651DD">
              <w:t>None</w:t>
            </w:r>
          </w:p>
        </w:tc>
      </w:tr>
      <w:tr w:rsidRPr="004651DD" w:rsidR="004651DD" w:rsidTr="004651DD" w14:paraId="60855242" w14:textId="77777777">
        <w:tc>
          <w:tcPr>
            <w:tcW w:w="1632" w:type="dxa"/>
            <w:tcBorders>
              <w:left w:val="single" w:color="auto" w:sz="12" w:space="0"/>
              <w:bottom w:val="single" w:color="auto" w:sz="2" w:space="0"/>
            </w:tcBorders>
            <w:shd w:val="clear" w:color="auto" w:fill="auto"/>
          </w:tcPr>
          <w:p w:rsidRPr="004651DD" w:rsidR="004651DD" w:rsidP="00293881" w:rsidRDefault="004651DD" w14:paraId="37D306C0" w14:textId="77777777">
            <w:pPr>
              <w:rPr>
                <w:bCs/>
              </w:rPr>
            </w:pPr>
            <w:r w:rsidRPr="004651DD">
              <w:rPr>
                <w:bCs/>
              </w:rPr>
              <w:t>None</w:t>
            </w:r>
          </w:p>
        </w:tc>
        <w:tc>
          <w:tcPr>
            <w:tcW w:w="2136" w:type="dxa"/>
            <w:tcBorders>
              <w:right w:val="single" w:color="000000" w:sz="12" w:space="0"/>
            </w:tcBorders>
            <w:shd w:val="clear" w:color="auto" w:fill="auto"/>
          </w:tcPr>
          <w:p w:rsidRPr="004651DD" w:rsidR="004651DD" w:rsidP="00293881" w:rsidRDefault="004651DD" w14:paraId="35B6C5B9" w14:textId="77777777">
            <w:r w:rsidRPr="004651DD">
              <w:t>None</w:t>
            </w:r>
          </w:p>
        </w:tc>
        <w:tc>
          <w:tcPr>
            <w:tcW w:w="1392" w:type="dxa"/>
            <w:tcBorders>
              <w:left w:val="single" w:color="000000" w:sz="12" w:space="0"/>
              <w:bottom w:val="single" w:color="auto" w:sz="2" w:space="0"/>
            </w:tcBorders>
            <w:shd w:val="clear" w:color="auto" w:fill="auto"/>
          </w:tcPr>
          <w:p w:rsidRPr="004651DD" w:rsidR="004651DD" w:rsidP="00293881" w:rsidRDefault="004651DD" w14:paraId="3FCC191B" w14:textId="77777777">
            <w:r w:rsidRPr="004651DD">
              <w:t>None</w:t>
            </w:r>
          </w:p>
        </w:tc>
        <w:tc>
          <w:tcPr>
            <w:tcW w:w="852" w:type="dxa"/>
            <w:shd w:val="clear" w:color="auto" w:fill="auto"/>
          </w:tcPr>
          <w:p w:rsidRPr="004651DD" w:rsidR="004651DD" w:rsidP="00293881" w:rsidRDefault="004651DD" w14:paraId="13EC04EA" w14:textId="77777777">
            <w:r w:rsidRPr="004651DD">
              <w:t>None</w:t>
            </w:r>
          </w:p>
        </w:tc>
      </w:tr>
    </w:tbl>
    <w:p w:rsidR="004651DD" w:rsidP="004651DD" w:rsidRDefault="004651DD" w14:paraId="75B1923A" w14:textId="77777777"/>
    <w:p w:rsidR="004651DD" w:rsidP="004651DD" w:rsidRDefault="004651DD" w14:paraId="3843BC9F" w14:textId="77777777">
      <w:pPr>
        <w:pStyle w:val="InfoPara"/>
      </w:pPr>
      <w:r>
        <w:t>Vegetation Type</w:t>
      </w:r>
    </w:p>
    <w:p w:rsidR="004651DD" w:rsidP="004651DD" w:rsidRDefault="004651DD" w14:paraId="19A7FBDA" w14:textId="3DBC21B2">
      <w:bookmarkStart w:name="_GoBack" w:id="0"/>
      <w:bookmarkEnd w:id="0"/>
      <w:r>
        <w:t>Shrubland</w:t>
      </w:r>
    </w:p>
    <w:p w:rsidR="004651DD" w:rsidP="004651DD" w:rsidRDefault="004651DD" w14:paraId="5C7596BC" w14:textId="77777777">
      <w:pPr>
        <w:pStyle w:val="InfoPara"/>
      </w:pPr>
      <w:r>
        <w:t>Map Zones</w:t>
      </w:r>
    </w:p>
    <w:p w:rsidR="004651DD" w:rsidP="004651DD" w:rsidRDefault="002B3A6D" w14:paraId="2624A182" w14:textId="53052BC3">
      <w:r>
        <w:t xml:space="preserve">13, </w:t>
      </w:r>
      <w:r w:rsidR="004651DD">
        <w:t>14</w:t>
      </w:r>
    </w:p>
    <w:p w:rsidR="004651DD" w:rsidP="004651DD" w:rsidRDefault="004651DD" w14:paraId="6654D1B0" w14:textId="77777777">
      <w:pPr>
        <w:pStyle w:val="InfoPara"/>
      </w:pPr>
      <w:r>
        <w:t>Geographic Range</w:t>
      </w:r>
    </w:p>
    <w:p w:rsidR="004651DD" w:rsidP="004651DD" w:rsidRDefault="004651DD" w14:paraId="5EFD487E" w14:textId="2639D1BA">
      <w:r>
        <w:t>This transitional desert scrub system occurs along the northern edge of the Sonoran Desert in an elevational band along the lower slopes of the Mogollon Rim/Central Highlands region. Stands occur in the Bradshaw, Hualapai</w:t>
      </w:r>
      <w:r w:rsidR="00142F80">
        <w:t>,</w:t>
      </w:r>
      <w:r>
        <w:t xml:space="preserve"> and Superstition </w:t>
      </w:r>
      <w:r w:rsidR="00142F80">
        <w:t>m</w:t>
      </w:r>
      <w:r>
        <w:t>ountains among other desert ranges in A</w:t>
      </w:r>
      <w:r w:rsidR="00142F80">
        <w:t>rizona</w:t>
      </w:r>
      <w:r>
        <w:t>.</w:t>
      </w:r>
      <w:r w:rsidR="00573EC6">
        <w:t xml:space="preserve"> It is infrequent in </w:t>
      </w:r>
      <w:r w:rsidR="00142F80">
        <w:t>map zone (</w:t>
      </w:r>
      <w:r w:rsidR="00573EC6">
        <w:t>MZ</w:t>
      </w:r>
      <w:r w:rsidR="00142F80">
        <w:t xml:space="preserve">) </w:t>
      </w:r>
      <w:r w:rsidR="00573EC6">
        <w:t>13.</w:t>
      </w:r>
    </w:p>
    <w:p w:rsidR="004651DD" w:rsidP="004651DD" w:rsidRDefault="004651DD" w14:paraId="35D2F7C5" w14:textId="77777777">
      <w:pPr>
        <w:pStyle w:val="InfoPara"/>
      </w:pPr>
      <w:r>
        <w:t>Biophysical Site Description</w:t>
      </w:r>
    </w:p>
    <w:p w:rsidR="004651DD" w:rsidP="004651DD" w:rsidRDefault="004651DD" w14:paraId="79780CEA" w14:textId="132F8239">
      <w:r>
        <w:t>Found at elevations between 750-</w:t>
      </w:r>
      <w:r w:rsidR="00573EC6">
        <w:t>1</w:t>
      </w:r>
      <w:r w:rsidR="009E08A6">
        <w:t>,</w:t>
      </w:r>
      <w:r w:rsidR="00573EC6">
        <w:t>300m</w:t>
      </w:r>
      <w:r>
        <w:t>. Sites range from a narrow strip on steep slopes to very broad areas such as the Verde Valley. Climate is too dry for chaparral species to be abundant, and freezing temperatures during winter are too frequent or prolonged for many of the frost-sensitive species that are characteristic of the Paloverde Mixed-Cacti Desert Scrub</w:t>
      </w:r>
      <w:r w:rsidR="00142F80">
        <w:t>,</w:t>
      </w:r>
      <w:r>
        <w:t xml:space="preserve"> such as </w:t>
      </w:r>
      <w:proofErr w:type="spellStart"/>
      <w:r w:rsidRPr="007B3364">
        <w:rPr>
          <w:i/>
        </w:rPr>
        <w:t>Carnegia</w:t>
      </w:r>
      <w:proofErr w:type="spellEnd"/>
      <w:r w:rsidRPr="007B3364">
        <w:rPr>
          <w:i/>
        </w:rPr>
        <w:t xml:space="preserve"> </w:t>
      </w:r>
      <w:proofErr w:type="spellStart"/>
      <w:r w:rsidRPr="007B3364">
        <w:rPr>
          <w:i/>
        </w:rPr>
        <w:t>gigantea</w:t>
      </w:r>
      <w:proofErr w:type="spellEnd"/>
      <w:r>
        <w:t xml:space="preserve">, </w:t>
      </w:r>
      <w:proofErr w:type="spellStart"/>
      <w:r w:rsidRPr="007B3364">
        <w:rPr>
          <w:i/>
        </w:rPr>
        <w:t>Parkinsonia</w:t>
      </w:r>
      <w:proofErr w:type="spellEnd"/>
      <w:r w:rsidRPr="007B3364">
        <w:rPr>
          <w:i/>
        </w:rPr>
        <w:t xml:space="preserve"> </w:t>
      </w:r>
      <w:proofErr w:type="spellStart"/>
      <w:r w:rsidRPr="007B3364">
        <w:rPr>
          <w:i/>
        </w:rPr>
        <w:t>microphylla</w:t>
      </w:r>
      <w:proofErr w:type="spellEnd"/>
      <w:r>
        <w:t xml:space="preserve">, </w:t>
      </w:r>
      <w:r w:rsidRPr="007B3364">
        <w:rPr>
          <w:i/>
        </w:rPr>
        <w:t>Prosopis</w:t>
      </w:r>
      <w:r>
        <w:t xml:space="preserve"> spp</w:t>
      </w:r>
      <w:r w:rsidR="00142F80">
        <w:t>.,</w:t>
      </w:r>
      <w:r>
        <w:t xml:space="preserve"> </w:t>
      </w:r>
      <w:proofErr w:type="spellStart"/>
      <w:r w:rsidRPr="007B3364">
        <w:rPr>
          <w:i/>
        </w:rPr>
        <w:t>Olneya</w:t>
      </w:r>
      <w:proofErr w:type="spellEnd"/>
      <w:r w:rsidRPr="007B3364">
        <w:rPr>
          <w:i/>
        </w:rPr>
        <w:t xml:space="preserve"> </w:t>
      </w:r>
      <w:proofErr w:type="spellStart"/>
      <w:r w:rsidRPr="007B3364">
        <w:rPr>
          <w:i/>
        </w:rPr>
        <w:t>tesota</w:t>
      </w:r>
      <w:proofErr w:type="spellEnd"/>
      <w:r w:rsidR="00142F80">
        <w:t>,</w:t>
      </w:r>
      <w:r>
        <w:t xml:space="preserve"> and </w:t>
      </w:r>
      <w:r w:rsidRPr="007B3364">
        <w:rPr>
          <w:i/>
        </w:rPr>
        <w:t xml:space="preserve">Opuntia </w:t>
      </w:r>
      <w:proofErr w:type="spellStart"/>
      <w:r w:rsidRPr="007B3364">
        <w:rPr>
          <w:i/>
        </w:rPr>
        <w:t>bigelovii</w:t>
      </w:r>
      <w:proofErr w:type="spellEnd"/>
      <w:r>
        <w:t>. Substrates are generally rocky soils derived from parent materials such as limestone, granitic rocks</w:t>
      </w:r>
      <w:r w:rsidR="00142F80">
        <w:t>,</w:t>
      </w:r>
      <w:r>
        <w:t xml:space="preserve"> or rhyolite.</w:t>
      </w:r>
    </w:p>
    <w:p w:rsidR="004651DD" w:rsidP="004651DD" w:rsidRDefault="004651DD" w14:paraId="0D9470BC" w14:textId="77777777">
      <w:pPr>
        <w:pStyle w:val="InfoPara"/>
      </w:pPr>
      <w:r>
        <w:t>Vegetation Description</w:t>
      </w:r>
    </w:p>
    <w:p w:rsidR="004651DD" w:rsidP="004651DD" w:rsidRDefault="004651DD" w14:paraId="12B59C37" w14:textId="3A96F120">
      <w:r>
        <w:t xml:space="preserve">The vegetation is typically composed of an open shrub layer of </w:t>
      </w:r>
      <w:proofErr w:type="spellStart"/>
      <w:r w:rsidRPr="007B3364">
        <w:rPr>
          <w:i/>
        </w:rPr>
        <w:t>Eriogonum</w:t>
      </w:r>
      <w:proofErr w:type="spellEnd"/>
      <w:r w:rsidRPr="007B3364">
        <w:rPr>
          <w:i/>
        </w:rPr>
        <w:t xml:space="preserve"> </w:t>
      </w:r>
      <w:proofErr w:type="spellStart"/>
      <w:r w:rsidRPr="007B3364">
        <w:rPr>
          <w:i/>
        </w:rPr>
        <w:t>fasciculatum</w:t>
      </w:r>
      <w:proofErr w:type="spellEnd"/>
      <w:r>
        <w:t xml:space="preserve"> and </w:t>
      </w:r>
      <w:r w:rsidRPr="007B3364">
        <w:rPr>
          <w:i/>
        </w:rPr>
        <w:t>Opuntia</w:t>
      </w:r>
      <w:r>
        <w:t xml:space="preserve"> spp</w:t>
      </w:r>
      <w:r w:rsidR="00142F80">
        <w:t>.</w:t>
      </w:r>
      <w:r>
        <w:t xml:space="preserve"> or less commonly </w:t>
      </w:r>
      <w:proofErr w:type="spellStart"/>
      <w:r w:rsidRPr="007B3364">
        <w:rPr>
          <w:i/>
        </w:rPr>
        <w:t>Ericameria</w:t>
      </w:r>
      <w:proofErr w:type="spellEnd"/>
      <w:r w:rsidRPr="007B3364">
        <w:rPr>
          <w:i/>
        </w:rPr>
        <w:t xml:space="preserve"> </w:t>
      </w:r>
      <w:proofErr w:type="spellStart"/>
      <w:r w:rsidRPr="007B3364">
        <w:rPr>
          <w:i/>
        </w:rPr>
        <w:t>linearifolia</w:t>
      </w:r>
      <w:proofErr w:type="spellEnd"/>
      <w:r>
        <w:t xml:space="preserve"> or with taller shrub such as </w:t>
      </w:r>
      <w:proofErr w:type="spellStart"/>
      <w:r w:rsidRPr="007B3364">
        <w:rPr>
          <w:i/>
        </w:rPr>
        <w:t>Fouquieria</w:t>
      </w:r>
      <w:proofErr w:type="spellEnd"/>
      <w:r w:rsidRPr="007B3364">
        <w:rPr>
          <w:i/>
        </w:rPr>
        <w:t xml:space="preserve"> </w:t>
      </w:r>
      <w:proofErr w:type="spellStart"/>
      <w:r w:rsidRPr="007B3364">
        <w:rPr>
          <w:i/>
        </w:rPr>
        <w:t>splendens</w:t>
      </w:r>
      <w:proofErr w:type="spellEnd"/>
      <w:r>
        <w:t xml:space="preserve"> (Ocotillo), </w:t>
      </w:r>
      <w:r w:rsidRPr="007B3364">
        <w:rPr>
          <w:i/>
        </w:rPr>
        <w:t>Acacia</w:t>
      </w:r>
      <w:r>
        <w:t xml:space="preserve"> spp</w:t>
      </w:r>
      <w:r w:rsidR="00142F80">
        <w:t>.,</w:t>
      </w:r>
      <w:r>
        <w:t xml:space="preserve"> </w:t>
      </w:r>
      <w:proofErr w:type="spellStart"/>
      <w:r w:rsidRPr="007B3364">
        <w:rPr>
          <w:i/>
        </w:rPr>
        <w:t>Ferocactus</w:t>
      </w:r>
      <w:proofErr w:type="spellEnd"/>
      <w:r>
        <w:t xml:space="preserve">, </w:t>
      </w:r>
      <w:proofErr w:type="spellStart"/>
      <w:r w:rsidRPr="007B3364">
        <w:rPr>
          <w:i/>
        </w:rPr>
        <w:t>Canotia</w:t>
      </w:r>
      <w:proofErr w:type="spellEnd"/>
      <w:r w:rsidRPr="007B3364">
        <w:rPr>
          <w:i/>
        </w:rPr>
        <w:t xml:space="preserve"> </w:t>
      </w:r>
      <w:proofErr w:type="spellStart"/>
      <w:r w:rsidRPr="007B3364">
        <w:rPr>
          <w:i/>
        </w:rPr>
        <w:t>holacantha</w:t>
      </w:r>
      <w:proofErr w:type="spellEnd"/>
      <w:r>
        <w:t xml:space="preserve"> (limestone or granite)</w:t>
      </w:r>
      <w:r w:rsidR="00142F80">
        <w:t>,</w:t>
      </w:r>
      <w:r>
        <w:t xml:space="preserve"> or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(rhyolite). </w:t>
      </w:r>
      <w:proofErr w:type="spellStart"/>
      <w:r w:rsidRPr="007B3364">
        <w:rPr>
          <w:i/>
        </w:rPr>
        <w:t>Larrea</w:t>
      </w:r>
      <w:proofErr w:type="spellEnd"/>
      <w:r w:rsidRPr="007B3364">
        <w:rPr>
          <w:i/>
        </w:rPr>
        <w:t xml:space="preserve"> tridentata</w:t>
      </w:r>
      <w:r>
        <w:t xml:space="preserve"> may be locally abundant at lower elevations. </w:t>
      </w:r>
      <w:proofErr w:type="spellStart"/>
      <w:r w:rsidRPr="007B3364">
        <w:rPr>
          <w:i/>
        </w:rPr>
        <w:t>Parkinsonia</w:t>
      </w:r>
      <w:proofErr w:type="spellEnd"/>
      <w:r w:rsidRPr="007B3364">
        <w:rPr>
          <w:i/>
        </w:rPr>
        <w:t xml:space="preserve"> </w:t>
      </w:r>
      <w:proofErr w:type="spellStart"/>
      <w:r w:rsidRPr="007B3364">
        <w:rPr>
          <w:i/>
        </w:rPr>
        <w:t>florida</w:t>
      </w:r>
      <w:proofErr w:type="spellEnd"/>
      <w:r>
        <w:t xml:space="preserve"> is known to dominate some stands in this system. The herbaceous layer is generally sparse.</w:t>
      </w:r>
    </w:p>
    <w:p w:rsidR="004651DD" w:rsidP="004651DD" w:rsidRDefault="004651DD" w14:paraId="5C369B22"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SICH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Simmondsia chinensis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Jojoba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ERFAP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Eriogonum fasciculatum var. polifolium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mojave buckwheat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FEROC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Ferocactus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Barrel cactus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FOSP2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Fouquieria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Ocotillo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ACACI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Acacia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LORI3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Lotus rigidus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Shrubby deervetch</w:t>
            </w:r>
          </w:p>
        </w:tc>
      </w:tr>
    </w:tbl>
    <w:p>
      <w:r>
        <w:rPr>
          <w:sz w:val="16"/>
        </w:rPr>
        <w:t>Species names are from the NRCS PLANTS database. Check species codes at http://plants.usda.gov.</w:t>
      </w:r>
    </w:p>
    <w:p w:rsidR="004651DD" w:rsidP="004651DD" w:rsidRDefault="004651DD" w14:paraId="235E2C53" w14:textId="77777777">
      <w:pPr>
        <w:pStyle w:val="InfoPara"/>
      </w:pPr>
      <w:r>
        <w:lastRenderedPageBreak/>
        <w:t>Disturbance Description</w:t>
      </w:r>
    </w:p>
    <w:p w:rsidR="004651DD" w:rsidP="004651DD" w:rsidRDefault="004651DD" w14:paraId="6ED7259F" w14:textId="4BAD31B7">
      <w:r>
        <w:t xml:space="preserve">This system is not thought to have supported fuel loads to sustain large fires prior to European habitation of the region. Fires would have been associated with dry lightning coincident with monsoonal storms during years when previous winter precipitation was sufficient to create a thick fine-fuel bed of annual plants. Fires probably were associated with dry lightning and very patchy due to heavier fuel in patchy microsites or linear when high winds were associated with convection storms. Although fuel loads were low and fire was infrequent in this </w:t>
      </w:r>
      <w:r w:rsidR="00142F80">
        <w:t>Biophysical Setting (</w:t>
      </w:r>
      <w:r>
        <w:t>BpS</w:t>
      </w:r>
      <w:r w:rsidR="00142F80">
        <w:t>)</w:t>
      </w:r>
      <w:r>
        <w:t>, the importance of resprouting species suggests a fire regime similar to that of Mog</w:t>
      </w:r>
      <w:r w:rsidR="009E08A6">
        <w:t>ollon Chaparral (BpS 1104</w:t>
      </w:r>
      <w:r>
        <w:t>).</w:t>
      </w:r>
    </w:p>
    <w:p w:rsidR="004651DD" w:rsidP="004651DD" w:rsidRDefault="009E08A6" w14:paraId="4ECB2AD0" w14:textId="5A854EF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51DD" w:rsidP="004651DD" w:rsidRDefault="004651DD" w14:paraId="065AE3FB" w14:textId="77777777">
      <w:pPr>
        <w:pStyle w:val="InfoPara"/>
      </w:pPr>
      <w:r>
        <w:t>Scale Description</w:t>
      </w:r>
    </w:p>
    <w:p w:rsidR="004651DD" w:rsidP="004651DD" w:rsidRDefault="004651DD" w14:paraId="67E8C8A2" w14:textId="79CC33FA">
      <w:r>
        <w:t>Patch size from 100-5</w:t>
      </w:r>
      <w:r w:rsidR="009E08A6">
        <w:t>,</w:t>
      </w:r>
      <w:r>
        <w:t>000 acres. The BpS can extend for long distances on mountain slopes</w:t>
      </w:r>
      <w:r w:rsidR="00142F80">
        <w:t>,</w:t>
      </w:r>
      <w:r>
        <w:t xml:space="preserve"> and patch size will vary with aspect and elevation. Burn size is small, much smaller than observed in Mogollon Chaparral. Depending on weather factors, fire size can be 10-1</w:t>
      </w:r>
      <w:r w:rsidR="009E08A6">
        <w:t>,</w:t>
      </w:r>
      <w:r>
        <w:t>000ac.</w:t>
      </w:r>
    </w:p>
    <w:p w:rsidR="004651DD" w:rsidP="004651DD" w:rsidRDefault="004651DD" w14:paraId="24AB7625" w14:textId="77777777">
      <w:pPr>
        <w:pStyle w:val="InfoPara"/>
      </w:pPr>
      <w:r>
        <w:t>Adjacency or Identification Concerns</w:t>
      </w:r>
    </w:p>
    <w:p w:rsidR="004651DD" w:rsidP="004651DD" w:rsidRDefault="004651DD" w14:paraId="60E03C89" w14:textId="77777777">
      <w:r>
        <w:t>Found above Sonoran Paloverde-Mixed Cacti Desert Scrub (CES302.761) and below Mogollon Chaparral (CES302.741).</w:t>
      </w:r>
    </w:p>
    <w:p w:rsidR="004651DD" w:rsidP="004651DD" w:rsidRDefault="004651DD" w14:paraId="157F3E78" w14:textId="77777777"/>
    <w:p w:rsidR="004651DD" w:rsidP="004651DD" w:rsidRDefault="004651DD" w14:paraId="4D8C4E3F" w14:textId="4068AE1B">
      <w:r>
        <w:t xml:space="preserve">Exotic species have changed the species composition fire regime. </w:t>
      </w:r>
      <w:proofErr w:type="spellStart"/>
      <w:r w:rsidRPr="007B3364">
        <w:rPr>
          <w:i/>
        </w:rPr>
        <w:t>Bromus</w:t>
      </w:r>
      <w:proofErr w:type="spellEnd"/>
      <w:r w:rsidRPr="007B3364">
        <w:rPr>
          <w:i/>
        </w:rPr>
        <w:t xml:space="preserve"> </w:t>
      </w:r>
      <w:proofErr w:type="spellStart"/>
      <w:r w:rsidRPr="007B3364">
        <w:rPr>
          <w:i/>
        </w:rPr>
        <w:t>rubens</w:t>
      </w:r>
      <w:proofErr w:type="spellEnd"/>
      <w:r>
        <w:t xml:space="preserve"> is the main exotic species responsible for these changes.</w:t>
      </w:r>
    </w:p>
    <w:p w:rsidR="00573EC6" w:rsidP="00573EC6" w:rsidRDefault="00573EC6" w14:paraId="168BA695" w14:textId="77777777"/>
    <w:p w:rsidR="00573EC6" w:rsidP="00573EC6" w:rsidRDefault="00573EC6" w14:paraId="068262F2" w14:textId="77777777">
      <w:r>
        <w:t>This system transitions to/integrates with others fairly rapidly.</w:t>
      </w:r>
    </w:p>
    <w:p w:rsidR="004651DD" w:rsidP="004651DD" w:rsidRDefault="004651DD" w14:paraId="1AA299C3" w14:textId="77777777">
      <w:pPr>
        <w:pStyle w:val="InfoPara"/>
      </w:pPr>
      <w:r>
        <w:t>Issues or Problems</w:t>
      </w:r>
    </w:p>
    <w:p w:rsidR="004651DD" w:rsidP="004651DD" w:rsidRDefault="004651DD" w14:paraId="6AF17D44" w14:textId="77777777">
      <w:r>
        <w:t>There is not a lot of data on this BpS.</w:t>
      </w:r>
    </w:p>
    <w:p w:rsidR="004651DD" w:rsidP="004651DD" w:rsidRDefault="004651DD" w14:paraId="4D5F9915" w14:textId="77777777">
      <w:pPr>
        <w:pStyle w:val="InfoPara"/>
      </w:pPr>
      <w:r>
        <w:t>Native Uncharacteristic Conditions</w:t>
      </w:r>
    </w:p>
    <w:p w:rsidR="004651DD" w:rsidP="004651DD" w:rsidRDefault="004651DD" w14:paraId="67808C60" w14:textId="77777777">
      <w:r>
        <w:t>Shrub cover &gt;60% is uncharacteristic.</w:t>
      </w:r>
    </w:p>
    <w:p w:rsidR="004651DD" w:rsidP="004651DD" w:rsidRDefault="004651DD" w14:paraId="49961F3C" w14:textId="77777777">
      <w:pPr>
        <w:pStyle w:val="InfoPara"/>
      </w:pPr>
      <w:r>
        <w:t>Comments</w:t>
      </w:r>
    </w:p>
    <w:p w:rsidR="002B3A6D" w:rsidP="004651DD" w:rsidRDefault="002B3A6D" w14:paraId="4BE67D86" w14:textId="4E591232">
      <w:r w:rsidRPr="00DF2600">
        <w:t xml:space="preserve">MZ13 and </w:t>
      </w:r>
      <w:r w:rsidR="00142F80">
        <w:t>MZ</w:t>
      </w:r>
      <w:r w:rsidRPr="00DF2600">
        <w:t>14 were combined during 2015 BpS Review.</w:t>
      </w:r>
    </w:p>
    <w:p w:rsidR="002B3A6D" w:rsidP="004651DD" w:rsidRDefault="002B3A6D" w14:paraId="7AC8B582" w14:textId="77777777"/>
    <w:p w:rsidR="004651DD" w:rsidP="004651DD" w:rsidRDefault="004651DD" w14:paraId="1F390AE7" w14:textId="7E0EDDD5">
      <w:r>
        <w:t>Sensitivity analysis was done on fire by trying 75</w:t>
      </w:r>
      <w:r w:rsidR="00142F80">
        <w:t>yr</w:t>
      </w:r>
      <w:r>
        <w:t xml:space="preserve"> and 100yr </w:t>
      </w:r>
      <w:r w:rsidR="00142F80">
        <w:t>fire return interval (</w:t>
      </w:r>
      <w:r>
        <w:t>FRI</w:t>
      </w:r>
      <w:r w:rsidR="00142F80">
        <w:t>)</w:t>
      </w:r>
      <w:r>
        <w:t>. Results did not change more than 2%. Therefore, 100yr FRI was chosen as it was longer than for Mogollon Chaparral.</w:t>
      </w:r>
    </w:p>
    <w:p w:rsidR="003A5A2F" w:rsidP="004651DD" w:rsidRDefault="003A5A2F" w14:paraId="454959C4" w14:textId="77777777"/>
    <w:p w:rsidR="004651DD" w:rsidP="004651DD" w:rsidRDefault="004651DD" w14:paraId="72D94E33" w14:textId="77777777">
      <w:pPr>
        <w:pStyle w:val="ReportSection"/>
      </w:pPr>
      <w:r>
        <w:t>Succession Classes</w:t>
      </w:r>
    </w:p>
    <w:p w:rsidR="004651DD" w:rsidP="004651DD" w:rsidRDefault="004651DD" w14:paraId="1599F74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51DD" w:rsidP="004651DD" w:rsidRDefault="004651DD" w14:paraId="4EB06FA1"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651DD" w:rsidP="004651DD" w:rsidRDefault="004651DD" w14:paraId="72B5216F" w14:textId="77777777"/>
    <w:p w:rsidR="004651DD" w:rsidP="004651DD" w:rsidRDefault="004651DD" w14:paraId="29D09E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12"/>
        <w:gridCol w:w="2304"/>
        <w:gridCol w:w="1956"/>
      </w:tblGrid>
      <w:tr w:rsidRPr="004651DD" w:rsidR="004651DD" w:rsidTr="004651DD" w14:paraId="2E9E5794" w14:textId="77777777">
        <w:tc>
          <w:tcPr>
            <w:tcW w:w="1104" w:type="dxa"/>
            <w:tcBorders>
              <w:top w:val="single" w:color="auto" w:sz="2" w:space="0"/>
              <w:bottom w:val="single" w:color="000000" w:sz="12" w:space="0"/>
            </w:tcBorders>
            <w:shd w:val="clear" w:color="auto" w:fill="auto"/>
          </w:tcPr>
          <w:p w:rsidRPr="004651DD" w:rsidR="004651DD" w:rsidP="00C93A15" w:rsidRDefault="004651DD" w14:paraId="4353F1EA" w14:textId="77777777">
            <w:pPr>
              <w:rPr>
                <w:b/>
                <w:bCs/>
              </w:rPr>
            </w:pPr>
            <w:r w:rsidRPr="004651DD">
              <w:rPr>
                <w:b/>
                <w:bCs/>
              </w:rPr>
              <w:t>Symbol</w:t>
            </w:r>
          </w:p>
        </w:tc>
        <w:tc>
          <w:tcPr>
            <w:tcW w:w="2412" w:type="dxa"/>
            <w:tcBorders>
              <w:top w:val="single" w:color="auto" w:sz="2" w:space="0"/>
              <w:bottom w:val="single" w:color="000000" w:sz="12" w:space="0"/>
            </w:tcBorders>
            <w:shd w:val="clear" w:color="auto" w:fill="auto"/>
          </w:tcPr>
          <w:p w:rsidRPr="004651DD" w:rsidR="004651DD" w:rsidP="00C93A15" w:rsidRDefault="004651DD" w14:paraId="067470BC" w14:textId="77777777">
            <w:pPr>
              <w:rPr>
                <w:b/>
                <w:bCs/>
              </w:rPr>
            </w:pPr>
            <w:r w:rsidRPr="004651DD">
              <w:rPr>
                <w:b/>
                <w:bCs/>
              </w:rPr>
              <w:t>Scientific Name</w:t>
            </w:r>
          </w:p>
        </w:tc>
        <w:tc>
          <w:tcPr>
            <w:tcW w:w="2304" w:type="dxa"/>
            <w:tcBorders>
              <w:top w:val="single" w:color="auto" w:sz="2" w:space="0"/>
              <w:bottom w:val="single" w:color="000000" w:sz="12" w:space="0"/>
            </w:tcBorders>
            <w:shd w:val="clear" w:color="auto" w:fill="auto"/>
          </w:tcPr>
          <w:p w:rsidRPr="004651DD" w:rsidR="004651DD" w:rsidP="00C93A15" w:rsidRDefault="004651DD" w14:paraId="3C157DCA" w14:textId="77777777">
            <w:pPr>
              <w:rPr>
                <w:b/>
                <w:bCs/>
              </w:rPr>
            </w:pPr>
            <w:r w:rsidRPr="004651DD">
              <w:rPr>
                <w:b/>
                <w:bCs/>
              </w:rPr>
              <w:t>Common Name</w:t>
            </w:r>
          </w:p>
        </w:tc>
        <w:tc>
          <w:tcPr>
            <w:tcW w:w="1956" w:type="dxa"/>
            <w:tcBorders>
              <w:top w:val="single" w:color="auto" w:sz="2" w:space="0"/>
              <w:bottom w:val="single" w:color="000000" w:sz="12" w:space="0"/>
            </w:tcBorders>
            <w:shd w:val="clear" w:color="auto" w:fill="auto"/>
          </w:tcPr>
          <w:p w:rsidRPr="004651DD" w:rsidR="004651DD" w:rsidP="00C93A15" w:rsidRDefault="004651DD" w14:paraId="1F878FA4" w14:textId="77777777">
            <w:pPr>
              <w:rPr>
                <w:b/>
                <w:bCs/>
              </w:rPr>
            </w:pPr>
            <w:r w:rsidRPr="004651DD">
              <w:rPr>
                <w:b/>
                <w:bCs/>
              </w:rPr>
              <w:t>Canopy Position</w:t>
            </w:r>
          </w:p>
        </w:tc>
      </w:tr>
      <w:tr w:rsidRPr="004651DD" w:rsidR="004651DD" w:rsidTr="004651DD" w14:paraId="2960F52E" w14:textId="77777777">
        <w:tc>
          <w:tcPr>
            <w:tcW w:w="1104" w:type="dxa"/>
            <w:tcBorders>
              <w:top w:val="single" w:color="000000" w:sz="12" w:space="0"/>
            </w:tcBorders>
            <w:shd w:val="clear" w:color="auto" w:fill="auto"/>
          </w:tcPr>
          <w:p w:rsidRPr="004651DD" w:rsidR="004651DD" w:rsidP="00C93A15" w:rsidRDefault="004651DD" w14:paraId="0B9289CF" w14:textId="77777777">
            <w:pPr>
              <w:rPr>
                <w:bCs/>
              </w:rPr>
            </w:pPr>
            <w:r w:rsidRPr="004651DD">
              <w:rPr>
                <w:bCs/>
              </w:rPr>
              <w:t>LORI3</w:t>
            </w:r>
          </w:p>
        </w:tc>
        <w:tc>
          <w:tcPr>
            <w:tcW w:w="2412" w:type="dxa"/>
            <w:tcBorders>
              <w:top w:val="single" w:color="000000" w:sz="12" w:space="0"/>
            </w:tcBorders>
            <w:shd w:val="clear" w:color="auto" w:fill="auto"/>
          </w:tcPr>
          <w:p w:rsidRPr="004651DD" w:rsidR="004651DD" w:rsidP="00C93A15" w:rsidRDefault="004651DD" w14:paraId="0FBD70CA" w14:textId="77777777">
            <w:r w:rsidRPr="004651DD">
              <w:t>Lotus rigidus</w:t>
            </w:r>
          </w:p>
        </w:tc>
        <w:tc>
          <w:tcPr>
            <w:tcW w:w="2304" w:type="dxa"/>
            <w:tcBorders>
              <w:top w:val="single" w:color="000000" w:sz="12" w:space="0"/>
            </w:tcBorders>
            <w:shd w:val="clear" w:color="auto" w:fill="auto"/>
          </w:tcPr>
          <w:p w:rsidRPr="004651DD" w:rsidR="004651DD" w:rsidP="00C93A15" w:rsidRDefault="004651DD" w14:paraId="719CBDC3" w14:textId="77777777">
            <w:r w:rsidRPr="004651DD">
              <w:t>Shrubby deervetch</w:t>
            </w:r>
          </w:p>
        </w:tc>
        <w:tc>
          <w:tcPr>
            <w:tcW w:w="1956" w:type="dxa"/>
            <w:tcBorders>
              <w:top w:val="single" w:color="000000" w:sz="12" w:space="0"/>
            </w:tcBorders>
            <w:shd w:val="clear" w:color="auto" w:fill="auto"/>
          </w:tcPr>
          <w:p w:rsidRPr="004651DD" w:rsidR="004651DD" w:rsidP="00C93A15" w:rsidRDefault="004651DD" w14:paraId="2528CD84" w14:textId="77777777">
            <w:r w:rsidRPr="004651DD">
              <w:t>Upper</w:t>
            </w:r>
          </w:p>
        </w:tc>
      </w:tr>
      <w:tr w:rsidRPr="004651DD" w:rsidR="004651DD" w:rsidTr="004651DD" w14:paraId="4461A3E8" w14:textId="77777777">
        <w:tc>
          <w:tcPr>
            <w:tcW w:w="1104" w:type="dxa"/>
            <w:shd w:val="clear" w:color="auto" w:fill="auto"/>
          </w:tcPr>
          <w:p w:rsidRPr="004651DD" w:rsidR="004651DD" w:rsidP="00C93A15" w:rsidRDefault="004651DD" w14:paraId="07AAB058" w14:textId="77777777">
            <w:pPr>
              <w:rPr>
                <w:bCs/>
              </w:rPr>
            </w:pPr>
            <w:r w:rsidRPr="004651DD">
              <w:rPr>
                <w:bCs/>
              </w:rPr>
              <w:t>CAER</w:t>
            </w:r>
          </w:p>
        </w:tc>
        <w:tc>
          <w:tcPr>
            <w:tcW w:w="2412" w:type="dxa"/>
            <w:shd w:val="clear" w:color="auto" w:fill="auto"/>
          </w:tcPr>
          <w:p w:rsidRPr="004651DD" w:rsidR="004651DD" w:rsidP="00C93A15" w:rsidRDefault="004651DD" w14:paraId="3A3BD026" w14:textId="77777777">
            <w:proofErr w:type="spellStart"/>
            <w:r w:rsidRPr="004651DD">
              <w:t>Calliandra</w:t>
            </w:r>
            <w:proofErr w:type="spellEnd"/>
            <w:r w:rsidRPr="004651DD">
              <w:t xml:space="preserve"> </w:t>
            </w:r>
            <w:proofErr w:type="spellStart"/>
            <w:r w:rsidRPr="004651DD">
              <w:t>eriophylla</w:t>
            </w:r>
            <w:proofErr w:type="spellEnd"/>
          </w:p>
        </w:tc>
        <w:tc>
          <w:tcPr>
            <w:tcW w:w="2304" w:type="dxa"/>
            <w:shd w:val="clear" w:color="auto" w:fill="auto"/>
          </w:tcPr>
          <w:p w:rsidRPr="004651DD" w:rsidR="004651DD" w:rsidP="00C93A15" w:rsidRDefault="004651DD" w14:paraId="23AD13C7" w14:textId="77777777">
            <w:proofErr w:type="spellStart"/>
            <w:r w:rsidRPr="004651DD">
              <w:t>Fairyduster</w:t>
            </w:r>
            <w:proofErr w:type="spellEnd"/>
          </w:p>
        </w:tc>
        <w:tc>
          <w:tcPr>
            <w:tcW w:w="1956" w:type="dxa"/>
            <w:shd w:val="clear" w:color="auto" w:fill="auto"/>
          </w:tcPr>
          <w:p w:rsidRPr="004651DD" w:rsidR="004651DD" w:rsidP="00C93A15" w:rsidRDefault="004651DD" w14:paraId="41DC8831" w14:textId="77777777">
            <w:r w:rsidRPr="004651DD">
              <w:t>Upper</w:t>
            </w:r>
          </w:p>
        </w:tc>
      </w:tr>
      <w:tr w:rsidRPr="004651DD" w:rsidR="004651DD" w:rsidTr="004651DD" w14:paraId="28C04FE4" w14:textId="77777777">
        <w:tc>
          <w:tcPr>
            <w:tcW w:w="1104" w:type="dxa"/>
            <w:shd w:val="clear" w:color="auto" w:fill="auto"/>
          </w:tcPr>
          <w:p w:rsidRPr="004651DD" w:rsidR="004651DD" w:rsidP="00C93A15" w:rsidRDefault="004651DD" w14:paraId="70D9C888" w14:textId="77777777">
            <w:pPr>
              <w:rPr>
                <w:bCs/>
              </w:rPr>
            </w:pPr>
            <w:r w:rsidRPr="004651DD">
              <w:rPr>
                <w:bCs/>
              </w:rPr>
              <w:t>ARPU9</w:t>
            </w:r>
          </w:p>
        </w:tc>
        <w:tc>
          <w:tcPr>
            <w:tcW w:w="2412" w:type="dxa"/>
            <w:shd w:val="clear" w:color="auto" w:fill="auto"/>
          </w:tcPr>
          <w:p w:rsidRPr="004651DD" w:rsidR="004651DD" w:rsidP="00C93A15" w:rsidRDefault="004651DD" w14:paraId="6DEEEDA8" w14:textId="77777777">
            <w:proofErr w:type="spellStart"/>
            <w:r w:rsidRPr="004651DD">
              <w:t>Aristida</w:t>
            </w:r>
            <w:proofErr w:type="spellEnd"/>
            <w:r w:rsidRPr="004651DD">
              <w:t xml:space="preserve"> </w:t>
            </w:r>
            <w:proofErr w:type="spellStart"/>
            <w:r w:rsidRPr="004651DD">
              <w:t>purpurea</w:t>
            </w:r>
            <w:proofErr w:type="spellEnd"/>
          </w:p>
        </w:tc>
        <w:tc>
          <w:tcPr>
            <w:tcW w:w="2304" w:type="dxa"/>
            <w:shd w:val="clear" w:color="auto" w:fill="auto"/>
          </w:tcPr>
          <w:p w:rsidRPr="004651DD" w:rsidR="004651DD" w:rsidP="00C93A15" w:rsidRDefault="004651DD" w14:paraId="02204796" w14:textId="77777777">
            <w:r w:rsidRPr="004651DD">
              <w:t xml:space="preserve">Purple </w:t>
            </w:r>
            <w:proofErr w:type="spellStart"/>
            <w:r w:rsidRPr="004651DD">
              <w:t>threeawn</w:t>
            </w:r>
            <w:proofErr w:type="spellEnd"/>
          </w:p>
        </w:tc>
        <w:tc>
          <w:tcPr>
            <w:tcW w:w="1956" w:type="dxa"/>
            <w:shd w:val="clear" w:color="auto" w:fill="auto"/>
          </w:tcPr>
          <w:p w:rsidRPr="004651DD" w:rsidR="004651DD" w:rsidP="00C93A15" w:rsidRDefault="004651DD" w14:paraId="2B66FB38" w14:textId="77777777">
            <w:r w:rsidRPr="004651DD">
              <w:t>Upper</w:t>
            </w:r>
          </w:p>
        </w:tc>
      </w:tr>
      <w:tr w:rsidRPr="004651DD" w:rsidR="004651DD" w:rsidTr="004651DD" w14:paraId="599A0D45" w14:textId="77777777">
        <w:tc>
          <w:tcPr>
            <w:tcW w:w="1104" w:type="dxa"/>
            <w:shd w:val="clear" w:color="auto" w:fill="auto"/>
          </w:tcPr>
          <w:p w:rsidRPr="004651DD" w:rsidR="004651DD" w:rsidP="00C93A15" w:rsidRDefault="004651DD" w14:paraId="74C59F50" w14:textId="77777777">
            <w:pPr>
              <w:rPr>
                <w:bCs/>
              </w:rPr>
            </w:pPr>
            <w:r w:rsidRPr="004651DD">
              <w:rPr>
                <w:bCs/>
              </w:rPr>
              <w:t>SPAM2</w:t>
            </w:r>
          </w:p>
        </w:tc>
        <w:tc>
          <w:tcPr>
            <w:tcW w:w="2412" w:type="dxa"/>
            <w:shd w:val="clear" w:color="auto" w:fill="auto"/>
          </w:tcPr>
          <w:p w:rsidRPr="004651DD" w:rsidR="004651DD" w:rsidP="00C93A15" w:rsidRDefault="004651DD" w14:paraId="5C7DB6D3" w14:textId="77777777">
            <w:proofErr w:type="spellStart"/>
            <w:r w:rsidRPr="004651DD">
              <w:t>Sphaeralcea</w:t>
            </w:r>
            <w:proofErr w:type="spellEnd"/>
            <w:r w:rsidRPr="004651DD">
              <w:t xml:space="preserve"> </w:t>
            </w:r>
            <w:proofErr w:type="spellStart"/>
            <w:r w:rsidRPr="004651DD">
              <w:t>ambigua</w:t>
            </w:r>
            <w:proofErr w:type="spellEnd"/>
          </w:p>
        </w:tc>
        <w:tc>
          <w:tcPr>
            <w:tcW w:w="2304" w:type="dxa"/>
            <w:shd w:val="clear" w:color="auto" w:fill="auto"/>
          </w:tcPr>
          <w:p w:rsidRPr="004651DD" w:rsidR="004651DD" w:rsidP="00C93A15" w:rsidRDefault="004651DD" w14:paraId="5DDB92BE" w14:textId="77777777">
            <w:r w:rsidRPr="004651DD">
              <w:t xml:space="preserve">Desert </w:t>
            </w:r>
            <w:proofErr w:type="spellStart"/>
            <w:r w:rsidRPr="004651DD">
              <w:t>globemallow</w:t>
            </w:r>
            <w:proofErr w:type="spellEnd"/>
          </w:p>
        </w:tc>
        <w:tc>
          <w:tcPr>
            <w:tcW w:w="1956" w:type="dxa"/>
            <w:shd w:val="clear" w:color="auto" w:fill="auto"/>
          </w:tcPr>
          <w:p w:rsidRPr="004651DD" w:rsidR="004651DD" w:rsidP="00C93A15" w:rsidRDefault="004651DD" w14:paraId="4B9977E9" w14:textId="77777777">
            <w:r w:rsidRPr="004651DD">
              <w:t>Upper</w:t>
            </w:r>
          </w:p>
        </w:tc>
      </w:tr>
    </w:tbl>
    <w:p w:rsidR="004651DD" w:rsidP="004651DD" w:rsidRDefault="004651DD" w14:paraId="05FBF1ED" w14:textId="77777777"/>
    <w:p w:rsidR="004651DD" w:rsidP="004651DD" w:rsidRDefault="004651DD" w14:paraId="2D7CCD1E" w14:textId="77777777">
      <w:pPr>
        <w:pStyle w:val="SClassInfoPara"/>
      </w:pPr>
      <w:r>
        <w:t>Description</w:t>
      </w:r>
    </w:p>
    <w:p w:rsidR="004651DD" w:rsidP="004651DD" w:rsidRDefault="004651DD" w14:paraId="27D5BE55" w14:textId="4A1BE467">
      <w:r>
        <w:t xml:space="preserve">Dominant plants are half-shrubs: </w:t>
      </w:r>
      <w:proofErr w:type="spellStart"/>
      <w:r w:rsidRPr="007B3364">
        <w:rPr>
          <w:i/>
        </w:rPr>
        <w:t>Calliandra</w:t>
      </w:r>
      <w:proofErr w:type="spellEnd"/>
      <w:r w:rsidRPr="007B3364">
        <w:rPr>
          <w:i/>
        </w:rPr>
        <w:t xml:space="preserve"> </w:t>
      </w:r>
      <w:proofErr w:type="spellStart"/>
      <w:r w:rsidRPr="007B3364">
        <w:rPr>
          <w:i/>
        </w:rPr>
        <w:t>eriophylla</w:t>
      </w:r>
      <w:proofErr w:type="spellEnd"/>
      <w:r>
        <w:t xml:space="preserve">, </w:t>
      </w:r>
      <w:proofErr w:type="spellStart"/>
      <w:r w:rsidRPr="007B3364">
        <w:rPr>
          <w:i/>
        </w:rPr>
        <w:t>Ericameria</w:t>
      </w:r>
      <w:proofErr w:type="spellEnd"/>
      <w:r w:rsidRPr="007B3364">
        <w:rPr>
          <w:i/>
        </w:rPr>
        <w:t xml:space="preserve"> </w:t>
      </w:r>
      <w:proofErr w:type="spellStart"/>
      <w:r w:rsidRPr="007B3364">
        <w:rPr>
          <w:i/>
        </w:rPr>
        <w:t>linearifolia</w:t>
      </w:r>
      <w:proofErr w:type="spellEnd"/>
      <w:r w:rsidR="00142F80">
        <w:t>,</w:t>
      </w:r>
      <w:r>
        <w:t xml:space="preserve"> and </w:t>
      </w:r>
      <w:r w:rsidRPr="007B3364">
        <w:rPr>
          <w:i/>
        </w:rPr>
        <w:t>Lotus rigidus</w:t>
      </w:r>
      <w:r w:rsidR="00142F80">
        <w:t xml:space="preserve">; </w:t>
      </w:r>
      <w:r>
        <w:t xml:space="preserve">grasses: </w:t>
      </w:r>
      <w:proofErr w:type="spellStart"/>
      <w:r w:rsidRPr="007B3364">
        <w:rPr>
          <w:i/>
        </w:rPr>
        <w:t>Aristida</w:t>
      </w:r>
      <w:proofErr w:type="spellEnd"/>
      <w:r w:rsidRPr="007B3364">
        <w:rPr>
          <w:i/>
        </w:rPr>
        <w:t xml:space="preserve"> </w:t>
      </w:r>
      <w:proofErr w:type="spellStart"/>
      <w:r w:rsidRPr="007B3364">
        <w:rPr>
          <w:i/>
        </w:rPr>
        <w:t>purpurea</w:t>
      </w:r>
      <w:proofErr w:type="spellEnd"/>
      <w:r w:rsidR="00142F80">
        <w:t>;</w:t>
      </w:r>
      <w:r>
        <w:t xml:space="preserve"> and forbs: </w:t>
      </w:r>
      <w:proofErr w:type="spellStart"/>
      <w:r w:rsidRPr="007B3364">
        <w:rPr>
          <w:i/>
        </w:rPr>
        <w:t>Sphaeralcea</w:t>
      </w:r>
      <w:proofErr w:type="spellEnd"/>
      <w:r w:rsidRPr="007B3364">
        <w:rPr>
          <w:i/>
        </w:rPr>
        <w:t xml:space="preserve"> </w:t>
      </w:r>
      <w:proofErr w:type="spellStart"/>
      <w:r w:rsidRPr="007B3364">
        <w:rPr>
          <w:i/>
        </w:rPr>
        <w:t>ambigua</w:t>
      </w:r>
      <w:proofErr w:type="spellEnd"/>
      <w:r>
        <w:t xml:space="preserve"> and </w:t>
      </w:r>
      <w:proofErr w:type="spellStart"/>
      <w:r w:rsidRPr="007B3364">
        <w:rPr>
          <w:i/>
        </w:rPr>
        <w:t>Eriogonum</w:t>
      </w:r>
      <w:proofErr w:type="spellEnd"/>
      <w:r w:rsidRPr="007B3364">
        <w:rPr>
          <w:i/>
        </w:rPr>
        <w:t xml:space="preserve"> </w:t>
      </w:r>
      <w:proofErr w:type="spellStart"/>
      <w:r w:rsidRPr="007B3364">
        <w:rPr>
          <w:i/>
        </w:rPr>
        <w:t>fasciculatum</w:t>
      </w:r>
      <w:proofErr w:type="spellEnd"/>
      <w:r>
        <w:t xml:space="preserve">. Cover does not exceed 30%. </w:t>
      </w:r>
    </w:p>
    <w:p w:rsidR="004651DD" w:rsidP="004651DD" w:rsidRDefault="004651DD" w14:paraId="4DF392D4" w14:textId="77777777"/>
    <w:p>
      <w:r>
        <w:rPr>
          <w:i/>
          <w:u w:val="single"/>
        </w:rPr>
        <w:t>Maximum Tree Size Class</w:t>
      </w:r>
      <w:br/>
      <w:r>
        <w:t>None</w:t>
      </w:r>
    </w:p>
    <w:p w:rsidR="004651DD" w:rsidP="004651DD" w:rsidRDefault="004651DD" w14:paraId="1454A197"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651DD" w:rsidP="004651DD" w:rsidRDefault="004651DD" w14:paraId="0C33A6A7" w14:textId="77777777"/>
    <w:p w:rsidR="004651DD" w:rsidP="004651DD" w:rsidRDefault="004651DD" w14:paraId="348D16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32"/>
        <w:gridCol w:w="2160"/>
        <w:gridCol w:w="1956"/>
      </w:tblGrid>
      <w:tr w:rsidRPr="004651DD" w:rsidR="004651DD" w:rsidTr="004651DD" w14:paraId="7258E4EB" w14:textId="77777777">
        <w:tc>
          <w:tcPr>
            <w:tcW w:w="1152" w:type="dxa"/>
            <w:tcBorders>
              <w:top w:val="single" w:color="auto" w:sz="2" w:space="0"/>
              <w:bottom w:val="single" w:color="000000" w:sz="12" w:space="0"/>
            </w:tcBorders>
            <w:shd w:val="clear" w:color="auto" w:fill="auto"/>
          </w:tcPr>
          <w:p w:rsidRPr="004651DD" w:rsidR="004651DD" w:rsidP="00ED1768" w:rsidRDefault="004651DD" w14:paraId="23B1ABC4" w14:textId="77777777">
            <w:pPr>
              <w:rPr>
                <w:b/>
                <w:bCs/>
              </w:rPr>
            </w:pPr>
            <w:r w:rsidRPr="004651DD">
              <w:rPr>
                <w:b/>
                <w:bCs/>
              </w:rPr>
              <w:t>Symbol</w:t>
            </w:r>
          </w:p>
        </w:tc>
        <w:tc>
          <w:tcPr>
            <w:tcW w:w="2532" w:type="dxa"/>
            <w:tcBorders>
              <w:top w:val="single" w:color="auto" w:sz="2" w:space="0"/>
              <w:bottom w:val="single" w:color="000000" w:sz="12" w:space="0"/>
            </w:tcBorders>
            <w:shd w:val="clear" w:color="auto" w:fill="auto"/>
          </w:tcPr>
          <w:p w:rsidRPr="004651DD" w:rsidR="004651DD" w:rsidP="00ED1768" w:rsidRDefault="004651DD" w14:paraId="7217557E" w14:textId="77777777">
            <w:pPr>
              <w:rPr>
                <w:b/>
                <w:bCs/>
              </w:rPr>
            </w:pPr>
            <w:r w:rsidRPr="004651DD">
              <w:rPr>
                <w:b/>
                <w:bCs/>
              </w:rPr>
              <w:t>Scientific Name</w:t>
            </w:r>
          </w:p>
        </w:tc>
        <w:tc>
          <w:tcPr>
            <w:tcW w:w="2160" w:type="dxa"/>
            <w:tcBorders>
              <w:top w:val="single" w:color="auto" w:sz="2" w:space="0"/>
              <w:bottom w:val="single" w:color="000000" w:sz="12" w:space="0"/>
            </w:tcBorders>
            <w:shd w:val="clear" w:color="auto" w:fill="auto"/>
          </w:tcPr>
          <w:p w:rsidRPr="004651DD" w:rsidR="004651DD" w:rsidP="00ED1768" w:rsidRDefault="004651DD" w14:paraId="0437B412" w14:textId="77777777">
            <w:pPr>
              <w:rPr>
                <w:b/>
                <w:bCs/>
              </w:rPr>
            </w:pPr>
            <w:r w:rsidRPr="004651DD">
              <w:rPr>
                <w:b/>
                <w:bCs/>
              </w:rPr>
              <w:t>Common Name</w:t>
            </w:r>
          </w:p>
        </w:tc>
        <w:tc>
          <w:tcPr>
            <w:tcW w:w="1956" w:type="dxa"/>
            <w:tcBorders>
              <w:top w:val="single" w:color="auto" w:sz="2" w:space="0"/>
              <w:bottom w:val="single" w:color="000000" w:sz="12" w:space="0"/>
            </w:tcBorders>
            <w:shd w:val="clear" w:color="auto" w:fill="auto"/>
          </w:tcPr>
          <w:p w:rsidRPr="004651DD" w:rsidR="004651DD" w:rsidP="00ED1768" w:rsidRDefault="004651DD" w14:paraId="6803BC3A" w14:textId="77777777">
            <w:pPr>
              <w:rPr>
                <w:b/>
                <w:bCs/>
              </w:rPr>
            </w:pPr>
            <w:r w:rsidRPr="004651DD">
              <w:rPr>
                <w:b/>
                <w:bCs/>
              </w:rPr>
              <w:t>Canopy Position</w:t>
            </w:r>
          </w:p>
        </w:tc>
      </w:tr>
      <w:tr w:rsidRPr="004651DD" w:rsidR="004651DD" w:rsidTr="004651DD" w14:paraId="18CB367F" w14:textId="77777777">
        <w:tc>
          <w:tcPr>
            <w:tcW w:w="1152" w:type="dxa"/>
            <w:tcBorders>
              <w:top w:val="single" w:color="000000" w:sz="12" w:space="0"/>
            </w:tcBorders>
            <w:shd w:val="clear" w:color="auto" w:fill="auto"/>
          </w:tcPr>
          <w:p w:rsidRPr="004651DD" w:rsidR="004651DD" w:rsidP="00ED1768" w:rsidRDefault="004651DD" w14:paraId="57530222" w14:textId="77777777">
            <w:pPr>
              <w:rPr>
                <w:bCs/>
              </w:rPr>
            </w:pPr>
            <w:r w:rsidRPr="004651DD">
              <w:rPr>
                <w:bCs/>
              </w:rPr>
              <w:t>SICH</w:t>
            </w:r>
          </w:p>
        </w:tc>
        <w:tc>
          <w:tcPr>
            <w:tcW w:w="2532" w:type="dxa"/>
            <w:tcBorders>
              <w:top w:val="single" w:color="000000" w:sz="12" w:space="0"/>
            </w:tcBorders>
            <w:shd w:val="clear" w:color="auto" w:fill="auto"/>
          </w:tcPr>
          <w:p w:rsidRPr="004651DD" w:rsidR="004651DD" w:rsidP="00ED1768" w:rsidRDefault="004651DD" w14:paraId="2685A872" w14:textId="77777777">
            <w:proofErr w:type="spellStart"/>
            <w:r w:rsidRPr="004651DD">
              <w:t>Simmondsia</w:t>
            </w:r>
            <w:proofErr w:type="spellEnd"/>
            <w:r w:rsidRPr="004651DD">
              <w:t xml:space="preserve"> </w:t>
            </w:r>
            <w:proofErr w:type="spellStart"/>
            <w:r w:rsidRPr="004651DD">
              <w:t>chinensis</w:t>
            </w:r>
            <w:proofErr w:type="spellEnd"/>
          </w:p>
        </w:tc>
        <w:tc>
          <w:tcPr>
            <w:tcW w:w="2160" w:type="dxa"/>
            <w:tcBorders>
              <w:top w:val="single" w:color="000000" w:sz="12" w:space="0"/>
            </w:tcBorders>
            <w:shd w:val="clear" w:color="auto" w:fill="auto"/>
          </w:tcPr>
          <w:p w:rsidRPr="004651DD" w:rsidR="004651DD" w:rsidP="00ED1768" w:rsidRDefault="004651DD" w14:paraId="709BEBF0" w14:textId="77777777">
            <w:r w:rsidRPr="004651DD">
              <w:t>Jojoba</w:t>
            </w:r>
          </w:p>
        </w:tc>
        <w:tc>
          <w:tcPr>
            <w:tcW w:w="1956" w:type="dxa"/>
            <w:tcBorders>
              <w:top w:val="single" w:color="000000" w:sz="12" w:space="0"/>
            </w:tcBorders>
            <w:shd w:val="clear" w:color="auto" w:fill="auto"/>
          </w:tcPr>
          <w:p w:rsidRPr="004651DD" w:rsidR="004651DD" w:rsidP="00ED1768" w:rsidRDefault="004651DD" w14:paraId="28B73DD1" w14:textId="77777777">
            <w:r w:rsidRPr="004651DD">
              <w:t>Upper</w:t>
            </w:r>
          </w:p>
        </w:tc>
      </w:tr>
      <w:tr w:rsidRPr="004651DD" w:rsidR="004651DD" w:rsidTr="004651DD" w14:paraId="43AFC841" w14:textId="77777777">
        <w:tc>
          <w:tcPr>
            <w:tcW w:w="1152" w:type="dxa"/>
            <w:shd w:val="clear" w:color="auto" w:fill="auto"/>
          </w:tcPr>
          <w:p w:rsidRPr="004651DD" w:rsidR="004651DD" w:rsidP="00ED1768" w:rsidRDefault="004651DD" w14:paraId="46F6691F" w14:textId="77777777">
            <w:pPr>
              <w:rPr>
                <w:bCs/>
              </w:rPr>
            </w:pPr>
            <w:r w:rsidRPr="004651DD">
              <w:rPr>
                <w:bCs/>
              </w:rPr>
              <w:t>ACACI</w:t>
            </w:r>
          </w:p>
        </w:tc>
        <w:tc>
          <w:tcPr>
            <w:tcW w:w="2532" w:type="dxa"/>
            <w:shd w:val="clear" w:color="auto" w:fill="auto"/>
          </w:tcPr>
          <w:p w:rsidRPr="004651DD" w:rsidR="004651DD" w:rsidP="00ED1768" w:rsidRDefault="004651DD" w14:paraId="762BB2EF" w14:textId="77777777">
            <w:r w:rsidRPr="004651DD">
              <w:t>Acacia</w:t>
            </w:r>
          </w:p>
        </w:tc>
        <w:tc>
          <w:tcPr>
            <w:tcW w:w="2160" w:type="dxa"/>
            <w:shd w:val="clear" w:color="auto" w:fill="auto"/>
          </w:tcPr>
          <w:p w:rsidRPr="004651DD" w:rsidR="004651DD" w:rsidP="00ED1768" w:rsidRDefault="004651DD" w14:paraId="057C7184" w14:textId="77777777">
            <w:r w:rsidRPr="004651DD">
              <w:t>Acacia</w:t>
            </w:r>
          </w:p>
        </w:tc>
        <w:tc>
          <w:tcPr>
            <w:tcW w:w="1956" w:type="dxa"/>
            <w:shd w:val="clear" w:color="auto" w:fill="auto"/>
          </w:tcPr>
          <w:p w:rsidRPr="004651DD" w:rsidR="004651DD" w:rsidP="00ED1768" w:rsidRDefault="004651DD" w14:paraId="121B7DA4" w14:textId="77777777">
            <w:r w:rsidRPr="004651DD">
              <w:t>Upper</w:t>
            </w:r>
          </w:p>
        </w:tc>
      </w:tr>
      <w:tr w:rsidRPr="004651DD" w:rsidR="004651DD" w:rsidTr="004651DD" w14:paraId="1CD9849E" w14:textId="77777777">
        <w:tc>
          <w:tcPr>
            <w:tcW w:w="1152" w:type="dxa"/>
            <w:shd w:val="clear" w:color="auto" w:fill="auto"/>
          </w:tcPr>
          <w:p w:rsidRPr="004651DD" w:rsidR="004651DD" w:rsidP="00ED1768" w:rsidRDefault="004651DD" w14:paraId="49A250FC" w14:textId="77777777">
            <w:pPr>
              <w:rPr>
                <w:bCs/>
              </w:rPr>
            </w:pPr>
            <w:r w:rsidRPr="004651DD">
              <w:rPr>
                <w:bCs/>
              </w:rPr>
              <w:t>OPUNT</w:t>
            </w:r>
          </w:p>
        </w:tc>
        <w:tc>
          <w:tcPr>
            <w:tcW w:w="2532" w:type="dxa"/>
            <w:shd w:val="clear" w:color="auto" w:fill="auto"/>
          </w:tcPr>
          <w:p w:rsidRPr="004651DD" w:rsidR="004651DD" w:rsidP="00ED1768" w:rsidRDefault="004651DD" w14:paraId="7309B88C" w14:textId="77777777">
            <w:r w:rsidRPr="004651DD">
              <w:t>Opuntia</w:t>
            </w:r>
          </w:p>
        </w:tc>
        <w:tc>
          <w:tcPr>
            <w:tcW w:w="2160" w:type="dxa"/>
            <w:shd w:val="clear" w:color="auto" w:fill="auto"/>
          </w:tcPr>
          <w:p w:rsidRPr="004651DD" w:rsidR="004651DD" w:rsidP="00ED1768" w:rsidRDefault="004651DD" w14:paraId="56F9CD5E" w14:textId="77777777">
            <w:proofErr w:type="spellStart"/>
            <w:r w:rsidRPr="004651DD">
              <w:t>Pricklypear</w:t>
            </w:r>
            <w:proofErr w:type="spellEnd"/>
          </w:p>
        </w:tc>
        <w:tc>
          <w:tcPr>
            <w:tcW w:w="1956" w:type="dxa"/>
            <w:shd w:val="clear" w:color="auto" w:fill="auto"/>
          </w:tcPr>
          <w:p w:rsidRPr="004651DD" w:rsidR="004651DD" w:rsidP="00ED1768" w:rsidRDefault="004651DD" w14:paraId="48486863" w14:textId="77777777">
            <w:r w:rsidRPr="004651DD">
              <w:t>Low-Mid</w:t>
            </w:r>
          </w:p>
        </w:tc>
      </w:tr>
      <w:tr w:rsidRPr="004651DD" w:rsidR="004651DD" w:rsidTr="004651DD" w14:paraId="5EFDD7B7" w14:textId="77777777">
        <w:tc>
          <w:tcPr>
            <w:tcW w:w="1152" w:type="dxa"/>
            <w:shd w:val="clear" w:color="auto" w:fill="auto"/>
          </w:tcPr>
          <w:p w:rsidRPr="004651DD" w:rsidR="004651DD" w:rsidP="00ED1768" w:rsidRDefault="004651DD" w14:paraId="5FC17564" w14:textId="77777777">
            <w:pPr>
              <w:rPr>
                <w:bCs/>
              </w:rPr>
            </w:pPr>
            <w:r w:rsidRPr="004651DD">
              <w:rPr>
                <w:bCs/>
              </w:rPr>
              <w:t>LORI3</w:t>
            </w:r>
          </w:p>
        </w:tc>
        <w:tc>
          <w:tcPr>
            <w:tcW w:w="2532" w:type="dxa"/>
            <w:shd w:val="clear" w:color="auto" w:fill="auto"/>
          </w:tcPr>
          <w:p w:rsidRPr="004651DD" w:rsidR="004651DD" w:rsidP="00ED1768" w:rsidRDefault="004651DD" w14:paraId="1BC16EEC" w14:textId="77777777">
            <w:r w:rsidRPr="004651DD">
              <w:t>Lotus rigidus</w:t>
            </w:r>
          </w:p>
        </w:tc>
        <w:tc>
          <w:tcPr>
            <w:tcW w:w="2160" w:type="dxa"/>
            <w:shd w:val="clear" w:color="auto" w:fill="auto"/>
          </w:tcPr>
          <w:p w:rsidRPr="004651DD" w:rsidR="004651DD" w:rsidP="00ED1768" w:rsidRDefault="004651DD" w14:paraId="66C9154B" w14:textId="77777777">
            <w:r w:rsidRPr="004651DD">
              <w:t>Shrubby deervetch</w:t>
            </w:r>
          </w:p>
        </w:tc>
        <w:tc>
          <w:tcPr>
            <w:tcW w:w="1956" w:type="dxa"/>
            <w:shd w:val="clear" w:color="auto" w:fill="auto"/>
          </w:tcPr>
          <w:p w:rsidRPr="004651DD" w:rsidR="004651DD" w:rsidP="00ED1768" w:rsidRDefault="004651DD" w14:paraId="4B42DBFA" w14:textId="77777777">
            <w:r w:rsidRPr="004651DD">
              <w:t>Low-Mid</w:t>
            </w:r>
          </w:p>
        </w:tc>
      </w:tr>
    </w:tbl>
    <w:p w:rsidR="004651DD" w:rsidP="004651DD" w:rsidRDefault="004651DD" w14:paraId="4B4975C6" w14:textId="77777777"/>
    <w:p w:rsidR="004651DD" w:rsidP="004651DD" w:rsidRDefault="004651DD" w14:paraId="5C381527" w14:textId="77777777">
      <w:pPr>
        <w:pStyle w:val="SClassInfoPara"/>
      </w:pPr>
      <w:r>
        <w:t>Description</w:t>
      </w:r>
    </w:p>
    <w:p w:rsidR="004651DD" w:rsidP="004651DD" w:rsidRDefault="004651DD" w14:paraId="6E906C68" w14:textId="081FF92A">
      <w:r>
        <w:t xml:space="preserve">Shrubs are co-dominant with half-shrubs. Species of shrubs include </w:t>
      </w:r>
      <w:r w:rsidRPr="007B3364">
        <w:rPr>
          <w:i/>
        </w:rPr>
        <w:t>Acacia</w:t>
      </w:r>
      <w:r>
        <w:t xml:space="preserve"> spp</w:t>
      </w:r>
      <w:r w:rsidR="00142F80">
        <w:t>.,</w:t>
      </w:r>
      <w:r>
        <w:t xml:space="preserve"> </w:t>
      </w:r>
      <w:r w:rsidRPr="007B3364">
        <w:rPr>
          <w:i/>
        </w:rPr>
        <w:t>Opuntia</w:t>
      </w:r>
      <w:r>
        <w:t xml:space="preserve"> spp</w:t>
      </w:r>
      <w:r w:rsidR="00142F80">
        <w:t>.,</w:t>
      </w:r>
      <w:r>
        <w:t xml:space="preserve">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and </w:t>
      </w:r>
      <w:proofErr w:type="spellStart"/>
      <w:r w:rsidRPr="007B3364">
        <w:rPr>
          <w:i/>
        </w:rPr>
        <w:t>Canotia</w:t>
      </w:r>
      <w:proofErr w:type="spellEnd"/>
      <w:r w:rsidRPr="007B3364">
        <w:rPr>
          <w:i/>
        </w:rPr>
        <w:t xml:space="preserve"> </w:t>
      </w:r>
      <w:proofErr w:type="spellStart"/>
      <w:r w:rsidRPr="007B3364">
        <w:rPr>
          <w:i/>
        </w:rPr>
        <w:t>holacantha</w:t>
      </w:r>
      <w:proofErr w:type="spellEnd"/>
      <w:r>
        <w:t xml:space="preserve">. Half-shrubs are </w:t>
      </w:r>
      <w:proofErr w:type="spellStart"/>
      <w:r w:rsidRPr="007B3364">
        <w:rPr>
          <w:i/>
        </w:rPr>
        <w:t>Calliandra</w:t>
      </w:r>
      <w:proofErr w:type="spellEnd"/>
      <w:r w:rsidRPr="007B3364">
        <w:rPr>
          <w:i/>
        </w:rPr>
        <w:t xml:space="preserve"> </w:t>
      </w:r>
      <w:proofErr w:type="spellStart"/>
      <w:r w:rsidRPr="007B3364">
        <w:rPr>
          <w:i/>
        </w:rPr>
        <w:t>eriophylla</w:t>
      </w:r>
      <w:proofErr w:type="spellEnd"/>
      <w:r>
        <w:t xml:space="preserve">, </w:t>
      </w:r>
      <w:proofErr w:type="spellStart"/>
      <w:r w:rsidRPr="007B3364">
        <w:rPr>
          <w:i/>
        </w:rPr>
        <w:t>Ericameria</w:t>
      </w:r>
      <w:proofErr w:type="spellEnd"/>
      <w:r w:rsidRPr="007B3364">
        <w:rPr>
          <w:i/>
        </w:rPr>
        <w:t xml:space="preserve"> </w:t>
      </w:r>
      <w:proofErr w:type="spellStart"/>
      <w:r w:rsidRPr="007B3364">
        <w:rPr>
          <w:i/>
        </w:rPr>
        <w:t>linearifolia</w:t>
      </w:r>
      <w:proofErr w:type="spellEnd"/>
      <w:r w:rsidR="00142F80">
        <w:t>,</w:t>
      </w:r>
      <w:r>
        <w:t xml:space="preserve"> and </w:t>
      </w:r>
      <w:r w:rsidRPr="007B3364">
        <w:rPr>
          <w:i/>
        </w:rPr>
        <w:t>Lotus rigidus</w:t>
      </w:r>
      <w:r>
        <w:t xml:space="preserve">. Ocotillo seedlings start to appear if climatic conditions are favorable. </w:t>
      </w:r>
    </w:p>
    <w:p w:rsidR="004651DD" w:rsidP="004651DD" w:rsidRDefault="004651DD" w14:paraId="359BB98F" w14:textId="77777777"/>
    <w:p>
      <w:r>
        <w:rPr>
          <w:i/>
          <w:u w:val="single"/>
        </w:rPr>
        <w:t>Maximum Tree Size Class</w:t>
      </w:r>
      <w:br/>
      <w:r>
        <w:t>None</w:t>
      </w:r>
    </w:p>
    <w:p w:rsidR="004651DD" w:rsidP="004651DD" w:rsidRDefault="004651DD" w14:paraId="322A6C74" w14:textId="77777777">
      <w:pPr>
        <w:pStyle w:val="InfoPara"/>
        <w:pBdr>
          <w:top w:val="single" w:color="auto" w:sz="4" w:space="1"/>
        </w:pBdr>
      </w:pPr>
      <w:r xmlns:w="http://schemas.openxmlformats.org/wordprocessingml/2006/main">
        <w:t>Class C</w:t>
      </w:r>
      <w:r xmlns:w="http://schemas.openxmlformats.org/wordprocessingml/2006/main">
        <w:tab/>
        <w:t>83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651DD" w:rsidP="004651DD" w:rsidRDefault="004651DD" w14:paraId="14A3B64E" w14:textId="77777777"/>
    <w:p w:rsidR="004651DD" w:rsidP="004651DD" w:rsidRDefault="004651DD" w14:paraId="67957ED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32"/>
        <w:gridCol w:w="1860"/>
        <w:gridCol w:w="1956"/>
      </w:tblGrid>
      <w:tr w:rsidRPr="004651DD" w:rsidR="004651DD" w:rsidTr="004651DD" w14:paraId="37C5D833" w14:textId="77777777">
        <w:tc>
          <w:tcPr>
            <w:tcW w:w="1140" w:type="dxa"/>
            <w:tcBorders>
              <w:top w:val="single" w:color="auto" w:sz="2" w:space="0"/>
              <w:bottom w:val="single" w:color="000000" w:sz="12" w:space="0"/>
            </w:tcBorders>
            <w:shd w:val="clear" w:color="auto" w:fill="auto"/>
          </w:tcPr>
          <w:p w:rsidRPr="004651DD" w:rsidR="004651DD" w:rsidP="00DA0E01" w:rsidRDefault="004651DD" w14:paraId="6D2EDF68" w14:textId="77777777">
            <w:pPr>
              <w:rPr>
                <w:b/>
                <w:bCs/>
              </w:rPr>
            </w:pPr>
            <w:r w:rsidRPr="004651DD">
              <w:rPr>
                <w:b/>
                <w:bCs/>
              </w:rPr>
              <w:t>Symbol</w:t>
            </w:r>
          </w:p>
        </w:tc>
        <w:tc>
          <w:tcPr>
            <w:tcW w:w="2532" w:type="dxa"/>
            <w:tcBorders>
              <w:top w:val="single" w:color="auto" w:sz="2" w:space="0"/>
              <w:bottom w:val="single" w:color="000000" w:sz="12" w:space="0"/>
            </w:tcBorders>
            <w:shd w:val="clear" w:color="auto" w:fill="auto"/>
          </w:tcPr>
          <w:p w:rsidRPr="004651DD" w:rsidR="004651DD" w:rsidP="00DA0E01" w:rsidRDefault="004651DD" w14:paraId="3A3D7D8F" w14:textId="77777777">
            <w:pPr>
              <w:rPr>
                <w:b/>
                <w:bCs/>
              </w:rPr>
            </w:pPr>
            <w:r w:rsidRPr="004651DD">
              <w:rPr>
                <w:b/>
                <w:bCs/>
              </w:rPr>
              <w:t>Scientific Name</w:t>
            </w:r>
          </w:p>
        </w:tc>
        <w:tc>
          <w:tcPr>
            <w:tcW w:w="1860" w:type="dxa"/>
            <w:tcBorders>
              <w:top w:val="single" w:color="auto" w:sz="2" w:space="0"/>
              <w:bottom w:val="single" w:color="000000" w:sz="12" w:space="0"/>
            </w:tcBorders>
            <w:shd w:val="clear" w:color="auto" w:fill="auto"/>
          </w:tcPr>
          <w:p w:rsidRPr="004651DD" w:rsidR="004651DD" w:rsidP="00DA0E01" w:rsidRDefault="004651DD" w14:paraId="6406BCA0" w14:textId="77777777">
            <w:pPr>
              <w:rPr>
                <w:b/>
                <w:bCs/>
              </w:rPr>
            </w:pPr>
            <w:r w:rsidRPr="004651DD">
              <w:rPr>
                <w:b/>
                <w:bCs/>
              </w:rPr>
              <w:t>Common Name</w:t>
            </w:r>
          </w:p>
        </w:tc>
        <w:tc>
          <w:tcPr>
            <w:tcW w:w="1956" w:type="dxa"/>
            <w:tcBorders>
              <w:top w:val="single" w:color="auto" w:sz="2" w:space="0"/>
              <w:bottom w:val="single" w:color="000000" w:sz="12" w:space="0"/>
            </w:tcBorders>
            <w:shd w:val="clear" w:color="auto" w:fill="auto"/>
          </w:tcPr>
          <w:p w:rsidRPr="004651DD" w:rsidR="004651DD" w:rsidP="00DA0E01" w:rsidRDefault="004651DD" w14:paraId="717F329E" w14:textId="77777777">
            <w:pPr>
              <w:rPr>
                <w:b/>
                <w:bCs/>
              </w:rPr>
            </w:pPr>
            <w:r w:rsidRPr="004651DD">
              <w:rPr>
                <w:b/>
                <w:bCs/>
              </w:rPr>
              <w:t>Canopy Position</w:t>
            </w:r>
          </w:p>
        </w:tc>
      </w:tr>
      <w:tr w:rsidRPr="004651DD" w:rsidR="004651DD" w:rsidTr="004651DD" w14:paraId="3858A0BC" w14:textId="77777777">
        <w:tc>
          <w:tcPr>
            <w:tcW w:w="1140" w:type="dxa"/>
            <w:tcBorders>
              <w:top w:val="single" w:color="000000" w:sz="12" w:space="0"/>
            </w:tcBorders>
            <w:shd w:val="clear" w:color="auto" w:fill="auto"/>
          </w:tcPr>
          <w:p w:rsidRPr="004651DD" w:rsidR="004651DD" w:rsidP="00DA0E01" w:rsidRDefault="004651DD" w14:paraId="3C03FFA8" w14:textId="77777777">
            <w:pPr>
              <w:rPr>
                <w:bCs/>
              </w:rPr>
            </w:pPr>
            <w:r w:rsidRPr="004651DD">
              <w:rPr>
                <w:bCs/>
              </w:rPr>
              <w:t>FOSP2</w:t>
            </w:r>
          </w:p>
        </w:tc>
        <w:tc>
          <w:tcPr>
            <w:tcW w:w="2532" w:type="dxa"/>
            <w:tcBorders>
              <w:top w:val="single" w:color="000000" w:sz="12" w:space="0"/>
            </w:tcBorders>
            <w:shd w:val="clear" w:color="auto" w:fill="auto"/>
          </w:tcPr>
          <w:p w:rsidRPr="004651DD" w:rsidR="004651DD" w:rsidP="00DA0E01" w:rsidRDefault="004651DD" w14:paraId="0073B5CA" w14:textId="77777777">
            <w:proofErr w:type="spellStart"/>
            <w:r w:rsidRPr="004651DD">
              <w:t>Fouquieria</w:t>
            </w:r>
            <w:proofErr w:type="spellEnd"/>
            <w:r w:rsidRPr="004651DD">
              <w:t xml:space="preserve"> </w:t>
            </w:r>
            <w:proofErr w:type="spellStart"/>
            <w:r w:rsidRPr="004651DD">
              <w:t>splendens</w:t>
            </w:r>
            <w:proofErr w:type="spellEnd"/>
          </w:p>
        </w:tc>
        <w:tc>
          <w:tcPr>
            <w:tcW w:w="1860" w:type="dxa"/>
            <w:tcBorders>
              <w:top w:val="single" w:color="000000" w:sz="12" w:space="0"/>
            </w:tcBorders>
            <w:shd w:val="clear" w:color="auto" w:fill="auto"/>
          </w:tcPr>
          <w:p w:rsidRPr="004651DD" w:rsidR="004651DD" w:rsidP="00DA0E01" w:rsidRDefault="004651DD" w14:paraId="7211AD1E" w14:textId="77777777">
            <w:r w:rsidRPr="004651DD">
              <w:t>Ocotillo</w:t>
            </w:r>
          </w:p>
        </w:tc>
        <w:tc>
          <w:tcPr>
            <w:tcW w:w="1956" w:type="dxa"/>
            <w:tcBorders>
              <w:top w:val="single" w:color="000000" w:sz="12" w:space="0"/>
            </w:tcBorders>
            <w:shd w:val="clear" w:color="auto" w:fill="auto"/>
          </w:tcPr>
          <w:p w:rsidRPr="004651DD" w:rsidR="004651DD" w:rsidP="00DA0E01" w:rsidRDefault="004651DD" w14:paraId="2B2B5495" w14:textId="77777777">
            <w:r w:rsidRPr="004651DD">
              <w:t>Upper</w:t>
            </w:r>
          </w:p>
        </w:tc>
      </w:tr>
      <w:tr w:rsidRPr="004651DD" w:rsidR="004651DD" w:rsidTr="004651DD" w14:paraId="0CDABB1F" w14:textId="77777777">
        <w:tc>
          <w:tcPr>
            <w:tcW w:w="1140" w:type="dxa"/>
            <w:shd w:val="clear" w:color="auto" w:fill="auto"/>
          </w:tcPr>
          <w:p w:rsidRPr="004651DD" w:rsidR="004651DD" w:rsidP="00DA0E01" w:rsidRDefault="004651DD" w14:paraId="3B1B2683" w14:textId="77777777">
            <w:pPr>
              <w:rPr>
                <w:bCs/>
              </w:rPr>
            </w:pPr>
            <w:r w:rsidRPr="004651DD">
              <w:rPr>
                <w:bCs/>
              </w:rPr>
              <w:t>ACACI</w:t>
            </w:r>
          </w:p>
        </w:tc>
        <w:tc>
          <w:tcPr>
            <w:tcW w:w="2532" w:type="dxa"/>
            <w:shd w:val="clear" w:color="auto" w:fill="auto"/>
          </w:tcPr>
          <w:p w:rsidRPr="004651DD" w:rsidR="004651DD" w:rsidP="00DA0E01" w:rsidRDefault="004651DD" w14:paraId="1BA13DBE" w14:textId="77777777">
            <w:r w:rsidRPr="004651DD">
              <w:t>Acacia</w:t>
            </w:r>
          </w:p>
        </w:tc>
        <w:tc>
          <w:tcPr>
            <w:tcW w:w="1860" w:type="dxa"/>
            <w:shd w:val="clear" w:color="auto" w:fill="auto"/>
          </w:tcPr>
          <w:p w:rsidRPr="004651DD" w:rsidR="004651DD" w:rsidP="00DA0E01" w:rsidRDefault="004651DD" w14:paraId="13CA66D0" w14:textId="77777777">
            <w:r w:rsidRPr="004651DD">
              <w:t>Acacia</w:t>
            </w:r>
          </w:p>
        </w:tc>
        <w:tc>
          <w:tcPr>
            <w:tcW w:w="1956" w:type="dxa"/>
            <w:shd w:val="clear" w:color="auto" w:fill="auto"/>
          </w:tcPr>
          <w:p w:rsidRPr="004651DD" w:rsidR="004651DD" w:rsidP="00DA0E01" w:rsidRDefault="004651DD" w14:paraId="56D6E34C" w14:textId="77777777">
            <w:r w:rsidRPr="004651DD">
              <w:t>Mid-Upper</w:t>
            </w:r>
          </w:p>
        </w:tc>
      </w:tr>
      <w:tr w:rsidRPr="004651DD" w:rsidR="004651DD" w:rsidTr="004651DD" w14:paraId="6510BA24" w14:textId="77777777">
        <w:tc>
          <w:tcPr>
            <w:tcW w:w="1140" w:type="dxa"/>
            <w:shd w:val="clear" w:color="auto" w:fill="auto"/>
          </w:tcPr>
          <w:p w:rsidRPr="004651DD" w:rsidR="004651DD" w:rsidP="00DA0E01" w:rsidRDefault="004651DD" w14:paraId="3E4945F1" w14:textId="77777777">
            <w:pPr>
              <w:rPr>
                <w:bCs/>
              </w:rPr>
            </w:pPr>
            <w:r w:rsidRPr="004651DD">
              <w:rPr>
                <w:bCs/>
              </w:rPr>
              <w:lastRenderedPageBreak/>
              <w:t>SICH</w:t>
            </w:r>
          </w:p>
        </w:tc>
        <w:tc>
          <w:tcPr>
            <w:tcW w:w="2532" w:type="dxa"/>
            <w:shd w:val="clear" w:color="auto" w:fill="auto"/>
          </w:tcPr>
          <w:p w:rsidRPr="004651DD" w:rsidR="004651DD" w:rsidP="00DA0E01" w:rsidRDefault="004651DD" w14:paraId="1C0CF270" w14:textId="77777777">
            <w:proofErr w:type="spellStart"/>
            <w:r w:rsidRPr="004651DD">
              <w:t>Simmondsia</w:t>
            </w:r>
            <w:proofErr w:type="spellEnd"/>
            <w:r w:rsidRPr="004651DD">
              <w:t xml:space="preserve"> </w:t>
            </w:r>
            <w:proofErr w:type="spellStart"/>
            <w:r w:rsidRPr="004651DD">
              <w:t>chinensis</w:t>
            </w:r>
            <w:proofErr w:type="spellEnd"/>
          </w:p>
        </w:tc>
        <w:tc>
          <w:tcPr>
            <w:tcW w:w="1860" w:type="dxa"/>
            <w:shd w:val="clear" w:color="auto" w:fill="auto"/>
          </w:tcPr>
          <w:p w:rsidRPr="004651DD" w:rsidR="004651DD" w:rsidP="00DA0E01" w:rsidRDefault="004651DD" w14:paraId="37BD7BE5" w14:textId="77777777">
            <w:r w:rsidRPr="004651DD">
              <w:t>Jojoba</w:t>
            </w:r>
          </w:p>
        </w:tc>
        <w:tc>
          <w:tcPr>
            <w:tcW w:w="1956" w:type="dxa"/>
            <w:shd w:val="clear" w:color="auto" w:fill="auto"/>
          </w:tcPr>
          <w:p w:rsidRPr="004651DD" w:rsidR="004651DD" w:rsidP="00DA0E01" w:rsidRDefault="004651DD" w14:paraId="7B46C56C" w14:textId="77777777">
            <w:r w:rsidRPr="004651DD">
              <w:t>Mid-Upper</w:t>
            </w:r>
          </w:p>
        </w:tc>
      </w:tr>
      <w:tr w:rsidRPr="004651DD" w:rsidR="004651DD" w:rsidTr="004651DD" w14:paraId="3C633FEC" w14:textId="77777777">
        <w:tc>
          <w:tcPr>
            <w:tcW w:w="1140" w:type="dxa"/>
            <w:shd w:val="clear" w:color="auto" w:fill="auto"/>
          </w:tcPr>
          <w:p w:rsidRPr="004651DD" w:rsidR="004651DD" w:rsidP="00DA0E01" w:rsidRDefault="004651DD" w14:paraId="4DC1E54C" w14:textId="77777777">
            <w:pPr>
              <w:rPr>
                <w:bCs/>
              </w:rPr>
            </w:pPr>
            <w:r w:rsidRPr="004651DD">
              <w:rPr>
                <w:bCs/>
              </w:rPr>
              <w:t>FEROC</w:t>
            </w:r>
          </w:p>
        </w:tc>
        <w:tc>
          <w:tcPr>
            <w:tcW w:w="2532" w:type="dxa"/>
            <w:shd w:val="clear" w:color="auto" w:fill="auto"/>
          </w:tcPr>
          <w:p w:rsidRPr="004651DD" w:rsidR="004651DD" w:rsidP="00DA0E01" w:rsidRDefault="004651DD" w14:paraId="228675DE" w14:textId="77777777">
            <w:proofErr w:type="spellStart"/>
            <w:r w:rsidRPr="004651DD">
              <w:t>Ferocactus</w:t>
            </w:r>
            <w:proofErr w:type="spellEnd"/>
          </w:p>
        </w:tc>
        <w:tc>
          <w:tcPr>
            <w:tcW w:w="1860" w:type="dxa"/>
            <w:shd w:val="clear" w:color="auto" w:fill="auto"/>
          </w:tcPr>
          <w:p w:rsidRPr="004651DD" w:rsidR="004651DD" w:rsidP="00DA0E01" w:rsidRDefault="004651DD" w14:paraId="1B6496A6" w14:textId="77777777">
            <w:r w:rsidRPr="004651DD">
              <w:t>Barrel cactus</w:t>
            </w:r>
          </w:p>
        </w:tc>
        <w:tc>
          <w:tcPr>
            <w:tcW w:w="1956" w:type="dxa"/>
            <w:shd w:val="clear" w:color="auto" w:fill="auto"/>
          </w:tcPr>
          <w:p w:rsidRPr="004651DD" w:rsidR="004651DD" w:rsidP="00DA0E01" w:rsidRDefault="004651DD" w14:paraId="7CF41F57" w14:textId="77777777">
            <w:r w:rsidRPr="004651DD">
              <w:t>Lower</w:t>
            </w:r>
          </w:p>
        </w:tc>
      </w:tr>
    </w:tbl>
    <w:p w:rsidR="004651DD" w:rsidP="004651DD" w:rsidRDefault="004651DD" w14:paraId="46980931" w14:textId="77777777"/>
    <w:p w:rsidR="004651DD" w:rsidP="004651DD" w:rsidRDefault="004651DD" w14:paraId="51A56914" w14:textId="77777777">
      <w:pPr>
        <w:pStyle w:val="SClassInfoPara"/>
      </w:pPr>
      <w:r>
        <w:t>Description</w:t>
      </w:r>
    </w:p>
    <w:p w:rsidR="004651DD" w:rsidP="004651DD" w:rsidRDefault="004651DD" w14:paraId="51BCFAA8" w14:textId="578A455F">
      <w:r>
        <w:t xml:space="preserve">Dominant species are </w:t>
      </w:r>
      <w:r w:rsidRPr="007B3364">
        <w:rPr>
          <w:i/>
        </w:rPr>
        <w:t>Acacia</w:t>
      </w:r>
      <w:r>
        <w:t xml:space="preserve">, </w:t>
      </w:r>
      <w:r w:rsidRPr="007B3364">
        <w:rPr>
          <w:i/>
        </w:rPr>
        <w:t>Ocotillo</w:t>
      </w:r>
      <w:r w:rsidR="00142F80">
        <w:rPr>
          <w:i/>
        </w:rPr>
        <w:t>,</w:t>
      </w:r>
      <w:r>
        <w:t xml:space="preserve"> and </w:t>
      </w:r>
      <w:proofErr w:type="spellStart"/>
      <w:r w:rsidRPr="007B3364">
        <w:rPr>
          <w:i/>
        </w:rPr>
        <w:t>Simmondsia</w:t>
      </w:r>
      <w:proofErr w:type="spellEnd"/>
      <w:r w:rsidRPr="007B3364">
        <w:rPr>
          <w:i/>
        </w:rPr>
        <w:t xml:space="preserve"> </w:t>
      </w:r>
      <w:proofErr w:type="spellStart"/>
      <w:r w:rsidRPr="007B3364">
        <w:rPr>
          <w:i/>
        </w:rPr>
        <w:t>chinensis</w:t>
      </w:r>
      <w:proofErr w:type="spellEnd"/>
      <w:r>
        <w:t xml:space="preserve">. </w:t>
      </w:r>
      <w:proofErr w:type="spellStart"/>
      <w:r w:rsidRPr="007B3364">
        <w:rPr>
          <w:i/>
        </w:rPr>
        <w:t>Ferocactus</w:t>
      </w:r>
      <w:proofErr w:type="spellEnd"/>
      <w:r>
        <w:t xml:space="preserve"> will establish more slowly. </w:t>
      </w:r>
    </w:p>
    <w:p w:rsidR="004651DD" w:rsidP="004651DD" w:rsidRDefault="004651DD" w14:paraId="59E8E96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651DD" w:rsidP="004651DD" w:rsidRDefault="004651DD" w14:paraId="31EDE0CD" w14:textId="4AAAF934">
      <w:r>
        <w:t xml:space="preserve">Alford, E. 2001. Effects of fire on Sonoran desert plant communities. Dissertation of Arizona State </w:t>
      </w:r>
      <w:r w:rsidR="002B3A6D">
        <w:t>University</w:t>
      </w:r>
      <w:r>
        <w:t>, Tempe</w:t>
      </w:r>
      <w:r w:rsidR="00573EC6">
        <w:t>, AZ</w:t>
      </w:r>
      <w:r>
        <w:t xml:space="preserve">. 111 pp. </w:t>
      </w:r>
    </w:p>
    <w:p w:rsidR="004651DD" w:rsidP="004651DD" w:rsidRDefault="004651DD" w14:paraId="0DD5ECC5" w14:textId="77777777"/>
    <w:p w:rsidR="004651DD" w:rsidP="004651DD" w:rsidRDefault="004651DD" w14:paraId="62E9024D" w14:textId="4F8D769A">
      <w:r>
        <w:t xml:space="preserve">Cave, G </w:t>
      </w:r>
      <w:proofErr w:type="spellStart"/>
      <w:r>
        <w:t>G</w:t>
      </w:r>
      <w:proofErr w:type="spellEnd"/>
      <w:r>
        <w:t>. and D.T. Patten. 1984. Short-term vegetation responses to fire in the Upper Sonoran desert. Journal of Range Management 37: 491-496.</w:t>
      </w:r>
    </w:p>
    <w:p w:rsidR="004651DD" w:rsidP="004651DD" w:rsidRDefault="004651DD" w14:paraId="200A41C8" w14:textId="77777777"/>
    <w:p w:rsidR="004651DD" w:rsidP="004651DD" w:rsidRDefault="004651DD" w14:paraId="448A4828" w14:textId="77777777">
      <w:proofErr w:type="spellStart"/>
      <w:r>
        <w:t>DeBano</w:t>
      </w:r>
      <w:proofErr w:type="spellEnd"/>
      <w:r>
        <w:t xml:space="preserve">, L.F., D.G. </w:t>
      </w:r>
      <w:proofErr w:type="spellStart"/>
      <w:r>
        <w:t>Neary</w:t>
      </w:r>
      <w:proofErr w:type="spellEnd"/>
      <w:r>
        <w:t xml:space="preserve"> and P.F. </w:t>
      </w:r>
      <w:proofErr w:type="spellStart"/>
      <w:r>
        <w:t>Ffolliot</w:t>
      </w:r>
      <w:proofErr w:type="spellEnd"/>
      <w:r>
        <w:t>. 1998. Fire's effects on ecosystems. John Wiley &amp; Sons. New York, NY.</w:t>
      </w:r>
    </w:p>
    <w:p w:rsidR="004651DD" w:rsidP="004651DD" w:rsidRDefault="004651DD" w14:paraId="07FF10B5" w14:textId="77777777"/>
    <w:p w:rsidR="004651DD" w:rsidP="004651DD" w:rsidRDefault="004651DD" w14:paraId="5F30B1FD" w14:textId="77777777">
      <w:r>
        <w:t>NatureServe. 2007. International Ecological Classification Standard: Terrestrial Ecological Classifications. NatureServe Central Databases. Arlington, VA. Data current as of 10 February 2007.</w:t>
      </w:r>
    </w:p>
    <w:p w:rsidRPr="00A43E41" w:rsidR="004D5F12" w:rsidP="004651DD" w:rsidRDefault="004D5F12" w14:paraId="6A2926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12CB3" w14:textId="77777777" w:rsidR="00963792" w:rsidRDefault="00963792">
      <w:r>
        <w:separator/>
      </w:r>
    </w:p>
  </w:endnote>
  <w:endnote w:type="continuationSeparator" w:id="0">
    <w:p w14:paraId="2947AB41" w14:textId="77777777" w:rsidR="00963792" w:rsidRDefault="00963792">
      <w:r>
        <w:continuationSeparator/>
      </w:r>
    </w:p>
  </w:endnote>
  <w:endnote w:type="continuationNotice" w:id="1">
    <w:p w14:paraId="32B4A3A9" w14:textId="77777777" w:rsidR="00963792" w:rsidRDefault="009637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E331" w14:textId="77777777" w:rsidR="004651DD" w:rsidRDefault="004651DD" w:rsidP="004651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BACC7" w14:textId="77777777" w:rsidR="00963792" w:rsidRDefault="00963792">
      <w:r>
        <w:separator/>
      </w:r>
    </w:p>
  </w:footnote>
  <w:footnote w:type="continuationSeparator" w:id="0">
    <w:p w14:paraId="10176CBE" w14:textId="77777777" w:rsidR="00963792" w:rsidRDefault="00963792">
      <w:r>
        <w:continuationSeparator/>
      </w:r>
    </w:p>
  </w:footnote>
  <w:footnote w:type="continuationNotice" w:id="1">
    <w:p w14:paraId="15585836" w14:textId="77777777" w:rsidR="00963792" w:rsidRDefault="009637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13BB3" w14:textId="77777777" w:rsidR="00A43E41" w:rsidRDefault="00A43E41" w:rsidP="004651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1DD"/>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2F80"/>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A6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45315"/>
    <w:rsid w:val="0036004A"/>
    <w:rsid w:val="003616F2"/>
    <w:rsid w:val="00362A51"/>
    <w:rsid w:val="00363EEA"/>
    <w:rsid w:val="003670EA"/>
    <w:rsid w:val="00367591"/>
    <w:rsid w:val="003706C4"/>
    <w:rsid w:val="0037120A"/>
    <w:rsid w:val="003740C2"/>
    <w:rsid w:val="003A1EBD"/>
    <w:rsid w:val="003A3976"/>
    <w:rsid w:val="003A5A2F"/>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1DD"/>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EC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4D39"/>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364"/>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792"/>
    <w:rsid w:val="00964894"/>
    <w:rsid w:val="00967C07"/>
    <w:rsid w:val="00980247"/>
    <w:rsid w:val="009819B9"/>
    <w:rsid w:val="00982A61"/>
    <w:rsid w:val="00990620"/>
    <w:rsid w:val="0099199D"/>
    <w:rsid w:val="00992A47"/>
    <w:rsid w:val="00993FCD"/>
    <w:rsid w:val="00994E09"/>
    <w:rsid w:val="00996A16"/>
    <w:rsid w:val="009A0C45"/>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8A6"/>
    <w:rsid w:val="009E0DB5"/>
    <w:rsid w:val="009E621C"/>
    <w:rsid w:val="009F01E8"/>
    <w:rsid w:val="009F25DF"/>
    <w:rsid w:val="009F31F9"/>
    <w:rsid w:val="009F3BAE"/>
    <w:rsid w:val="009F4101"/>
    <w:rsid w:val="009F5AD6"/>
    <w:rsid w:val="00A02E65"/>
    <w:rsid w:val="00A055FD"/>
    <w:rsid w:val="00A10FBA"/>
    <w:rsid w:val="00A15139"/>
    <w:rsid w:val="00A247B9"/>
    <w:rsid w:val="00A314F0"/>
    <w:rsid w:val="00A339E1"/>
    <w:rsid w:val="00A3657F"/>
    <w:rsid w:val="00A43E41"/>
    <w:rsid w:val="00A44540"/>
    <w:rsid w:val="00A44EF7"/>
    <w:rsid w:val="00A477A0"/>
    <w:rsid w:val="00A50EA6"/>
    <w:rsid w:val="00A56C94"/>
    <w:rsid w:val="00A57A9D"/>
    <w:rsid w:val="00A65068"/>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5F45"/>
    <w:rsid w:val="00CA1B63"/>
    <w:rsid w:val="00CA2C4F"/>
    <w:rsid w:val="00CA2D4E"/>
    <w:rsid w:val="00CB0E67"/>
    <w:rsid w:val="00CB5DAC"/>
    <w:rsid w:val="00CF08DC"/>
    <w:rsid w:val="00CF5B29"/>
    <w:rsid w:val="00CF6B40"/>
    <w:rsid w:val="00CF7A47"/>
    <w:rsid w:val="00D04D5D"/>
    <w:rsid w:val="00D05518"/>
    <w:rsid w:val="00D0641F"/>
    <w:rsid w:val="00D1051B"/>
    <w:rsid w:val="00D111B5"/>
    <w:rsid w:val="00D12502"/>
    <w:rsid w:val="00D15335"/>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31C"/>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2F7"/>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6ED8A"/>
  <w15:docId w15:val="{2FCE6140-59A7-4422-A72D-A3334F1A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2B3A6D"/>
    <w:rPr>
      <w:sz w:val="16"/>
      <w:szCs w:val="16"/>
    </w:rPr>
  </w:style>
  <w:style w:type="paragraph" w:styleId="CommentText">
    <w:name w:val="annotation text"/>
    <w:basedOn w:val="Normal"/>
    <w:link w:val="CommentTextChar"/>
    <w:uiPriority w:val="99"/>
    <w:semiHidden/>
    <w:unhideWhenUsed/>
    <w:rsid w:val="002B3A6D"/>
    <w:rPr>
      <w:sz w:val="20"/>
      <w:szCs w:val="20"/>
    </w:rPr>
  </w:style>
  <w:style w:type="character" w:customStyle="1" w:styleId="CommentTextChar">
    <w:name w:val="Comment Text Char"/>
    <w:basedOn w:val="DefaultParagraphFont"/>
    <w:link w:val="CommentText"/>
    <w:uiPriority w:val="99"/>
    <w:semiHidden/>
    <w:rsid w:val="002B3A6D"/>
  </w:style>
  <w:style w:type="paragraph" w:styleId="CommentSubject">
    <w:name w:val="annotation subject"/>
    <w:basedOn w:val="CommentText"/>
    <w:next w:val="CommentText"/>
    <w:link w:val="CommentSubjectChar"/>
    <w:uiPriority w:val="99"/>
    <w:semiHidden/>
    <w:unhideWhenUsed/>
    <w:rsid w:val="002B3A6D"/>
    <w:rPr>
      <w:b/>
      <w:bCs/>
    </w:rPr>
  </w:style>
  <w:style w:type="character" w:customStyle="1" w:styleId="CommentSubjectChar">
    <w:name w:val="Comment Subject Char"/>
    <w:basedOn w:val="CommentTextChar"/>
    <w:link w:val="CommentSubject"/>
    <w:uiPriority w:val="99"/>
    <w:semiHidden/>
    <w:rsid w:val="002B3A6D"/>
    <w:rPr>
      <w:b/>
      <w:bCs/>
    </w:rPr>
  </w:style>
  <w:style w:type="paragraph" w:styleId="BalloonText">
    <w:name w:val="Balloon Text"/>
    <w:basedOn w:val="Normal"/>
    <w:link w:val="BalloonTextChar"/>
    <w:uiPriority w:val="99"/>
    <w:semiHidden/>
    <w:unhideWhenUsed/>
    <w:rsid w:val="002B3A6D"/>
    <w:rPr>
      <w:rFonts w:ascii="Tahoma" w:hAnsi="Tahoma" w:cs="Tahoma"/>
      <w:sz w:val="16"/>
      <w:szCs w:val="16"/>
    </w:rPr>
  </w:style>
  <w:style w:type="character" w:customStyle="1" w:styleId="BalloonTextChar">
    <w:name w:val="Balloon Text Char"/>
    <w:basedOn w:val="DefaultParagraphFont"/>
    <w:link w:val="BalloonText"/>
    <w:uiPriority w:val="99"/>
    <w:semiHidden/>
    <w:rsid w:val="002B3A6D"/>
    <w:rPr>
      <w:rFonts w:ascii="Tahoma" w:hAnsi="Tahoma" w:cs="Tahoma"/>
      <w:sz w:val="16"/>
      <w:szCs w:val="16"/>
    </w:rPr>
  </w:style>
  <w:style w:type="paragraph" w:styleId="ListParagraph">
    <w:name w:val="List Paragraph"/>
    <w:basedOn w:val="Normal"/>
    <w:uiPriority w:val="34"/>
    <w:qFormat/>
    <w:rsid w:val="003A5A2F"/>
    <w:pPr>
      <w:ind w:left="720"/>
    </w:pPr>
    <w:rPr>
      <w:rFonts w:ascii="Calibri" w:eastAsiaTheme="minorHAnsi" w:hAnsi="Calibri"/>
      <w:sz w:val="22"/>
      <w:szCs w:val="22"/>
    </w:rPr>
  </w:style>
  <w:style w:type="character" w:styleId="Hyperlink">
    <w:name w:val="Hyperlink"/>
    <w:basedOn w:val="DefaultParagraphFont"/>
    <w:rsid w:val="003A5A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1764">
      <w:bodyDiv w:val="1"/>
      <w:marLeft w:val="0"/>
      <w:marRight w:val="0"/>
      <w:marTop w:val="0"/>
      <w:marBottom w:val="0"/>
      <w:divBdr>
        <w:top w:val="none" w:sz="0" w:space="0" w:color="auto"/>
        <w:left w:val="none" w:sz="0" w:space="0" w:color="auto"/>
        <w:bottom w:val="none" w:sz="0" w:space="0" w:color="auto"/>
        <w:right w:val="none" w:sz="0" w:space="0" w:color="auto"/>
      </w:divBdr>
    </w:div>
    <w:div w:id="210255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2014-08-21T14:12:00Z</cp:lastPrinted>
  <dcterms:created xsi:type="dcterms:W3CDTF">2017-09-26T22:33:00Z</dcterms:created>
  <dcterms:modified xsi:type="dcterms:W3CDTF">2018-06-14T13:37:00Z</dcterms:modified>
</cp:coreProperties>
</file>