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C2D" w:rsidP="00B90C2D" w:rsidRDefault="00B90C2D" w14:paraId="59477215" w14:textId="77777777">
      <w:pPr>
        <w:pStyle w:val="BpSTitle"/>
      </w:pPr>
      <w:r>
        <w:t>10940</w:t>
      </w:r>
    </w:p>
    <w:p w:rsidR="00B90C2D" w:rsidP="00B90C2D" w:rsidRDefault="00B90C2D" w14:paraId="24F07E60" w14:textId="77777777">
      <w:pPr>
        <w:pStyle w:val="BpSTitle"/>
      </w:pPr>
      <w:r>
        <w:t>Western Great Plains Sandhill Steppe</w:t>
      </w:r>
    </w:p>
    <w:p w:rsidR="00B90C2D" w:rsidP="00B90C2D" w:rsidRDefault="00B90C2D" w14:paraId="392CEE2F" w14:textId="77777777">
      <w:r>
        <w:t xmlns:w="http://schemas.openxmlformats.org/wordprocessingml/2006/main">BpS Model/Description Version: Aug. 2020</w:t>
      </w:r>
      <w:r>
        <w:tab/>
      </w:r>
      <w:r>
        <w:tab/>
      </w:r>
      <w:r>
        <w:tab/>
      </w:r>
      <w:r>
        <w:tab/>
      </w:r>
      <w:r>
        <w:tab/>
      </w:r>
      <w:r>
        <w:tab/>
      </w:r>
      <w:r>
        <w:tab/>
      </w:r>
    </w:p>
    <w:p w:rsidR="00B90C2D" w:rsidP="00B90C2D" w:rsidRDefault="00B90C2D" w14:paraId="07587385"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3150"/>
        <w:gridCol w:w="1614"/>
        <w:gridCol w:w="2724"/>
      </w:tblGrid>
      <w:tr w:rsidRPr="00B90C2D" w:rsidR="00B90C2D" w:rsidTr="00DE5CDB" w14:paraId="4230CA7D" w14:textId="77777777">
        <w:tc>
          <w:tcPr>
            <w:tcW w:w="2088" w:type="dxa"/>
            <w:tcBorders>
              <w:top w:val="single" w:color="auto" w:sz="2" w:space="0"/>
              <w:left w:val="single" w:color="auto" w:sz="12" w:space="0"/>
              <w:bottom w:val="single" w:color="000000" w:sz="12" w:space="0"/>
            </w:tcBorders>
            <w:shd w:val="clear" w:color="auto" w:fill="auto"/>
          </w:tcPr>
          <w:p w:rsidRPr="00B90C2D" w:rsidR="00B90C2D" w:rsidP="00E161FB" w:rsidRDefault="00B90C2D" w14:paraId="6754699D" w14:textId="77777777">
            <w:pPr>
              <w:rPr>
                <w:b/>
                <w:bCs/>
              </w:rPr>
            </w:pPr>
            <w:r w:rsidRPr="00B90C2D">
              <w:rPr>
                <w:b/>
                <w:bCs/>
              </w:rPr>
              <w:t>Modelers</w:t>
            </w:r>
          </w:p>
        </w:tc>
        <w:tc>
          <w:tcPr>
            <w:tcW w:w="3150" w:type="dxa"/>
            <w:tcBorders>
              <w:top w:val="single" w:color="auto" w:sz="2" w:space="0"/>
              <w:bottom w:val="single" w:color="000000" w:sz="12" w:space="0"/>
              <w:right w:val="single" w:color="000000" w:sz="12" w:space="0"/>
            </w:tcBorders>
            <w:shd w:val="clear" w:color="auto" w:fill="auto"/>
          </w:tcPr>
          <w:p w:rsidRPr="00B90C2D" w:rsidR="00B90C2D" w:rsidP="00E161FB" w:rsidRDefault="00B90C2D" w14:paraId="2C64A3FF" w14:textId="77777777">
            <w:pPr>
              <w:rPr>
                <w:b/>
                <w:bCs/>
              </w:rPr>
            </w:pPr>
          </w:p>
        </w:tc>
        <w:tc>
          <w:tcPr>
            <w:tcW w:w="1614" w:type="dxa"/>
            <w:tcBorders>
              <w:top w:val="single" w:color="auto" w:sz="2" w:space="0"/>
              <w:left w:val="single" w:color="000000" w:sz="12" w:space="0"/>
              <w:bottom w:val="single" w:color="000000" w:sz="12" w:space="0"/>
            </w:tcBorders>
            <w:shd w:val="clear" w:color="auto" w:fill="auto"/>
          </w:tcPr>
          <w:p w:rsidRPr="00B90C2D" w:rsidR="00B90C2D" w:rsidP="00E161FB" w:rsidRDefault="00B90C2D" w14:paraId="2BF4400F" w14:textId="77777777">
            <w:pPr>
              <w:rPr>
                <w:b/>
                <w:bCs/>
              </w:rPr>
            </w:pPr>
            <w:r w:rsidRPr="00B90C2D">
              <w:rPr>
                <w:b/>
                <w:bCs/>
              </w:rPr>
              <w:t>Reviewers</w:t>
            </w:r>
          </w:p>
        </w:tc>
        <w:tc>
          <w:tcPr>
            <w:tcW w:w="2724" w:type="dxa"/>
            <w:tcBorders>
              <w:top w:val="single" w:color="auto" w:sz="2" w:space="0"/>
              <w:bottom w:val="single" w:color="000000" w:sz="12" w:space="0"/>
            </w:tcBorders>
            <w:shd w:val="clear" w:color="auto" w:fill="auto"/>
          </w:tcPr>
          <w:p w:rsidRPr="00B90C2D" w:rsidR="00B90C2D" w:rsidP="00E161FB" w:rsidRDefault="00B90C2D" w14:paraId="544A51CB" w14:textId="77777777">
            <w:pPr>
              <w:rPr>
                <w:b/>
                <w:bCs/>
              </w:rPr>
            </w:pPr>
          </w:p>
        </w:tc>
      </w:tr>
      <w:tr w:rsidRPr="00B90C2D" w:rsidR="00B90C2D" w:rsidTr="00DE5CDB" w14:paraId="16F8D108" w14:textId="77777777">
        <w:tc>
          <w:tcPr>
            <w:tcW w:w="2088" w:type="dxa"/>
            <w:tcBorders>
              <w:top w:val="single" w:color="000000" w:sz="12" w:space="0"/>
              <w:left w:val="single" w:color="auto" w:sz="12" w:space="0"/>
            </w:tcBorders>
            <w:shd w:val="clear" w:color="auto" w:fill="auto"/>
          </w:tcPr>
          <w:p w:rsidRPr="00B90C2D" w:rsidR="00B90C2D" w:rsidP="00E161FB" w:rsidRDefault="00B90C2D" w14:paraId="64D4ECE8" w14:textId="77777777">
            <w:pPr>
              <w:rPr>
                <w:bCs/>
              </w:rPr>
            </w:pPr>
            <w:r w:rsidRPr="00B90C2D">
              <w:rPr>
                <w:bCs/>
              </w:rPr>
              <w:t>John Morlock</w:t>
            </w:r>
          </w:p>
        </w:tc>
        <w:tc>
          <w:tcPr>
            <w:tcW w:w="3150" w:type="dxa"/>
            <w:tcBorders>
              <w:top w:val="single" w:color="000000" w:sz="12" w:space="0"/>
              <w:right w:val="single" w:color="000000" w:sz="12" w:space="0"/>
            </w:tcBorders>
            <w:shd w:val="clear" w:color="auto" w:fill="auto"/>
          </w:tcPr>
          <w:p w:rsidRPr="00B90C2D" w:rsidR="00B90C2D" w:rsidP="00E161FB" w:rsidRDefault="00B90C2D" w14:paraId="579175C5" w14:textId="77777777">
            <w:r w:rsidRPr="00B90C2D">
              <w:t>John_Morlock@nps.gov</w:t>
            </w:r>
          </w:p>
        </w:tc>
        <w:tc>
          <w:tcPr>
            <w:tcW w:w="1614" w:type="dxa"/>
            <w:tcBorders>
              <w:top w:val="single" w:color="000000" w:sz="12" w:space="0"/>
              <w:left w:val="single" w:color="000000" w:sz="12" w:space="0"/>
            </w:tcBorders>
            <w:shd w:val="clear" w:color="auto" w:fill="auto"/>
          </w:tcPr>
          <w:p w:rsidRPr="00B90C2D" w:rsidR="00B90C2D" w:rsidP="00E161FB" w:rsidRDefault="00B90C2D" w14:paraId="025FD937" w14:textId="77777777">
            <w:r w:rsidRPr="00B90C2D">
              <w:t>John Morlock</w:t>
            </w:r>
          </w:p>
        </w:tc>
        <w:tc>
          <w:tcPr>
            <w:tcW w:w="2724" w:type="dxa"/>
            <w:tcBorders>
              <w:top w:val="single" w:color="000000" w:sz="12" w:space="0"/>
            </w:tcBorders>
            <w:shd w:val="clear" w:color="auto" w:fill="auto"/>
          </w:tcPr>
          <w:p w:rsidRPr="00B90C2D" w:rsidR="00B90C2D" w:rsidP="00E161FB" w:rsidRDefault="00B90C2D" w14:paraId="321CD3DF" w14:textId="77777777">
            <w:r w:rsidRPr="00B90C2D">
              <w:t>John_Morlock@nps.gov</w:t>
            </w:r>
          </w:p>
        </w:tc>
      </w:tr>
      <w:tr w:rsidRPr="00B90C2D" w:rsidR="00B90C2D" w:rsidTr="00DE5CDB" w14:paraId="4B0F1B9A" w14:textId="77777777">
        <w:tc>
          <w:tcPr>
            <w:tcW w:w="2088" w:type="dxa"/>
            <w:tcBorders>
              <w:left w:val="single" w:color="auto" w:sz="12" w:space="0"/>
            </w:tcBorders>
            <w:shd w:val="clear" w:color="auto" w:fill="auto"/>
          </w:tcPr>
          <w:p w:rsidRPr="00B90C2D" w:rsidR="00B90C2D" w:rsidP="00E161FB" w:rsidRDefault="00B90C2D" w14:paraId="6277E12B" w14:textId="77777777">
            <w:pPr>
              <w:rPr>
                <w:bCs/>
              </w:rPr>
            </w:pPr>
            <w:r w:rsidRPr="00B90C2D">
              <w:rPr>
                <w:bCs/>
              </w:rPr>
              <w:t>Richard Gatewood</w:t>
            </w:r>
          </w:p>
        </w:tc>
        <w:tc>
          <w:tcPr>
            <w:tcW w:w="3150" w:type="dxa"/>
            <w:tcBorders>
              <w:right w:val="single" w:color="000000" w:sz="12" w:space="0"/>
            </w:tcBorders>
            <w:shd w:val="clear" w:color="auto" w:fill="auto"/>
          </w:tcPr>
          <w:p w:rsidRPr="00B90C2D" w:rsidR="00B90C2D" w:rsidP="00E161FB" w:rsidRDefault="00B90C2D" w14:paraId="2C06107B" w14:textId="77777777">
            <w:r w:rsidRPr="00B90C2D">
              <w:t>Richard_Gatewood@nps.gov</w:t>
            </w:r>
          </w:p>
        </w:tc>
        <w:tc>
          <w:tcPr>
            <w:tcW w:w="1614" w:type="dxa"/>
            <w:tcBorders>
              <w:left w:val="single" w:color="000000" w:sz="12" w:space="0"/>
            </w:tcBorders>
            <w:shd w:val="clear" w:color="auto" w:fill="auto"/>
          </w:tcPr>
          <w:p w:rsidRPr="00B90C2D" w:rsidR="00B90C2D" w:rsidP="00E161FB" w:rsidRDefault="00B90C2D" w14:paraId="7FB2FAB3" w14:textId="77777777">
            <w:r w:rsidRPr="00B90C2D">
              <w:t>None</w:t>
            </w:r>
          </w:p>
        </w:tc>
        <w:tc>
          <w:tcPr>
            <w:tcW w:w="2724" w:type="dxa"/>
            <w:shd w:val="clear" w:color="auto" w:fill="auto"/>
          </w:tcPr>
          <w:p w:rsidRPr="00B90C2D" w:rsidR="00B90C2D" w:rsidP="00E161FB" w:rsidRDefault="00B90C2D" w14:paraId="104891D4" w14:textId="77777777">
            <w:r w:rsidRPr="00B90C2D">
              <w:t>None</w:t>
            </w:r>
          </w:p>
        </w:tc>
      </w:tr>
      <w:tr w:rsidRPr="00B90C2D" w:rsidR="00B90C2D" w:rsidTr="00DE5CDB" w14:paraId="1ED3B301" w14:textId="77777777">
        <w:tc>
          <w:tcPr>
            <w:tcW w:w="2088" w:type="dxa"/>
            <w:tcBorders>
              <w:left w:val="single" w:color="auto" w:sz="12" w:space="0"/>
              <w:bottom w:val="single" w:color="auto" w:sz="2" w:space="0"/>
            </w:tcBorders>
            <w:shd w:val="clear" w:color="auto" w:fill="auto"/>
          </w:tcPr>
          <w:p w:rsidRPr="00B90C2D" w:rsidR="00B90C2D" w:rsidP="00E161FB" w:rsidRDefault="00B90C2D" w14:paraId="1DA2B585" w14:textId="77777777">
            <w:pPr>
              <w:rPr>
                <w:bCs/>
              </w:rPr>
            </w:pPr>
            <w:r w:rsidRPr="00B90C2D">
              <w:rPr>
                <w:bCs/>
              </w:rPr>
              <w:t>Joseph White</w:t>
            </w:r>
          </w:p>
        </w:tc>
        <w:tc>
          <w:tcPr>
            <w:tcW w:w="3150" w:type="dxa"/>
            <w:tcBorders>
              <w:right w:val="single" w:color="000000" w:sz="12" w:space="0"/>
            </w:tcBorders>
            <w:shd w:val="clear" w:color="auto" w:fill="auto"/>
          </w:tcPr>
          <w:p w:rsidRPr="00B90C2D" w:rsidR="00B90C2D" w:rsidP="00E161FB" w:rsidRDefault="00B90C2D" w14:paraId="061A693D" w14:textId="77777777">
            <w:r w:rsidRPr="00B90C2D">
              <w:t>Joseph_D_White@baylor.edu</w:t>
            </w:r>
          </w:p>
        </w:tc>
        <w:tc>
          <w:tcPr>
            <w:tcW w:w="1614" w:type="dxa"/>
            <w:tcBorders>
              <w:left w:val="single" w:color="000000" w:sz="12" w:space="0"/>
              <w:bottom w:val="single" w:color="auto" w:sz="2" w:space="0"/>
            </w:tcBorders>
            <w:shd w:val="clear" w:color="auto" w:fill="auto"/>
          </w:tcPr>
          <w:p w:rsidRPr="00B90C2D" w:rsidR="00B90C2D" w:rsidP="00E161FB" w:rsidRDefault="00B90C2D" w14:paraId="3E440C4C" w14:textId="77777777">
            <w:r w:rsidRPr="00B90C2D">
              <w:t>None</w:t>
            </w:r>
          </w:p>
        </w:tc>
        <w:tc>
          <w:tcPr>
            <w:tcW w:w="2724" w:type="dxa"/>
            <w:shd w:val="clear" w:color="auto" w:fill="auto"/>
          </w:tcPr>
          <w:p w:rsidRPr="00B90C2D" w:rsidR="00B90C2D" w:rsidP="00E161FB" w:rsidRDefault="00B90C2D" w14:paraId="53988FDB" w14:textId="77777777">
            <w:r w:rsidRPr="00B90C2D">
              <w:t>None</w:t>
            </w:r>
          </w:p>
        </w:tc>
      </w:tr>
    </w:tbl>
    <w:p w:rsidR="00B90C2D" w:rsidP="00B90C2D" w:rsidRDefault="00B90C2D" w14:paraId="3A86FD2A" w14:textId="77777777"/>
    <w:p w:rsidR="00B90C2D" w:rsidP="00B90C2D" w:rsidRDefault="00B90C2D" w14:paraId="67AAF8E4" w14:textId="77777777">
      <w:pPr>
        <w:pStyle w:val="InfoPara"/>
      </w:pPr>
      <w:r>
        <w:t>Vegetation Type</w:t>
      </w:r>
    </w:p>
    <w:p w:rsidR="00B90C2D" w:rsidP="00B90C2D" w:rsidRDefault="00B90C2D" w14:paraId="251B2B5B" w14:textId="340ACCC4">
      <w:bookmarkStart w:name="_GoBack" w:id="0"/>
      <w:bookmarkEnd w:id="0"/>
      <w:r>
        <w:t>Shrubland</w:t>
      </w:r>
    </w:p>
    <w:p w:rsidR="00B90C2D" w:rsidP="00B90C2D" w:rsidRDefault="00B90C2D" w14:paraId="1E5B0473" w14:textId="111FB9DD">
      <w:pPr>
        <w:pStyle w:val="InfoPara"/>
      </w:pPr>
      <w:r>
        <w:t>Map Zone</w:t>
      </w:r>
    </w:p>
    <w:p w:rsidR="00B90C2D" w:rsidP="00B90C2D" w:rsidRDefault="00B90C2D" w14:paraId="24C660B5" w14:textId="77777777">
      <w:r>
        <w:t>26</w:t>
      </w:r>
    </w:p>
    <w:p w:rsidR="00B90C2D" w:rsidP="00B90C2D" w:rsidRDefault="00B90C2D" w14:paraId="6978CAAE" w14:textId="77777777">
      <w:pPr>
        <w:pStyle w:val="InfoPara"/>
      </w:pPr>
      <w:r>
        <w:t>Model Splits or Lumps</w:t>
      </w:r>
    </w:p>
    <w:p w:rsidR="00B90C2D" w:rsidP="00B90C2D" w:rsidRDefault="00B90C2D" w14:paraId="5A0467A0" w14:textId="092A02B8">
      <w:r>
        <w:t xml:space="preserve">This </w:t>
      </w:r>
      <w:r w:rsidR="00545FC2">
        <w:t>Biophysical Setting (</w:t>
      </w:r>
      <w:r>
        <w:t>BpS</w:t>
      </w:r>
      <w:r w:rsidR="00545FC2">
        <w:t>)</w:t>
      </w:r>
      <w:r>
        <w:t xml:space="preserve"> is lumped with 2611330</w:t>
      </w:r>
      <w:r w:rsidR="00545FC2">
        <w:t>.</w:t>
      </w:r>
    </w:p>
    <w:p w:rsidR="00B90C2D" w:rsidP="00B90C2D" w:rsidRDefault="00B90C2D" w14:paraId="76084CF9" w14:textId="77777777">
      <w:pPr>
        <w:pStyle w:val="InfoPara"/>
      </w:pPr>
      <w:r>
        <w:t>Geographic Range</w:t>
      </w:r>
    </w:p>
    <w:p w:rsidR="00B90C2D" w:rsidP="00B90C2D" w:rsidRDefault="00B90C2D" w14:paraId="377DE338" w14:textId="5DE7CA75">
      <w:r>
        <w:t>This system is found mostly in southcentral areas of the Western Great Plains Division ranging from the Nebraska Sandhill</w:t>
      </w:r>
      <w:r w:rsidR="00545FC2">
        <w:t>s</w:t>
      </w:r>
      <w:r>
        <w:t xml:space="preserve"> region south to central T</w:t>
      </w:r>
      <w:r w:rsidR="00545FC2">
        <w:t>exas</w:t>
      </w:r>
      <w:r>
        <w:t>, although some examples may reach as far north as the Badlands of S</w:t>
      </w:r>
      <w:r w:rsidR="00545FC2">
        <w:t>outh Dakota</w:t>
      </w:r>
      <w:r>
        <w:t>.</w:t>
      </w:r>
    </w:p>
    <w:p w:rsidR="00B90C2D" w:rsidP="00B90C2D" w:rsidRDefault="00B90C2D" w14:paraId="7382B16F" w14:textId="77777777">
      <w:pPr>
        <w:pStyle w:val="InfoPara"/>
      </w:pPr>
      <w:r>
        <w:t>Biophysical Site Description</w:t>
      </w:r>
    </w:p>
    <w:p w:rsidR="00B90C2D" w:rsidP="00B90C2D" w:rsidRDefault="00B90C2D" w14:paraId="77DDE436" w14:textId="77777777">
      <w:r>
        <w:t>The climate is semi-arid to arid for much of the region in which this system occurs. This system is found on somewhat excessively to excessively well-drained, deep sandy soils that are often associated with dune systems and ancient floodplains. In some areas today, this system may actually occur as a result of overgrazing in Western Great Plains Tallgrass Prairie (CES303.673) or Western Great Plains Sand Prairie (CES303.670).</w:t>
      </w:r>
    </w:p>
    <w:p w:rsidR="00B90C2D" w:rsidP="00B90C2D" w:rsidRDefault="00B90C2D" w14:paraId="1688D33F" w14:textId="77777777">
      <w:pPr>
        <w:pStyle w:val="InfoPara"/>
      </w:pPr>
      <w:r>
        <w:t>Vegetation Description</w:t>
      </w:r>
    </w:p>
    <w:p w:rsidR="00B90C2D" w:rsidP="00B90C2D" w:rsidRDefault="00B90C2D" w14:paraId="1A1CD375" w14:textId="77777777">
      <w:r>
        <w:t>This system is characterized by a sparse to moderately dense woody layer dominated by sand sagebrush (</w:t>
      </w:r>
      <w:r w:rsidRPr="00DE5CDB">
        <w:rPr>
          <w:i/>
        </w:rPr>
        <w:t xml:space="preserve">Artemisia </w:t>
      </w:r>
      <w:proofErr w:type="spellStart"/>
      <w:r w:rsidRPr="00DE5CDB">
        <w:rPr>
          <w:i/>
        </w:rPr>
        <w:t>filifolia</w:t>
      </w:r>
      <w:proofErr w:type="spellEnd"/>
      <w:r>
        <w:t>). Associated species can vary with geography, amount and season of precipitation, disturbance</w:t>
      </w:r>
      <w:r w:rsidR="00545FC2">
        <w:t>,</w:t>
      </w:r>
      <w:r>
        <w:t xml:space="preserve"> and soil texture. Several graminoid species such as sand bluestem (</w:t>
      </w:r>
      <w:proofErr w:type="spellStart"/>
      <w:r w:rsidRPr="00DE5CDB">
        <w:rPr>
          <w:i/>
        </w:rPr>
        <w:t>Andropogon</w:t>
      </w:r>
      <w:proofErr w:type="spellEnd"/>
      <w:r w:rsidRPr="00DE5CDB">
        <w:rPr>
          <w:i/>
        </w:rPr>
        <w:t xml:space="preserve"> </w:t>
      </w:r>
      <w:proofErr w:type="spellStart"/>
      <w:r w:rsidRPr="00DE5CDB">
        <w:rPr>
          <w:i/>
        </w:rPr>
        <w:t>hallii</w:t>
      </w:r>
      <w:proofErr w:type="spellEnd"/>
      <w:r>
        <w:t>), little bluestem (</w:t>
      </w:r>
      <w:proofErr w:type="spellStart"/>
      <w:r w:rsidRPr="00DE5CDB">
        <w:rPr>
          <w:i/>
        </w:rPr>
        <w:t>Schizachyrium</w:t>
      </w:r>
      <w:proofErr w:type="spellEnd"/>
      <w:r w:rsidRPr="00DE5CDB">
        <w:rPr>
          <w:i/>
        </w:rPr>
        <w:t xml:space="preserve"> </w:t>
      </w:r>
      <w:proofErr w:type="spellStart"/>
      <w:r w:rsidRPr="00DE5CDB">
        <w:rPr>
          <w:i/>
        </w:rPr>
        <w:t>scoparium</w:t>
      </w:r>
      <w:proofErr w:type="spellEnd"/>
      <w:r>
        <w:t xml:space="preserve">), sand </w:t>
      </w:r>
      <w:proofErr w:type="spellStart"/>
      <w:r>
        <w:t>dropseed</w:t>
      </w:r>
      <w:proofErr w:type="spellEnd"/>
      <w:r>
        <w:t xml:space="preserve"> (</w:t>
      </w:r>
      <w:proofErr w:type="spellStart"/>
      <w:r w:rsidRPr="00DE5CDB">
        <w:rPr>
          <w:i/>
        </w:rPr>
        <w:t>Sporobolus</w:t>
      </w:r>
      <w:proofErr w:type="spellEnd"/>
      <w:r w:rsidRPr="00DE5CDB">
        <w:rPr>
          <w:i/>
        </w:rPr>
        <w:t xml:space="preserve"> </w:t>
      </w:r>
      <w:proofErr w:type="spellStart"/>
      <w:r w:rsidRPr="00DE5CDB">
        <w:rPr>
          <w:i/>
        </w:rPr>
        <w:t>cryptandrus</w:t>
      </w:r>
      <w:proofErr w:type="spellEnd"/>
      <w:r>
        <w:t xml:space="preserve">), giant </w:t>
      </w:r>
      <w:proofErr w:type="spellStart"/>
      <w:r>
        <w:t>sandreed</w:t>
      </w:r>
      <w:proofErr w:type="spellEnd"/>
      <w:r>
        <w:t xml:space="preserve"> (</w:t>
      </w:r>
      <w:proofErr w:type="spellStart"/>
      <w:r w:rsidRPr="00DE5CDB">
        <w:rPr>
          <w:i/>
        </w:rPr>
        <w:t>Calamovilfa</w:t>
      </w:r>
      <w:proofErr w:type="spellEnd"/>
      <w:r w:rsidRPr="00DE5CDB">
        <w:rPr>
          <w:i/>
        </w:rPr>
        <w:t xml:space="preserve"> </w:t>
      </w:r>
      <w:proofErr w:type="spellStart"/>
      <w:r w:rsidRPr="00DE5CDB">
        <w:rPr>
          <w:i/>
        </w:rPr>
        <w:t>gigantea</w:t>
      </w:r>
      <w:proofErr w:type="spellEnd"/>
      <w:r>
        <w:t>), needle-and-thread grass (</w:t>
      </w:r>
      <w:proofErr w:type="spellStart"/>
      <w:r w:rsidRPr="00DE5CDB">
        <w:rPr>
          <w:i/>
        </w:rPr>
        <w:t>Hesperostipa</w:t>
      </w:r>
      <w:proofErr w:type="spellEnd"/>
      <w:r w:rsidRPr="00DE5CDB">
        <w:rPr>
          <w:i/>
        </w:rPr>
        <w:t xml:space="preserve"> </w:t>
      </w:r>
      <w:proofErr w:type="spellStart"/>
      <w:r w:rsidRPr="00DE5CDB">
        <w:rPr>
          <w:i/>
        </w:rPr>
        <w:t>comata</w:t>
      </w:r>
      <w:proofErr w:type="spellEnd"/>
      <w:r>
        <w:t>)</w:t>
      </w:r>
      <w:r w:rsidR="00545FC2">
        <w:t>,</w:t>
      </w:r>
      <w:r>
        <w:t xml:space="preserve"> and </w:t>
      </w:r>
      <w:proofErr w:type="spellStart"/>
      <w:r>
        <w:t>grama</w:t>
      </w:r>
      <w:proofErr w:type="spellEnd"/>
      <w:r>
        <w:t xml:space="preserve"> grass (</w:t>
      </w:r>
      <w:proofErr w:type="spellStart"/>
      <w:r w:rsidRPr="00DE5CDB">
        <w:rPr>
          <w:i/>
        </w:rPr>
        <w:t>Bouteloua</w:t>
      </w:r>
      <w:proofErr w:type="spellEnd"/>
      <w:r w:rsidRPr="00DE5CDB">
        <w:rPr>
          <w:i/>
        </w:rPr>
        <w:t xml:space="preserve"> </w:t>
      </w:r>
      <w:r>
        <w:t>spp</w:t>
      </w:r>
      <w:r w:rsidR="00545FC2">
        <w:t>.</w:t>
      </w:r>
      <w:r>
        <w:t xml:space="preserve">) can </w:t>
      </w:r>
      <w:proofErr w:type="gramStart"/>
      <w:r>
        <w:t>be connected with</w:t>
      </w:r>
      <w:proofErr w:type="gramEnd"/>
      <w:r>
        <w:t xml:space="preserve"> this system. Other shrub species may also be present</w:t>
      </w:r>
      <w:r w:rsidR="00545FC2">
        <w:t>,</w:t>
      </w:r>
      <w:r>
        <w:t xml:space="preserve"> including </w:t>
      </w:r>
      <w:proofErr w:type="spellStart"/>
      <w:r>
        <w:t>soapweed</w:t>
      </w:r>
      <w:proofErr w:type="spellEnd"/>
      <w:r>
        <w:t xml:space="preserve"> yucca (</w:t>
      </w:r>
      <w:r w:rsidRPr="00DE5CDB">
        <w:rPr>
          <w:i/>
        </w:rPr>
        <w:t xml:space="preserve">Yucca </w:t>
      </w:r>
      <w:proofErr w:type="spellStart"/>
      <w:r w:rsidRPr="00DE5CDB">
        <w:rPr>
          <w:i/>
        </w:rPr>
        <w:t>glauca</w:t>
      </w:r>
      <w:proofErr w:type="spellEnd"/>
      <w:r>
        <w:t>), mesquite (</w:t>
      </w:r>
      <w:r w:rsidRPr="00DE5CDB">
        <w:rPr>
          <w:i/>
        </w:rPr>
        <w:t xml:space="preserve">Prosopis </w:t>
      </w:r>
      <w:proofErr w:type="spellStart"/>
      <w:r w:rsidRPr="00DE5CDB">
        <w:rPr>
          <w:i/>
        </w:rPr>
        <w:t>glandulosa</w:t>
      </w:r>
      <w:proofErr w:type="spellEnd"/>
      <w:r>
        <w:t xml:space="preserve">), </w:t>
      </w:r>
      <w:proofErr w:type="spellStart"/>
      <w:r>
        <w:t>skunkbush</w:t>
      </w:r>
      <w:proofErr w:type="spellEnd"/>
      <w:r>
        <w:t xml:space="preserve"> sumac (</w:t>
      </w:r>
      <w:proofErr w:type="spellStart"/>
      <w:r w:rsidRPr="00DE5CDB">
        <w:rPr>
          <w:i/>
        </w:rPr>
        <w:t>Rhus</w:t>
      </w:r>
      <w:proofErr w:type="spellEnd"/>
      <w:r w:rsidRPr="00DE5CDB">
        <w:rPr>
          <w:i/>
        </w:rPr>
        <w:t xml:space="preserve"> </w:t>
      </w:r>
      <w:proofErr w:type="spellStart"/>
      <w:r w:rsidRPr="00DE5CDB">
        <w:rPr>
          <w:i/>
        </w:rPr>
        <w:t>trilobata</w:t>
      </w:r>
      <w:proofErr w:type="spellEnd"/>
      <w:r>
        <w:t>)</w:t>
      </w:r>
      <w:r w:rsidR="00545FC2">
        <w:t>,</w:t>
      </w:r>
      <w:r>
        <w:t xml:space="preserve"> and </w:t>
      </w:r>
      <w:proofErr w:type="spellStart"/>
      <w:r>
        <w:t>chickasaw</w:t>
      </w:r>
      <w:proofErr w:type="spellEnd"/>
      <w:r>
        <w:t xml:space="preserve"> plum (</w:t>
      </w:r>
      <w:r w:rsidRPr="00DE5CDB">
        <w:rPr>
          <w:i/>
        </w:rPr>
        <w:t xml:space="preserve">Prunus </w:t>
      </w:r>
      <w:proofErr w:type="spellStart"/>
      <w:r w:rsidRPr="00DE5CDB">
        <w:rPr>
          <w:i/>
        </w:rPr>
        <w:t>angustifolia</w:t>
      </w:r>
      <w:proofErr w:type="spellEnd"/>
      <w:r>
        <w:t xml:space="preserve">). In the southern range of this system, </w:t>
      </w:r>
      <w:proofErr w:type="spellStart"/>
      <w:r>
        <w:t>havard</w:t>
      </w:r>
      <w:proofErr w:type="spellEnd"/>
      <w:r>
        <w:t xml:space="preserve"> oak (</w:t>
      </w:r>
      <w:r w:rsidRPr="00DE5CDB">
        <w:rPr>
          <w:i/>
        </w:rPr>
        <w:t xml:space="preserve">Quercus </w:t>
      </w:r>
      <w:proofErr w:type="spellStart"/>
      <w:r w:rsidRPr="00DE5CDB">
        <w:rPr>
          <w:i/>
        </w:rPr>
        <w:t>havardii</w:t>
      </w:r>
      <w:proofErr w:type="spellEnd"/>
      <w:r>
        <w:t xml:space="preserve">) may also be present and represents one succession pathway that develops over time following a disturbance. </w:t>
      </w:r>
      <w:r w:rsidRPr="00DE5CDB">
        <w:rPr>
          <w:i/>
        </w:rPr>
        <w:t xml:space="preserve">Q. </w:t>
      </w:r>
      <w:proofErr w:type="spellStart"/>
      <w:r w:rsidRPr="00DE5CDB">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B90C2D" w:rsidP="00B90C2D" w:rsidRDefault="00B90C2D" w14:paraId="5EE8F27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Soapweed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havardii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Havard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B90C2D" w:rsidP="00B90C2D" w:rsidRDefault="00B90C2D" w14:paraId="5489F545" w14:textId="77777777">
      <w:pPr>
        <w:pStyle w:val="InfoPara"/>
      </w:pPr>
      <w:r>
        <w:t>Disturbance Description</w:t>
      </w:r>
    </w:p>
    <w:p w:rsidR="00B90C2D" w:rsidP="00B90C2D" w:rsidRDefault="00B90C2D" w14:paraId="4B934623" w14:textId="204EDAF9">
      <w:r>
        <w:t xml:space="preserve">Fire and grazing are the most important dynamic processes for this type, although drought stress can impact this system significantly in some areas. Overgrazing can lead to decreasing dominance of some of the grass species such as </w:t>
      </w:r>
      <w:r w:rsidRPr="00DE5CDB">
        <w:rPr>
          <w:i/>
        </w:rPr>
        <w:t xml:space="preserve">A. </w:t>
      </w:r>
      <w:proofErr w:type="spellStart"/>
      <w:r w:rsidRPr="00DE5CDB">
        <w:rPr>
          <w:i/>
        </w:rPr>
        <w:t>hallii</w:t>
      </w:r>
      <w:proofErr w:type="spellEnd"/>
      <w:r>
        <w:t xml:space="preserve">, </w:t>
      </w:r>
      <w:r w:rsidRPr="00DE5CDB">
        <w:rPr>
          <w:i/>
        </w:rPr>
        <w:t xml:space="preserve">C. </w:t>
      </w:r>
      <w:r w:rsidR="00545FC2">
        <w:rPr>
          <w:i/>
        </w:rPr>
        <w:t>gigantean</w:t>
      </w:r>
      <w:r w:rsidR="00545FC2">
        <w:t>,</w:t>
      </w:r>
      <w:r>
        <w:t xml:space="preserve"> and </w:t>
      </w:r>
      <w:r w:rsidRPr="00DE5CDB">
        <w:rPr>
          <w:i/>
        </w:rPr>
        <w:t xml:space="preserve">S. </w:t>
      </w:r>
      <w:proofErr w:type="spellStart"/>
      <w:r w:rsidRPr="00DE5CDB">
        <w:rPr>
          <w:i/>
        </w:rPr>
        <w:t>scoparium</w:t>
      </w:r>
      <w:proofErr w:type="spellEnd"/>
      <w:r>
        <w:t>.</w:t>
      </w:r>
    </w:p>
    <w:p w:rsidR="00B90C2D" w:rsidP="00B90C2D" w:rsidRDefault="00A24472" w14:paraId="6BF6800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w:t>
            </w:r>
          </w:p>
        </w:tc>
        <w:tc>
          <w:p>
            <w:pPr>
              <w:jc w:val="center"/>
            </w:pPr>
            <w:r>
              <w:t>100</w:t>
            </w:r>
          </w:p>
        </w:tc>
        <w:tc>
          <w:p>
            <w:pPr>
              <w:jc w:val="center"/>
            </w:pPr>
            <w:r>
              <w:t>10</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0C2D" w:rsidP="00B90C2D" w:rsidRDefault="00B90C2D" w14:paraId="75C01F91" w14:textId="77777777">
      <w:pPr>
        <w:pStyle w:val="InfoPara"/>
      </w:pPr>
      <w:r>
        <w:t>Scale Description</w:t>
      </w:r>
    </w:p>
    <w:p w:rsidR="00B90C2D" w:rsidP="00B90C2D" w:rsidRDefault="00B90C2D" w14:paraId="6687E1EE" w14:textId="0C334E96">
      <w:r>
        <w:t>NatureServe</w:t>
      </w:r>
      <w:r w:rsidR="00A24472">
        <w:t xml:space="preserve"> classifies this type as</w:t>
      </w:r>
      <w:r>
        <w:t xml:space="preserve"> "Large Patch</w:t>
      </w:r>
      <w:r w:rsidR="00A24472">
        <w:t>.</w:t>
      </w:r>
      <w:r>
        <w:t>"</w:t>
      </w:r>
    </w:p>
    <w:p w:rsidR="00B90C2D" w:rsidP="00B90C2D" w:rsidRDefault="00B90C2D" w14:paraId="6FFBF124" w14:textId="77777777">
      <w:pPr>
        <w:pStyle w:val="InfoPara"/>
      </w:pPr>
      <w:r>
        <w:t>Adjacency or Identification Concerns</w:t>
      </w:r>
    </w:p>
    <w:p w:rsidR="00B90C2D" w:rsidP="00B90C2D" w:rsidRDefault="00B90C2D" w14:paraId="2F5EEE29" w14:textId="77777777">
      <w:r>
        <w:t>In some areas today, this system may actually occur as a result of overgrazing in Western Great Plains Tallgrass Prairie (CES303.673) or Western Great Plains Sand Prairie (CES303.670).</w:t>
      </w:r>
    </w:p>
    <w:p w:rsidR="00B90C2D" w:rsidP="00B90C2D" w:rsidRDefault="00B90C2D" w14:paraId="67E36CF0" w14:textId="77777777">
      <w:pPr>
        <w:pStyle w:val="InfoPara"/>
      </w:pPr>
      <w:r>
        <w:t>Issues or Problems</w:t>
      </w:r>
    </w:p>
    <w:p w:rsidR="00B90C2D" w:rsidP="00B90C2D" w:rsidRDefault="00B90C2D" w14:paraId="1AD72F6C" w14:textId="77777777"/>
    <w:p w:rsidR="00B90C2D" w:rsidP="00B90C2D" w:rsidRDefault="00B90C2D" w14:paraId="4C42FBDB" w14:textId="77777777">
      <w:pPr>
        <w:pStyle w:val="InfoPara"/>
      </w:pPr>
      <w:r>
        <w:t>Native Uncharacteristic Conditions</w:t>
      </w:r>
    </w:p>
    <w:p w:rsidR="00B90C2D" w:rsidP="00B90C2D" w:rsidRDefault="00B90C2D" w14:paraId="40C4CE2F" w14:textId="77777777"/>
    <w:p w:rsidR="00B90C2D" w:rsidP="00B90C2D" w:rsidRDefault="00B90C2D" w14:paraId="5926C1CE" w14:textId="77777777">
      <w:pPr>
        <w:pStyle w:val="InfoPara"/>
      </w:pPr>
      <w:r>
        <w:t>Comments</w:t>
      </w:r>
    </w:p>
    <w:p w:rsidR="00B90C2D" w:rsidP="00B90C2D" w:rsidRDefault="00B90C2D" w14:paraId="3EE5E8C8" w14:textId="77777777">
      <w:r>
        <w:t xml:space="preserve">This BpS subsumes 261133 as grasslands not </w:t>
      </w:r>
      <w:r w:rsidR="00A24472">
        <w:t>necessarily</w:t>
      </w:r>
      <w:r>
        <w:t xml:space="preserve"> mappable and considered peripheral to the establishment of the shinnery. Grasslands considered the initial community.</w:t>
      </w:r>
    </w:p>
    <w:p w:rsidR="0029091E" w:rsidP="00B90C2D" w:rsidRDefault="0029091E" w14:paraId="15201E8B" w14:textId="77777777"/>
    <w:p w:rsidR="00B90C2D" w:rsidP="00B90C2D" w:rsidRDefault="00B90C2D" w14:paraId="0C4084D4" w14:textId="77777777">
      <w:pPr>
        <w:pStyle w:val="ReportSection"/>
      </w:pPr>
      <w:r>
        <w:t>Succession Classes</w:t>
      </w:r>
    </w:p>
    <w:p w:rsidR="00B90C2D" w:rsidP="00B90C2D" w:rsidRDefault="00B90C2D" w14:paraId="223473B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0C2D" w:rsidP="00B90C2D" w:rsidRDefault="00B90C2D" w14:paraId="5146E307"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90C2D" w:rsidP="00B90C2D" w:rsidRDefault="00B90C2D" w14:paraId="3FD856FD" w14:textId="77777777"/>
    <w:p w:rsidR="00B90C2D" w:rsidP="00B90C2D" w:rsidRDefault="00B90C2D" w14:paraId="698E04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52"/>
        <w:gridCol w:w="1860"/>
        <w:gridCol w:w="1956"/>
      </w:tblGrid>
      <w:tr w:rsidRPr="00B90C2D" w:rsidR="00B90C2D" w:rsidTr="00B90C2D" w14:paraId="5730C51B" w14:textId="77777777">
        <w:tc>
          <w:tcPr>
            <w:tcW w:w="1056" w:type="dxa"/>
            <w:tcBorders>
              <w:top w:val="single" w:color="auto" w:sz="2" w:space="0"/>
              <w:bottom w:val="single" w:color="000000" w:sz="12" w:space="0"/>
            </w:tcBorders>
            <w:shd w:val="clear" w:color="auto" w:fill="auto"/>
          </w:tcPr>
          <w:p w:rsidRPr="00B90C2D" w:rsidR="00B90C2D" w:rsidP="00B23B8F" w:rsidRDefault="00B90C2D" w14:paraId="08560F62" w14:textId="77777777">
            <w:pPr>
              <w:rPr>
                <w:b/>
                <w:bCs/>
              </w:rPr>
            </w:pPr>
            <w:r w:rsidRPr="00B90C2D">
              <w:rPr>
                <w:b/>
                <w:bCs/>
              </w:rPr>
              <w:t>Symbol</w:t>
            </w:r>
          </w:p>
        </w:tc>
        <w:tc>
          <w:tcPr>
            <w:tcW w:w="2652" w:type="dxa"/>
            <w:tcBorders>
              <w:top w:val="single" w:color="auto" w:sz="2" w:space="0"/>
              <w:bottom w:val="single" w:color="000000" w:sz="12" w:space="0"/>
            </w:tcBorders>
            <w:shd w:val="clear" w:color="auto" w:fill="auto"/>
          </w:tcPr>
          <w:p w:rsidRPr="00B90C2D" w:rsidR="00B90C2D" w:rsidP="00B23B8F" w:rsidRDefault="00B90C2D" w14:paraId="6898CE5C" w14:textId="77777777">
            <w:pPr>
              <w:rPr>
                <w:b/>
                <w:bCs/>
              </w:rPr>
            </w:pPr>
            <w:r w:rsidRPr="00B90C2D">
              <w:rPr>
                <w:b/>
                <w:bCs/>
              </w:rPr>
              <w:t>Scientific Name</w:t>
            </w:r>
          </w:p>
        </w:tc>
        <w:tc>
          <w:tcPr>
            <w:tcW w:w="1860" w:type="dxa"/>
            <w:tcBorders>
              <w:top w:val="single" w:color="auto" w:sz="2" w:space="0"/>
              <w:bottom w:val="single" w:color="000000" w:sz="12" w:space="0"/>
            </w:tcBorders>
            <w:shd w:val="clear" w:color="auto" w:fill="auto"/>
          </w:tcPr>
          <w:p w:rsidRPr="00B90C2D" w:rsidR="00B90C2D" w:rsidP="00B23B8F" w:rsidRDefault="00B90C2D" w14:paraId="49317C42" w14:textId="77777777">
            <w:pPr>
              <w:rPr>
                <w:b/>
                <w:bCs/>
              </w:rPr>
            </w:pPr>
            <w:r w:rsidRPr="00B90C2D">
              <w:rPr>
                <w:b/>
                <w:bCs/>
              </w:rPr>
              <w:t>Common Name</w:t>
            </w:r>
          </w:p>
        </w:tc>
        <w:tc>
          <w:tcPr>
            <w:tcW w:w="1956" w:type="dxa"/>
            <w:tcBorders>
              <w:top w:val="single" w:color="auto" w:sz="2" w:space="0"/>
              <w:bottom w:val="single" w:color="000000" w:sz="12" w:space="0"/>
            </w:tcBorders>
            <w:shd w:val="clear" w:color="auto" w:fill="auto"/>
          </w:tcPr>
          <w:p w:rsidRPr="00B90C2D" w:rsidR="00B90C2D" w:rsidP="00B23B8F" w:rsidRDefault="00B90C2D" w14:paraId="0A78CBD8" w14:textId="77777777">
            <w:pPr>
              <w:rPr>
                <w:b/>
                <w:bCs/>
              </w:rPr>
            </w:pPr>
            <w:r w:rsidRPr="00B90C2D">
              <w:rPr>
                <w:b/>
                <w:bCs/>
              </w:rPr>
              <w:t>Canopy Position</w:t>
            </w:r>
          </w:p>
        </w:tc>
      </w:tr>
      <w:tr w:rsidRPr="00B90C2D" w:rsidR="00B90C2D" w:rsidTr="00B90C2D" w14:paraId="365DD1D4" w14:textId="77777777">
        <w:tc>
          <w:tcPr>
            <w:tcW w:w="1056" w:type="dxa"/>
            <w:tcBorders>
              <w:top w:val="single" w:color="000000" w:sz="12" w:space="0"/>
            </w:tcBorders>
            <w:shd w:val="clear" w:color="auto" w:fill="auto"/>
          </w:tcPr>
          <w:p w:rsidRPr="00B90C2D" w:rsidR="00B90C2D" w:rsidP="00B23B8F" w:rsidRDefault="00B90C2D" w14:paraId="05067A06" w14:textId="77777777">
            <w:pPr>
              <w:rPr>
                <w:bCs/>
              </w:rPr>
            </w:pPr>
            <w:r w:rsidRPr="00B90C2D">
              <w:rPr>
                <w:bCs/>
              </w:rPr>
              <w:t>SPCR</w:t>
            </w:r>
          </w:p>
        </w:tc>
        <w:tc>
          <w:tcPr>
            <w:tcW w:w="2652" w:type="dxa"/>
            <w:tcBorders>
              <w:top w:val="single" w:color="000000" w:sz="12" w:space="0"/>
            </w:tcBorders>
            <w:shd w:val="clear" w:color="auto" w:fill="auto"/>
          </w:tcPr>
          <w:p w:rsidRPr="00B90C2D" w:rsidR="00B90C2D" w:rsidP="00B23B8F" w:rsidRDefault="00B90C2D" w14:paraId="6483EA28" w14:textId="77777777">
            <w:proofErr w:type="spellStart"/>
            <w:r w:rsidRPr="00B90C2D">
              <w:t>Sporobolus</w:t>
            </w:r>
            <w:proofErr w:type="spellEnd"/>
            <w:r w:rsidRPr="00B90C2D">
              <w:t xml:space="preserve"> </w:t>
            </w:r>
            <w:proofErr w:type="spellStart"/>
            <w:r w:rsidRPr="00B90C2D">
              <w:t>cryptandrus</w:t>
            </w:r>
            <w:proofErr w:type="spellEnd"/>
          </w:p>
        </w:tc>
        <w:tc>
          <w:tcPr>
            <w:tcW w:w="1860" w:type="dxa"/>
            <w:tcBorders>
              <w:top w:val="single" w:color="000000" w:sz="12" w:space="0"/>
            </w:tcBorders>
            <w:shd w:val="clear" w:color="auto" w:fill="auto"/>
          </w:tcPr>
          <w:p w:rsidRPr="00B90C2D" w:rsidR="00B90C2D" w:rsidP="00B23B8F" w:rsidRDefault="00B90C2D" w14:paraId="33BAE04A" w14:textId="77777777">
            <w:r w:rsidRPr="00B90C2D">
              <w:t xml:space="preserve">Sand </w:t>
            </w:r>
            <w:proofErr w:type="spellStart"/>
            <w:r w:rsidRPr="00B90C2D">
              <w:t>dropseed</w:t>
            </w:r>
            <w:proofErr w:type="spellEnd"/>
          </w:p>
        </w:tc>
        <w:tc>
          <w:tcPr>
            <w:tcW w:w="1956" w:type="dxa"/>
            <w:tcBorders>
              <w:top w:val="single" w:color="000000" w:sz="12" w:space="0"/>
            </w:tcBorders>
            <w:shd w:val="clear" w:color="auto" w:fill="auto"/>
          </w:tcPr>
          <w:p w:rsidRPr="00B90C2D" w:rsidR="00B90C2D" w:rsidP="00B23B8F" w:rsidRDefault="00B90C2D" w14:paraId="233B55F8" w14:textId="77777777">
            <w:r w:rsidRPr="00B90C2D">
              <w:t>Upper</w:t>
            </w:r>
          </w:p>
        </w:tc>
      </w:tr>
      <w:tr w:rsidRPr="00B90C2D" w:rsidR="00B90C2D" w:rsidTr="00B90C2D" w14:paraId="5200A4FE" w14:textId="77777777">
        <w:tc>
          <w:tcPr>
            <w:tcW w:w="1056" w:type="dxa"/>
            <w:shd w:val="clear" w:color="auto" w:fill="auto"/>
          </w:tcPr>
          <w:p w:rsidRPr="00B90C2D" w:rsidR="00B90C2D" w:rsidP="00B23B8F" w:rsidRDefault="00B90C2D" w14:paraId="48477779" w14:textId="77777777">
            <w:pPr>
              <w:rPr>
                <w:bCs/>
              </w:rPr>
            </w:pPr>
            <w:r w:rsidRPr="00B90C2D">
              <w:rPr>
                <w:bCs/>
              </w:rPr>
              <w:lastRenderedPageBreak/>
              <w:t>CAGI3</w:t>
            </w:r>
          </w:p>
        </w:tc>
        <w:tc>
          <w:tcPr>
            <w:tcW w:w="2652" w:type="dxa"/>
            <w:shd w:val="clear" w:color="auto" w:fill="auto"/>
          </w:tcPr>
          <w:p w:rsidRPr="00B90C2D" w:rsidR="00B90C2D" w:rsidP="00B23B8F" w:rsidRDefault="00B90C2D" w14:paraId="78BF4567" w14:textId="77777777">
            <w:proofErr w:type="spellStart"/>
            <w:r w:rsidRPr="00B90C2D">
              <w:t>Calamovilfa</w:t>
            </w:r>
            <w:proofErr w:type="spellEnd"/>
            <w:r w:rsidRPr="00B90C2D">
              <w:t xml:space="preserve"> </w:t>
            </w:r>
            <w:proofErr w:type="spellStart"/>
            <w:r w:rsidRPr="00B90C2D">
              <w:t>gigantea</w:t>
            </w:r>
            <w:proofErr w:type="spellEnd"/>
          </w:p>
        </w:tc>
        <w:tc>
          <w:tcPr>
            <w:tcW w:w="1860" w:type="dxa"/>
            <w:shd w:val="clear" w:color="auto" w:fill="auto"/>
          </w:tcPr>
          <w:p w:rsidRPr="00B90C2D" w:rsidR="00B90C2D" w:rsidP="00B23B8F" w:rsidRDefault="00B90C2D" w14:paraId="5CD68890" w14:textId="77777777">
            <w:r w:rsidRPr="00B90C2D">
              <w:t xml:space="preserve">Giant </w:t>
            </w:r>
            <w:proofErr w:type="spellStart"/>
            <w:r w:rsidRPr="00B90C2D">
              <w:t>sandreed</w:t>
            </w:r>
            <w:proofErr w:type="spellEnd"/>
          </w:p>
        </w:tc>
        <w:tc>
          <w:tcPr>
            <w:tcW w:w="1956" w:type="dxa"/>
            <w:shd w:val="clear" w:color="auto" w:fill="auto"/>
          </w:tcPr>
          <w:p w:rsidRPr="00B90C2D" w:rsidR="00B90C2D" w:rsidP="00B23B8F" w:rsidRDefault="00B90C2D" w14:paraId="2D41D7CD" w14:textId="77777777">
            <w:r w:rsidRPr="00B90C2D">
              <w:t>Upper</w:t>
            </w:r>
          </w:p>
        </w:tc>
      </w:tr>
    </w:tbl>
    <w:p w:rsidR="00B90C2D" w:rsidP="00B90C2D" w:rsidRDefault="00B90C2D" w14:paraId="7DC69616" w14:textId="77777777"/>
    <w:p w:rsidR="00B90C2D" w:rsidP="00B90C2D" w:rsidRDefault="00B90C2D" w14:paraId="4678C6D3" w14:textId="77777777">
      <w:pPr>
        <w:pStyle w:val="SClassInfoPara"/>
      </w:pPr>
      <w:r>
        <w:t>Description</w:t>
      </w:r>
    </w:p>
    <w:p w:rsidR="00B90C2D" w:rsidP="00B90C2D" w:rsidRDefault="00B90C2D" w14:paraId="227057CF" w14:textId="77777777">
      <w:r>
        <w:t xml:space="preserve">Initial open dunes with tops stabilized by grass such as sand </w:t>
      </w:r>
      <w:proofErr w:type="spellStart"/>
      <w:r>
        <w:t>dropseed</w:t>
      </w:r>
      <w:proofErr w:type="spellEnd"/>
      <w:r>
        <w:t xml:space="preserve"> (</w:t>
      </w:r>
      <w:proofErr w:type="spellStart"/>
      <w:r w:rsidRPr="00DE5CDB">
        <w:rPr>
          <w:i/>
        </w:rPr>
        <w:t>Sporobolus</w:t>
      </w:r>
      <w:proofErr w:type="spellEnd"/>
      <w:r w:rsidRPr="00DE5CDB">
        <w:rPr>
          <w:i/>
        </w:rPr>
        <w:t xml:space="preserve"> </w:t>
      </w:r>
      <w:proofErr w:type="spellStart"/>
      <w:r w:rsidRPr="00DE5CDB">
        <w:rPr>
          <w:i/>
        </w:rPr>
        <w:t>cryptandrus</w:t>
      </w:r>
      <w:proofErr w:type="spellEnd"/>
      <w:r>
        <w:t>) and giant reed grass (</w:t>
      </w:r>
      <w:proofErr w:type="spellStart"/>
      <w:r w:rsidRPr="00DE5CDB">
        <w:rPr>
          <w:i/>
        </w:rPr>
        <w:t>Arundo</w:t>
      </w:r>
      <w:proofErr w:type="spellEnd"/>
      <w:r w:rsidRPr="00DE5CDB">
        <w:rPr>
          <w:i/>
        </w:rPr>
        <w:t xml:space="preserve"> </w:t>
      </w:r>
      <w:proofErr w:type="spellStart"/>
      <w:r w:rsidRPr="00DE5CDB">
        <w:rPr>
          <w:i/>
        </w:rPr>
        <w:t>donax</w:t>
      </w:r>
      <w:proofErr w:type="spellEnd"/>
      <w:r>
        <w:t xml:space="preserve">). </w:t>
      </w:r>
    </w:p>
    <w:p w:rsidR="00B90C2D" w:rsidP="00B90C2D" w:rsidRDefault="00B90C2D" w14:paraId="4AE55ACB" w14:textId="77777777"/>
    <w:p>
      <w:r>
        <w:rPr>
          <w:i/>
          <w:u w:val="single"/>
        </w:rPr>
        <w:t>Maximum Tree Size Class</w:t>
      </w:r>
      <w:br/>
      <w:r>
        <w:t>None</w:t>
      </w:r>
    </w:p>
    <w:p w:rsidR="00B90C2D" w:rsidP="00B90C2D" w:rsidRDefault="00B90C2D" w14:paraId="5BD8F93B" w14:textId="77777777">
      <w:pPr>
        <w:pStyle w:val="InfoPara"/>
        <w:pBdr>
          <w:top w:val="single" w:color="auto" w:sz="4" w:space="1"/>
        </w:pBdr>
      </w:pPr>
      <w:r xmlns:w="http://schemas.openxmlformats.org/wordprocessingml/2006/main">
        <w:t>Class B</w:t>
      </w:r>
      <w:r xmlns:w="http://schemas.openxmlformats.org/wordprocessingml/2006/main">
        <w:tab/>
        <w:t>92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90C2D" w:rsidP="00B90C2D" w:rsidRDefault="00B90C2D" w14:paraId="040825FF" w14:textId="77777777"/>
    <w:p w:rsidR="00B90C2D" w:rsidP="00B90C2D" w:rsidRDefault="00B90C2D" w14:paraId="47A64C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80"/>
        <w:gridCol w:w="1860"/>
        <w:gridCol w:w="1956"/>
      </w:tblGrid>
      <w:tr w:rsidRPr="00B90C2D" w:rsidR="00B90C2D" w:rsidTr="00B90C2D" w14:paraId="28E5DB61" w14:textId="77777777">
        <w:tc>
          <w:tcPr>
            <w:tcW w:w="1152" w:type="dxa"/>
            <w:tcBorders>
              <w:top w:val="single" w:color="auto" w:sz="2" w:space="0"/>
              <w:bottom w:val="single" w:color="000000" w:sz="12" w:space="0"/>
            </w:tcBorders>
            <w:shd w:val="clear" w:color="auto" w:fill="auto"/>
          </w:tcPr>
          <w:p w:rsidRPr="00B90C2D" w:rsidR="00B90C2D" w:rsidP="006222A9" w:rsidRDefault="00B90C2D" w14:paraId="51C912D0" w14:textId="77777777">
            <w:pPr>
              <w:rPr>
                <w:b/>
                <w:bCs/>
              </w:rPr>
            </w:pPr>
            <w:r w:rsidRPr="00B90C2D">
              <w:rPr>
                <w:b/>
                <w:bCs/>
              </w:rPr>
              <w:t>Symbol</w:t>
            </w:r>
          </w:p>
        </w:tc>
        <w:tc>
          <w:tcPr>
            <w:tcW w:w="2880" w:type="dxa"/>
            <w:tcBorders>
              <w:top w:val="single" w:color="auto" w:sz="2" w:space="0"/>
              <w:bottom w:val="single" w:color="000000" w:sz="12" w:space="0"/>
            </w:tcBorders>
            <w:shd w:val="clear" w:color="auto" w:fill="auto"/>
          </w:tcPr>
          <w:p w:rsidRPr="00B90C2D" w:rsidR="00B90C2D" w:rsidP="006222A9" w:rsidRDefault="00B90C2D" w14:paraId="29E3994B" w14:textId="77777777">
            <w:pPr>
              <w:rPr>
                <w:b/>
                <w:bCs/>
              </w:rPr>
            </w:pPr>
            <w:r w:rsidRPr="00B90C2D">
              <w:rPr>
                <w:b/>
                <w:bCs/>
              </w:rPr>
              <w:t>Scientific Name</w:t>
            </w:r>
          </w:p>
        </w:tc>
        <w:tc>
          <w:tcPr>
            <w:tcW w:w="1860" w:type="dxa"/>
            <w:tcBorders>
              <w:top w:val="single" w:color="auto" w:sz="2" w:space="0"/>
              <w:bottom w:val="single" w:color="000000" w:sz="12" w:space="0"/>
            </w:tcBorders>
            <w:shd w:val="clear" w:color="auto" w:fill="auto"/>
          </w:tcPr>
          <w:p w:rsidRPr="00B90C2D" w:rsidR="00B90C2D" w:rsidP="006222A9" w:rsidRDefault="00B90C2D" w14:paraId="1B7CA305" w14:textId="77777777">
            <w:pPr>
              <w:rPr>
                <w:b/>
                <w:bCs/>
              </w:rPr>
            </w:pPr>
            <w:r w:rsidRPr="00B90C2D">
              <w:rPr>
                <w:b/>
                <w:bCs/>
              </w:rPr>
              <w:t>Common Name</w:t>
            </w:r>
          </w:p>
        </w:tc>
        <w:tc>
          <w:tcPr>
            <w:tcW w:w="1956" w:type="dxa"/>
            <w:tcBorders>
              <w:top w:val="single" w:color="auto" w:sz="2" w:space="0"/>
              <w:bottom w:val="single" w:color="000000" w:sz="12" w:space="0"/>
            </w:tcBorders>
            <w:shd w:val="clear" w:color="auto" w:fill="auto"/>
          </w:tcPr>
          <w:p w:rsidRPr="00B90C2D" w:rsidR="00B90C2D" w:rsidP="006222A9" w:rsidRDefault="00B90C2D" w14:paraId="1786C951" w14:textId="77777777">
            <w:pPr>
              <w:rPr>
                <w:b/>
                <w:bCs/>
              </w:rPr>
            </w:pPr>
            <w:r w:rsidRPr="00B90C2D">
              <w:rPr>
                <w:b/>
                <w:bCs/>
              </w:rPr>
              <w:t>Canopy Position</w:t>
            </w:r>
          </w:p>
        </w:tc>
      </w:tr>
      <w:tr w:rsidRPr="00B90C2D" w:rsidR="00B90C2D" w:rsidTr="00B90C2D" w14:paraId="2ADC5984" w14:textId="77777777">
        <w:tc>
          <w:tcPr>
            <w:tcW w:w="1152" w:type="dxa"/>
            <w:tcBorders>
              <w:top w:val="single" w:color="000000" w:sz="12" w:space="0"/>
            </w:tcBorders>
            <w:shd w:val="clear" w:color="auto" w:fill="auto"/>
          </w:tcPr>
          <w:p w:rsidRPr="00B90C2D" w:rsidR="00B90C2D" w:rsidP="006222A9" w:rsidRDefault="00B90C2D" w14:paraId="151DDF7F" w14:textId="77777777">
            <w:pPr>
              <w:rPr>
                <w:bCs/>
              </w:rPr>
            </w:pPr>
            <w:r w:rsidRPr="00B90C2D">
              <w:rPr>
                <w:bCs/>
              </w:rPr>
              <w:t>QUHA3</w:t>
            </w:r>
          </w:p>
        </w:tc>
        <w:tc>
          <w:tcPr>
            <w:tcW w:w="2880" w:type="dxa"/>
            <w:tcBorders>
              <w:top w:val="single" w:color="000000" w:sz="12" w:space="0"/>
            </w:tcBorders>
            <w:shd w:val="clear" w:color="auto" w:fill="auto"/>
          </w:tcPr>
          <w:p w:rsidRPr="00B90C2D" w:rsidR="00B90C2D" w:rsidP="006222A9" w:rsidRDefault="00B90C2D" w14:paraId="3613DB03" w14:textId="77777777">
            <w:r w:rsidRPr="00B90C2D">
              <w:t xml:space="preserve">Quercus </w:t>
            </w:r>
            <w:proofErr w:type="spellStart"/>
            <w:r w:rsidRPr="00B90C2D">
              <w:t>havardii</w:t>
            </w:r>
            <w:proofErr w:type="spellEnd"/>
          </w:p>
        </w:tc>
        <w:tc>
          <w:tcPr>
            <w:tcW w:w="1860" w:type="dxa"/>
            <w:tcBorders>
              <w:top w:val="single" w:color="000000" w:sz="12" w:space="0"/>
            </w:tcBorders>
            <w:shd w:val="clear" w:color="auto" w:fill="auto"/>
          </w:tcPr>
          <w:p w:rsidRPr="00B90C2D" w:rsidR="00B90C2D" w:rsidP="006222A9" w:rsidRDefault="00B90C2D" w14:paraId="32C5CDB2" w14:textId="77777777">
            <w:proofErr w:type="spellStart"/>
            <w:r w:rsidRPr="00B90C2D">
              <w:t>Havard</w:t>
            </w:r>
            <w:proofErr w:type="spellEnd"/>
            <w:r w:rsidRPr="00B90C2D">
              <w:t xml:space="preserve"> oak</w:t>
            </w:r>
          </w:p>
        </w:tc>
        <w:tc>
          <w:tcPr>
            <w:tcW w:w="1956" w:type="dxa"/>
            <w:tcBorders>
              <w:top w:val="single" w:color="000000" w:sz="12" w:space="0"/>
            </w:tcBorders>
            <w:shd w:val="clear" w:color="auto" w:fill="auto"/>
          </w:tcPr>
          <w:p w:rsidRPr="00B90C2D" w:rsidR="00B90C2D" w:rsidP="006222A9" w:rsidRDefault="00B90C2D" w14:paraId="6970E3B4" w14:textId="77777777">
            <w:r w:rsidRPr="00B90C2D">
              <w:t>Upper</w:t>
            </w:r>
          </w:p>
        </w:tc>
      </w:tr>
      <w:tr w:rsidRPr="00B90C2D" w:rsidR="00B90C2D" w:rsidTr="00B90C2D" w14:paraId="72675289" w14:textId="77777777">
        <w:tc>
          <w:tcPr>
            <w:tcW w:w="1152" w:type="dxa"/>
            <w:shd w:val="clear" w:color="auto" w:fill="auto"/>
          </w:tcPr>
          <w:p w:rsidRPr="00B90C2D" w:rsidR="00B90C2D" w:rsidP="006222A9" w:rsidRDefault="00B90C2D" w14:paraId="6262F0B9" w14:textId="77777777">
            <w:pPr>
              <w:rPr>
                <w:bCs/>
              </w:rPr>
            </w:pPr>
            <w:r w:rsidRPr="00B90C2D">
              <w:rPr>
                <w:bCs/>
              </w:rPr>
              <w:t>ARFL2</w:t>
            </w:r>
          </w:p>
        </w:tc>
        <w:tc>
          <w:tcPr>
            <w:tcW w:w="2880" w:type="dxa"/>
            <w:shd w:val="clear" w:color="auto" w:fill="auto"/>
          </w:tcPr>
          <w:p w:rsidRPr="00B90C2D" w:rsidR="00B90C2D" w:rsidP="006222A9" w:rsidRDefault="00B90C2D" w14:paraId="08B9C5E6" w14:textId="77777777">
            <w:proofErr w:type="spellStart"/>
            <w:r w:rsidRPr="00B90C2D">
              <w:t>Arnoglossum</w:t>
            </w:r>
            <w:proofErr w:type="spellEnd"/>
            <w:r w:rsidRPr="00B90C2D">
              <w:t xml:space="preserve"> </w:t>
            </w:r>
            <w:proofErr w:type="spellStart"/>
            <w:r w:rsidRPr="00B90C2D">
              <w:t>floridanum</w:t>
            </w:r>
            <w:proofErr w:type="spellEnd"/>
          </w:p>
        </w:tc>
        <w:tc>
          <w:tcPr>
            <w:tcW w:w="1860" w:type="dxa"/>
            <w:shd w:val="clear" w:color="auto" w:fill="auto"/>
          </w:tcPr>
          <w:p w:rsidRPr="00B90C2D" w:rsidR="00B90C2D" w:rsidP="006222A9" w:rsidRDefault="00B90C2D" w14:paraId="59E9B01E" w14:textId="77777777">
            <w:r w:rsidRPr="00B90C2D">
              <w:t xml:space="preserve">Florida </w:t>
            </w:r>
            <w:proofErr w:type="spellStart"/>
            <w:r w:rsidRPr="00B90C2D">
              <w:t>cacalia</w:t>
            </w:r>
            <w:proofErr w:type="spellEnd"/>
          </w:p>
        </w:tc>
        <w:tc>
          <w:tcPr>
            <w:tcW w:w="1956" w:type="dxa"/>
            <w:shd w:val="clear" w:color="auto" w:fill="auto"/>
          </w:tcPr>
          <w:p w:rsidRPr="00B90C2D" w:rsidR="00B90C2D" w:rsidP="006222A9" w:rsidRDefault="00B90C2D" w14:paraId="75164523" w14:textId="77777777">
            <w:r w:rsidRPr="00B90C2D">
              <w:t>Mid-Upper</w:t>
            </w:r>
          </w:p>
        </w:tc>
      </w:tr>
      <w:tr w:rsidRPr="00B90C2D" w:rsidR="00B90C2D" w:rsidTr="00B90C2D" w14:paraId="1AAC7698" w14:textId="77777777">
        <w:tc>
          <w:tcPr>
            <w:tcW w:w="1152" w:type="dxa"/>
            <w:shd w:val="clear" w:color="auto" w:fill="auto"/>
          </w:tcPr>
          <w:p w:rsidRPr="00B90C2D" w:rsidR="00B90C2D" w:rsidP="006222A9" w:rsidRDefault="00B90C2D" w14:paraId="00D657AC" w14:textId="77777777">
            <w:pPr>
              <w:rPr>
                <w:bCs/>
              </w:rPr>
            </w:pPr>
            <w:r w:rsidRPr="00B90C2D">
              <w:rPr>
                <w:bCs/>
              </w:rPr>
              <w:t>SCSC</w:t>
            </w:r>
          </w:p>
        </w:tc>
        <w:tc>
          <w:tcPr>
            <w:tcW w:w="2880" w:type="dxa"/>
            <w:shd w:val="clear" w:color="auto" w:fill="auto"/>
          </w:tcPr>
          <w:p w:rsidRPr="00B90C2D" w:rsidR="00B90C2D" w:rsidP="006222A9" w:rsidRDefault="00B90C2D" w14:paraId="39EE0560" w14:textId="77777777">
            <w:proofErr w:type="spellStart"/>
            <w:r w:rsidRPr="00B90C2D">
              <w:t>Schizachyrium</w:t>
            </w:r>
            <w:proofErr w:type="spellEnd"/>
            <w:r w:rsidRPr="00B90C2D">
              <w:t xml:space="preserve"> </w:t>
            </w:r>
            <w:proofErr w:type="spellStart"/>
            <w:r w:rsidRPr="00B90C2D">
              <w:t>scoparium</w:t>
            </w:r>
            <w:proofErr w:type="spellEnd"/>
          </w:p>
        </w:tc>
        <w:tc>
          <w:tcPr>
            <w:tcW w:w="1860" w:type="dxa"/>
            <w:shd w:val="clear" w:color="auto" w:fill="auto"/>
          </w:tcPr>
          <w:p w:rsidRPr="00B90C2D" w:rsidR="00B90C2D" w:rsidP="006222A9" w:rsidRDefault="00B90C2D" w14:paraId="7B510DF0" w14:textId="77777777">
            <w:r w:rsidRPr="00B90C2D">
              <w:t>Little bluestem</w:t>
            </w:r>
          </w:p>
        </w:tc>
        <w:tc>
          <w:tcPr>
            <w:tcW w:w="1956" w:type="dxa"/>
            <w:shd w:val="clear" w:color="auto" w:fill="auto"/>
          </w:tcPr>
          <w:p w:rsidRPr="00B90C2D" w:rsidR="00B90C2D" w:rsidP="006222A9" w:rsidRDefault="00B90C2D" w14:paraId="6F90A23A" w14:textId="77777777">
            <w:r w:rsidRPr="00B90C2D">
              <w:t>Low-Mid</w:t>
            </w:r>
          </w:p>
        </w:tc>
      </w:tr>
      <w:tr w:rsidRPr="00B90C2D" w:rsidR="00B90C2D" w:rsidTr="00B90C2D" w14:paraId="2D550201" w14:textId="77777777">
        <w:tc>
          <w:tcPr>
            <w:tcW w:w="1152" w:type="dxa"/>
            <w:shd w:val="clear" w:color="auto" w:fill="auto"/>
          </w:tcPr>
          <w:p w:rsidRPr="00B90C2D" w:rsidR="00B90C2D" w:rsidP="006222A9" w:rsidRDefault="00B90C2D" w14:paraId="654E71DE" w14:textId="77777777">
            <w:pPr>
              <w:rPr>
                <w:bCs/>
              </w:rPr>
            </w:pPr>
            <w:r w:rsidRPr="00B90C2D">
              <w:rPr>
                <w:bCs/>
              </w:rPr>
              <w:t>SPCR</w:t>
            </w:r>
          </w:p>
        </w:tc>
        <w:tc>
          <w:tcPr>
            <w:tcW w:w="2880" w:type="dxa"/>
            <w:shd w:val="clear" w:color="auto" w:fill="auto"/>
          </w:tcPr>
          <w:p w:rsidRPr="00B90C2D" w:rsidR="00B90C2D" w:rsidP="006222A9" w:rsidRDefault="00B90C2D" w14:paraId="0D734AE3" w14:textId="77777777">
            <w:proofErr w:type="spellStart"/>
            <w:r w:rsidRPr="00B90C2D">
              <w:t>Sporobolus</w:t>
            </w:r>
            <w:proofErr w:type="spellEnd"/>
            <w:r w:rsidRPr="00B90C2D">
              <w:t xml:space="preserve"> </w:t>
            </w:r>
            <w:proofErr w:type="spellStart"/>
            <w:r w:rsidRPr="00B90C2D">
              <w:t>cryptandrus</w:t>
            </w:r>
            <w:proofErr w:type="spellEnd"/>
          </w:p>
        </w:tc>
        <w:tc>
          <w:tcPr>
            <w:tcW w:w="1860" w:type="dxa"/>
            <w:shd w:val="clear" w:color="auto" w:fill="auto"/>
          </w:tcPr>
          <w:p w:rsidRPr="00B90C2D" w:rsidR="00B90C2D" w:rsidP="006222A9" w:rsidRDefault="00B90C2D" w14:paraId="1B0C95E6" w14:textId="77777777">
            <w:r w:rsidRPr="00B90C2D">
              <w:t xml:space="preserve">Sand </w:t>
            </w:r>
            <w:proofErr w:type="spellStart"/>
            <w:r w:rsidRPr="00B90C2D">
              <w:t>dropseed</w:t>
            </w:r>
            <w:proofErr w:type="spellEnd"/>
          </w:p>
        </w:tc>
        <w:tc>
          <w:tcPr>
            <w:tcW w:w="1956" w:type="dxa"/>
            <w:shd w:val="clear" w:color="auto" w:fill="auto"/>
          </w:tcPr>
          <w:p w:rsidRPr="00B90C2D" w:rsidR="00B90C2D" w:rsidP="006222A9" w:rsidRDefault="00B90C2D" w14:paraId="4CDF4B35" w14:textId="77777777">
            <w:r w:rsidRPr="00B90C2D">
              <w:t>Low-Mid</w:t>
            </w:r>
          </w:p>
        </w:tc>
      </w:tr>
    </w:tbl>
    <w:p w:rsidR="00B90C2D" w:rsidP="00B90C2D" w:rsidRDefault="00B90C2D" w14:paraId="313A9A5C" w14:textId="77777777"/>
    <w:p w:rsidR="00B90C2D" w:rsidP="00B90C2D" w:rsidRDefault="00B90C2D" w14:paraId="30408587" w14:textId="77777777">
      <w:pPr>
        <w:pStyle w:val="SClassInfoPara"/>
      </w:pPr>
      <w:r>
        <w:t>Description</w:t>
      </w:r>
    </w:p>
    <w:p w:rsidR="00B90C2D" w:rsidP="00B90C2D" w:rsidRDefault="00B90C2D" w14:paraId="364F582C" w14:textId="59AA6E8E">
      <w:r>
        <w:t>Stabilized dunes from previous stage become colonized by animal dispersed seeds, primarily sand sage and shinnery (</w:t>
      </w:r>
      <w:r w:rsidRPr="00DE5CDB">
        <w:rPr>
          <w:i/>
        </w:rPr>
        <w:t xml:space="preserve">Quercus </w:t>
      </w:r>
      <w:proofErr w:type="spellStart"/>
      <w:r w:rsidRPr="00DE5CDB">
        <w:rPr>
          <w:i/>
        </w:rPr>
        <w:t>havardii</w:t>
      </w:r>
      <w:proofErr w:type="spellEnd"/>
      <w:r>
        <w:t xml:space="preserve">). Fire disturbance is stand replacement (&gt;75% shrub </w:t>
      </w:r>
      <w:proofErr w:type="spellStart"/>
      <w:r>
        <w:t>topkill</w:t>
      </w:r>
      <w:proofErr w:type="spellEnd"/>
      <w:r>
        <w:t>) that is wind</w:t>
      </w:r>
      <w:r w:rsidR="00545FC2">
        <w:t>-</w:t>
      </w:r>
      <w:r>
        <w:t>driven. This replacement fire does not return B to the open dune stage</w:t>
      </w:r>
      <w:r w:rsidR="00545FC2">
        <w:t>;</w:t>
      </w:r>
      <w:r>
        <w:t xml:space="preserve"> instead</w:t>
      </w:r>
      <w:r w:rsidR="00545FC2">
        <w:t>,</w:t>
      </w:r>
      <w:r>
        <w:t xml:space="preserve"> it </w:t>
      </w:r>
      <w:proofErr w:type="gramStart"/>
      <w:r>
        <w:t>actually mainta</w:t>
      </w:r>
      <w:r w:rsidR="0029091E">
        <w:t>ins</w:t>
      </w:r>
      <w:proofErr w:type="gramEnd"/>
      <w:r w:rsidR="0029091E">
        <w:t xml:space="preserve"> B. </w:t>
      </w:r>
      <w:r>
        <w:t>Ignition from lightning. Decline of community caused by excessive droug</w:t>
      </w:r>
      <w:r w:rsidR="0029091E">
        <w:t>ht which occurs every century or two</w:t>
      </w:r>
      <w:r>
        <w:t>.</w:t>
      </w:r>
    </w:p>
    <w:p w:rsidR="00B90C2D" w:rsidP="00B90C2D" w:rsidRDefault="00B90C2D" w14:paraId="1CF6587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30</w:t>
            </w:r>
          </w:p>
        </w:tc>
      </w:tr>
      <w:tr>
        <w:tc>
          <w:p>
            <w:pPr>
              <w:jc w:val="center"/>
            </w:pPr>
            <w:r>
              <w:rPr>
                <w:sz w:val="20"/>
              </w:rPr>
              <w:t>Late1:OPN</w:t>
            </w:r>
          </w:p>
        </w:tc>
        <w:tc>
          <w:p>
            <w:pPr>
              <w:jc w:val="center"/>
            </w:pPr>
            <w:r>
              <w:rPr>
                <w:sz w:val="20"/>
              </w:rPr>
              <w:t>31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90C2D" w:rsidP="00B90C2D" w:rsidRDefault="00B90C2D" w14:paraId="230B73E9"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B90C2D" w:rsidP="00B90C2D" w:rsidRDefault="00B90C2D" w14:paraId="096A75AF" w14:textId="77777777"/>
    <w:p w:rsidR="00B90C2D" w:rsidP="00B90C2D" w:rsidRDefault="00B90C2D" w14:paraId="54316B5A"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B90C2D" w:rsidP="00B90C2D" w:rsidRDefault="00B90C2D" w14:paraId="06F03F0E" w14:textId="77777777"/>
    <w:p w:rsidR="00B90C2D" w:rsidP="00B90C2D" w:rsidRDefault="00B90C2D" w14:paraId="49AFAA04"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B90C2D" w:rsidP="00B90C2D" w:rsidRDefault="00B90C2D" w14:paraId="731A428D" w14:textId="77777777"/>
    <w:p w:rsidR="00B90C2D" w:rsidP="00B90C2D" w:rsidRDefault="00B90C2D" w14:paraId="51781907"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B90C2D" w:rsidP="00B90C2D" w:rsidRDefault="00B90C2D" w14:paraId="0764FA7D" w14:textId="77777777"/>
    <w:p w:rsidR="00B90C2D" w:rsidP="00B90C2D" w:rsidRDefault="00B90C2D" w14:paraId="47EA31D3" w14:textId="77777777">
      <w:r>
        <w:t>Brown, D.E., editor. 1982. Biotic communities -- southwestern United States and northwestern Mexico. Desert Plants 4(1-4): 1-342.</w:t>
      </w:r>
    </w:p>
    <w:p w:rsidR="00B90C2D" w:rsidP="00B90C2D" w:rsidRDefault="00B90C2D" w14:paraId="7E865021" w14:textId="77777777"/>
    <w:p w:rsidR="00B90C2D" w:rsidP="00B90C2D" w:rsidRDefault="00B90C2D" w14:paraId="01BCF216" w14:textId="77777777">
      <w:r>
        <w:lastRenderedPageBreak/>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B90C2D" w:rsidP="00B90C2D" w:rsidRDefault="00B90C2D" w14:paraId="489FDF47" w14:textId="77777777"/>
    <w:p w:rsidR="00B90C2D" w:rsidP="00B90C2D" w:rsidRDefault="00B90C2D" w14:paraId="384583DB"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B90C2D" w:rsidP="00B90C2D" w:rsidRDefault="00B90C2D" w14:paraId="5DE049F7" w14:textId="77777777"/>
    <w:p w:rsidR="00B90C2D" w:rsidP="00B90C2D" w:rsidRDefault="00B90C2D" w14:paraId="008267AB" w14:textId="77777777">
      <w:r>
        <w:t>Dick-Peddie, W.A. 1993. New Mexico vegetation: past, present, and future. University of New Mexico Press, Albuquerque, NM. 244 pp.</w:t>
      </w:r>
    </w:p>
    <w:p w:rsidR="00B90C2D" w:rsidP="00B90C2D" w:rsidRDefault="00B90C2D" w14:paraId="25CFC3EB" w14:textId="77777777"/>
    <w:p w:rsidR="00B90C2D" w:rsidP="00B90C2D" w:rsidRDefault="00B90C2D" w14:paraId="2E9BDC13" w14:textId="7A6013FA">
      <w:proofErr w:type="spellStart"/>
      <w:r>
        <w:t>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B90C2D" w:rsidP="00B90C2D" w:rsidRDefault="00B90C2D" w14:paraId="2C5691BE" w14:textId="77777777"/>
    <w:p w:rsidR="00B90C2D" w:rsidP="00B90C2D" w:rsidRDefault="00B90C2D" w14:paraId="1021F723" w14:textId="52EB4838">
      <w:proofErr w:type="spellStart"/>
      <w:r>
        <w:t>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90C2D" w:rsidP="00B90C2D" w:rsidRDefault="00B90C2D" w14:paraId="0212B207" w14:textId="77777777"/>
    <w:p w:rsidR="00B90C2D" w:rsidP="00B90C2D" w:rsidRDefault="00B90C2D" w14:paraId="22446A22"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B90C2D" w:rsidP="00B90C2D" w:rsidRDefault="00B90C2D" w14:paraId="35A8634C" w14:textId="77777777"/>
    <w:p w:rsidR="00B90C2D" w:rsidP="00B90C2D" w:rsidRDefault="00B90C2D" w14:paraId="17F631A4"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B90C2D" w:rsidP="00B90C2D" w:rsidRDefault="00B90C2D" w14:paraId="5ADB2643" w14:textId="77777777"/>
    <w:p w:rsidR="00B90C2D" w:rsidP="00B90C2D" w:rsidRDefault="00B90C2D" w14:paraId="2457AF55" w14:textId="77777777">
      <w:r>
        <w:t xml:space="preserve">Haworth, K. and G.R. McPherson. 1994. Effects of Quercus </w:t>
      </w:r>
      <w:proofErr w:type="spellStart"/>
      <w:r>
        <w:t>emoryi</w:t>
      </w:r>
      <w:proofErr w:type="spellEnd"/>
      <w:r>
        <w:t xml:space="preserve"> on herbaceous vegetation in a semi-arid savanna. Vegetation 112: 153-159.</w:t>
      </w:r>
    </w:p>
    <w:p w:rsidR="00B90C2D" w:rsidP="00B90C2D" w:rsidRDefault="00B90C2D" w14:paraId="52EE254C" w14:textId="77777777"/>
    <w:p w:rsidR="00B90C2D" w:rsidP="00B90C2D" w:rsidRDefault="00B90C2D" w14:paraId="1519B126" w14:textId="77777777">
      <w:proofErr w:type="spellStart"/>
      <w:r>
        <w:t>Kuchler</w:t>
      </w:r>
      <w:proofErr w:type="spellEnd"/>
      <w:r>
        <w:t>, A.W. 1964. Potential Natural Vegetation of the Conterminous United States. American Geographic Society Special Publication No. 36. 116 pp.</w:t>
      </w:r>
    </w:p>
    <w:p w:rsidR="00B90C2D" w:rsidP="00B90C2D" w:rsidRDefault="00B90C2D" w14:paraId="15ADBECC" w14:textId="77777777"/>
    <w:p w:rsidR="00B90C2D" w:rsidP="00B90C2D" w:rsidRDefault="00B90C2D" w14:paraId="457D503B"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B90C2D" w:rsidP="00B90C2D" w:rsidRDefault="00B90C2D" w14:paraId="737BC325" w14:textId="77777777"/>
    <w:p w:rsidR="00B90C2D" w:rsidP="00B90C2D" w:rsidRDefault="00B90C2D" w14:paraId="6DFA48DE"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B90C2D" w:rsidP="00B90C2D" w:rsidRDefault="00B90C2D" w14:paraId="35CA522D" w14:textId="77777777"/>
    <w:p w:rsidR="00B90C2D" w:rsidP="00B90C2D" w:rsidRDefault="00B90C2D" w14:paraId="2DBF66FC" w14:textId="77777777">
      <w:r>
        <w:t xml:space="preserve">McPherson, G.R. and J.F. </w:t>
      </w:r>
      <w:proofErr w:type="spellStart"/>
      <w:r>
        <w:t>Weltzin</w:t>
      </w:r>
      <w:proofErr w:type="spellEnd"/>
      <w:r>
        <w:t>. 1998. Response of understory to overstory removal in southwestern oak woodlands. Journal of Range Management 51: 674-678.</w:t>
      </w:r>
    </w:p>
    <w:p w:rsidR="00B90C2D" w:rsidP="00B90C2D" w:rsidRDefault="00B90C2D" w14:paraId="22DE94D6" w14:textId="77777777"/>
    <w:p w:rsidR="00B90C2D" w:rsidP="00B90C2D" w:rsidRDefault="00B90C2D" w14:paraId="50008D90"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B90C2D" w:rsidP="00B90C2D" w:rsidRDefault="00B90C2D" w14:paraId="4043B384" w14:textId="77777777"/>
    <w:p w:rsidR="00B90C2D" w:rsidP="00B90C2D" w:rsidRDefault="00B90C2D" w14:paraId="004A9F81" w14:textId="77777777">
      <w:r>
        <w:t>NatureServe. 2007. International Ecological Classification Standard: Terrestrial Ecological Classifications. NatureServe Central Databases. Arlington, VA. Data current as of 10 February 2007.</w:t>
      </w:r>
    </w:p>
    <w:p w:rsidR="00B90C2D" w:rsidP="00B90C2D" w:rsidRDefault="00B90C2D" w14:paraId="49D5D574" w14:textId="77777777"/>
    <w:p w:rsidR="00B90C2D" w:rsidP="00B90C2D" w:rsidRDefault="00B90C2D" w14:paraId="2B6AA8D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90C2D" w:rsidP="00B90C2D" w:rsidRDefault="00B90C2D" w14:paraId="35DB54CF" w14:textId="77777777"/>
    <w:p w:rsidR="00B90C2D" w:rsidP="00B90C2D" w:rsidRDefault="00B90C2D" w14:paraId="3A515ED8" w14:textId="77777777">
      <w:r>
        <w:t>Powell, A.M. 1994. Grasses of the Trans-Pecos and adjacent areas. Austin, TX: University of Texas Press. 377 pp.</w:t>
      </w:r>
    </w:p>
    <w:p w:rsidR="00B90C2D" w:rsidP="00B90C2D" w:rsidRDefault="00B90C2D" w14:paraId="5EB04F8C" w14:textId="77777777"/>
    <w:p w:rsidR="00B90C2D" w:rsidP="00B90C2D" w:rsidRDefault="00B90C2D" w14:paraId="2CE887DA" w14:textId="77777777">
      <w:r>
        <w:t>Powell, A.M. 1998. Trees and shrubs of the Trans-Pecos and adjacent areas. Austin, TX: University of Texas Press. 498 pp.</w:t>
      </w:r>
    </w:p>
    <w:p w:rsidR="00B90C2D" w:rsidP="00B90C2D" w:rsidRDefault="00B90C2D" w14:paraId="6FB06F70" w14:textId="77777777"/>
    <w:p w:rsidR="00B90C2D" w:rsidP="00B90C2D" w:rsidRDefault="00B90C2D" w14:paraId="5EB01332"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B90C2D" w:rsidP="00B90C2D" w:rsidRDefault="00B90C2D" w14:paraId="23DD5A94" w14:textId="77777777"/>
    <w:p w:rsidR="00B90C2D" w:rsidP="00B90C2D" w:rsidRDefault="00B90C2D" w14:paraId="7DE8AB7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90C2D" w:rsidP="00B90C2D" w:rsidRDefault="00B90C2D" w14:paraId="6205F96C" w14:textId="77777777"/>
    <w:p w:rsidR="00B90C2D" w:rsidP="00B90C2D" w:rsidRDefault="00B90C2D" w14:paraId="1A3E8951"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B90C2D" w:rsidP="00B90C2D" w:rsidRDefault="00B90C2D" w14:paraId="6C269D2C" w14:textId="77777777"/>
    <w:p w:rsidR="00B90C2D" w:rsidP="00B90C2D" w:rsidRDefault="00B90C2D" w14:paraId="20689C65" w14:textId="77777777">
      <w:r>
        <w:t>Soule, P.T. and P.A. Knapp. 1999. Western juniper expansion on adjacent disturbed and near-relict sites. Journal of Range Management 52: 525-533.</w:t>
      </w:r>
    </w:p>
    <w:p w:rsidR="00B90C2D" w:rsidP="00B90C2D" w:rsidRDefault="00B90C2D" w14:paraId="68448876" w14:textId="77777777"/>
    <w:p w:rsidR="00B90C2D" w:rsidP="00B90C2D" w:rsidRDefault="00B90C2D" w14:paraId="2833F26E"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90C2D" w:rsidP="00B90C2D" w:rsidRDefault="00B90C2D" w14:paraId="6BE83E73" w14:textId="77777777"/>
    <w:p w:rsidR="00B90C2D" w:rsidP="00B90C2D" w:rsidRDefault="00B90C2D" w14:paraId="47B0AF79" w14:textId="77777777">
      <w:proofErr w:type="spellStart"/>
      <w:r>
        <w:t>Swetnam</w:t>
      </w:r>
      <w:proofErr w:type="spellEnd"/>
      <w:r>
        <w:t xml:space="preserve">, T.W. and C.H. </w:t>
      </w:r>
      <w:proofErr w:type="spellStart"/>
      <w:r>
        <w:t>Baisan</w:t>
      </w:r>
      <w:proofErr w:type="spellEnd"/>
      <w:r>
        <w:t xml:space="preserve">. 1994. Historical fire regime patterns in the southwestern United States since AD 1700. Pages 11-32 in: C.D. Allen, ed. Fire effects in southwestern </w:t>
      </w:r>
      <w:r>
        <w:lastRenderedPageBreak/>
        <w:t>forests: proceedings of the second La Mesa fire symposium. General Technical Report RM-GTR-286. Fort Collins, CO: USDA Forest Service Rocky Mountain Forest and Range Experiment Station.</w:t>
      </w:r>
    </w:p>
    <w:p w:rsidR="00B90C2D" w:rsidP="00B90C2D" w:rsidRDefault="00B90C2D" w14:paraId="60488BCC" w14:textId="77777777"/>
    <w:p w:rsidR="00B90C2D" w:rsidP="00B90C2D" w:rsidRDefault="00B90C2D" w14:paraId="5A27FEF4"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90C2D" w:rsidP="00B90C2D" w:rsidRDefault="00B90C2D" w14:paraId="4B6CBB6B" w14:textId="77777777"/>
    <w:p w:rsidR="00B90C2D" w:rsidP="00B90C2D" w:rsidRDefault="00B90C2D" w14:paraId="255EDD7A" w14:textId="77777777">
      <w:proofErr w:type="spellStart"/>
      <w:r>
        <w:t>Tausch</w:t>
      </w:r>
      <w:proofErr w:type="spellEnd"/>
      <w:r>
        <w:t>, R.J. and N.E. West. 1987. Differential establishment of Pinyon and Juniper following fire. American Midland Naturalist 119(1): 174-184.</w:t>
      </w:r>
    </w:p>
    <w:p w:rsidR="00B90C2D" w:rsidP="00B90C2D" w:rsidRDefault="00B90C2D" w14:paraId="4363507C" w14:textId="77777777"/>
    <w:p w:rsidR="00B90C2D" w:rsidP="00B90C2D" w:rsidRDefault="00B90C2D" w14:paraId="5413839B" w14:textId="77777777">
      <w:r>
        <w:t>USDA Forest Service, Rocky Mountain Research Station, Fire Sciences Laboratory (2002, December). Fire Effects Information System, [Online]. Available: http://www.fs.fed.us/database/feis/ [Accessed: 11/15/04].</w:t>
      </w:r>
    </w:p>
    <w:p w:rsidR="00B90C2D" w:rsidP="00B90C2D" w:rsidRDefault="00B90C2D" w14:paraId="0BACB3FE" w14:textId="77777777"/>
    <w:p w:rsidR="00B90C2D" w:rsidP="00B90C2D" w:rsidRDefault="00B90C2D" w14:paraId="7B81D336"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B90C2D" w:rsidP="00B90C2D" w:rsidRDefault="00B90C2D" w14:paraId="3E90CACF" w14:textId="77777777"/>
    <w:p w:rsidR="00B90C2D" w:rsidP="00B90C2D" w:rsidRDefault="00B90C2D" w14:paraId="53C13B58" w14:textId="77777777">
      <w:proofErr w:type="spellStart"/>
      <w:r>
        <w:t>Weltzin</w:t>
      </w:r>
      <w:proofErr w:type="spellEnd"/>
      <w:r>
        <w:t>, J.F. and G.R. McPherson. 1999. Facilitation of conspecific seedling recruitment and shifts in temperate savanna ecotones. Ecological Monographs 69: 513-534.</w:t>
      </w:r>
    </w:p>
    <w:p w:rsidR="00B90C2D" w:rsidP="00B90C2D" w:rsidRDefault="00B90C2D" w14:paraId="370E7822" w14:textId="77777777"/>
    <w:p w:rsidR="00B90C2D" w:rsidP="00B90C2D" w:rsidRDefault="00B90C2D" w14:paraId="41239009" w14:textId="77777777">
      <w:proofErr w:type="spellStart"/>
      <w:r>
        <w:t>Weltzin</w:t>
      </w:r>
      <w:proofErr w:type="spellEnd"/>
      <w:r>
        <w:t>, J.F. and G.R. McPherson. 2000. Implications of precipitation redistribution for shifts in temperate savanna ecotones. Ecology 81: 1902-1913.</w:t>
      </w:r>
    </w:p>
    <w:p w:rsidR="00B90C2D" w:rsidP="00B90C2D" w:rsidRDefault="00B90C2D" w14:paraId="0C598164" w14:textId="77777777"/>
    <w:p w:rsidR="00B90C2D" w:rsidP="00B90C2D" w:rsidRDefault="00B90C2D" w14:paraId="60C57DD1"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B90C2D" w:rsidRDefault="004D5F12" w14:paraId="1378A6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9CCDC" w14:textId="77777777" w:rsidR="002B4CA9" w:rsidRDefault="002B4CA9">
      <w:r>
        <w:separator/>
      </w:r>
    </w:p>
  </w:endnote>
  <w:endnote w:type="continuationSeparator" w:id="0">
    <w:p w14:paraId="1E01AD49" w14:textId="77777777" w:rsidR="002B4CA9" w:rsidRDefault="002B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C4E66" w14:textId="77777777" w:rsidR="00B90C2D" w:rsidRDefault="00B90C2D" w:rsidP="00B90C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39F7" w14:textId="77777777" w:rsidR="002B4CA9" w:rsidRDefault="002B4CA9">
      <w:r>
        <w:separator/>
      </w:r>
    </w:p>
  </w:footnote>
  <w:footnote w:type="continuationSeparator" w:id="0">
    <w:p w14:paraId="46EAB884" w14:textId="77777777" w:rsidR="002B4CA9" w:rsidRDefault="002B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E3A5" w14:textId="77777777" w:rsidR="00A43E41" w:rsidRDefault="00A43E41" w:rsidP="00B90C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2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439BB"/>
    <w:rsid w:val="002553D4"/>
    <w:rsid w:val="0025768B"/>
    <w:rsid w:val="00260279"/>
    <w:rsid w:val="002618B0"/>
    <w:rsid w:val="00265072"/>
    <w:rsid w:val="00266C1F"/>
    <w:rsid w:val="002675E8"/>
    <w:rsid w:val="00272E54"/>
    <w:rsid w:val="00277130"/>
    <w:rsid w:val="00283532"/>
    <w:rsid w:val="00285A24"/>
    <w:rsid w:val="00285F40"/>
    <w:rsid w:val="00285FBC"/>
    <w:rsid w:val="002904FF"/>
    <w:rsid w:val="0029091E"/>
    <w:rsid w:val="00291CC6"/>
    <w:rsid w:val="00291E3D"/>
    <w:rsid w:val="0029677C"/>
    <w:rsid w:val="002A06A0"/>
    <w:rsid w:val="002A0BF6"/>
    <w:rsid w:val="002A0C7C"/>
    <w:rsid w:val="002A2340"/>
    <w:rsid w:val="002A3853"/>
    <w:rsid w:val="002A563D"/>
    <w:rsid w:val="002A5D1A"/>
    <w:rsid w:val="002B3D94"/>
    <w:rsid w:val="002B45B7"/>
    <w:rsid w:val="002B4CA9"/>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27628"/>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5FC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1D72"/>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57D7"/>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472"/>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0C2D"/>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096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5CDB"/>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2E86"/>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19A07"/>
  <w15:docId w15:val="{F0DEF277-E267-4E66-A074-2614BF5F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091E"/>
    <w:pPr>
      <w:ind w:left="720"/>
    </w:pPr>
    <w:rPr>
      <w:rFonts w:ascii="Calibri" w:eastAsia="Calibri" w:hAnsi="Calibri"/>
      <w:sz w:val="22"/>
      <w:szCs w:val="22"/>
    </w:rPr>
  </w:style>
  <w:style w:type="character" w:styleId="Hyperlink">
    <w:name w:val="Hyperlink"/>
    <w:rsid w:val="0029091E"/>
    <w:rPr>
      <w:color w:val="0000FF"/>
      <w:u w:val="single"/>
    </w:rPr>
  </w:style>
  <w:style w:type="paragraph" w:styleId="BalloonText">
    <w:name w:val="Balloon Text"/>
    <w:basedOn w:val="Normal"/>
    <w:link w:val="BalloonTextChar"/>
    <w:uiPriority w:val="99"/>
    <w:semiHidden/>
    <w:unhideWhenUsed/>
    <w:rsid w:val="00545F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F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92687">
      <w:bodyDiv w:val="1"/>
      <w:marLeft w:val="0"/>
      <w:marRight w:val="0"/>
      <w:marTop w:val="0"/>
      <w:marBottom w:val="0"/>
      <w:divBdr>
        <w:top w:val="none" w:sz="0" w:space="0" w:color="auto"/>
        <w:left w:val="none" w:sz="0" w:space="0" w:color="auto"/>
        <w:bottom w:val="none" w:sz="0" w:space="0" w:color="auto"/>
        <w:right w:val="none" w:sz="0" w:space="0" w:color="auto"/>
      </w:divBdr>
    </w:div>
    <w:div w:id="7369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2014-08-21T14:36:00Z</cp:lastPrinted>
  <dcterms:created xsi:type="dcterms:W3CDTF">2017-10-04T22:17:00Z</dcterms:created>
  <dcterms:modified xsi:type="dcterms:W3CDTF">2018-06-14T13:39:00Z</dcterms:modified>
</cp:coreProperties>
</file>