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131" w:rsidP="00242131" w:rsidRDefault="00242131" w14:paraId="03EADBB9" w14:textId="77777777">
      <w:pPr>
        <w:pStyle w:val="BpSTitle"/>
      </w:pPr>
      <w:bookmarkStart w:name="_GoBack" w:id="0"/>
      <w:bookmarkEnd w:id="0"/>
      <w:r>
        <w:t>10940</w:t>
      </w:r>
    </w:p>
    <w:p w:rsidR="00242131" w:rsidP="00242131" w:rsidRDefault="00242131" w14:paraId="63FBFED4" w14:textId="77777777">
      <w:pPr>
        <w:pStyle w:val="BpSTitle"/>
      </w:pPr>
      <w:r>
        <w:t>Western Great Plains Sandhill Steppe</w:t>
      </w:r>
    </w:p>
    <w:p w:rsidR="00242131" w:rsidP="00242131" w:rsidRDefault="00242131" w14:paraId="556BF4D0" w14:textId="77777777">
      <w:r>
        <w:t xmlns:w="http://schemas.openxmlformats.org/wordprocessingml/2006/main">BpS Model/Description Version: Aug. 2020</w:t>
      </w:r>
      <w:r>
        <w:tab/>
      </w:r>
      <w:r>
        <w:tab/>
      </w:r>
      <w:r>
        <w:tab/>
      </w:r>
      <w:r>
        <w:tab/>
      </w:r>
      <w:r>
        <w:tab/>
      </w:r>
      <w:r>
        <w:tab/>
      </w:r>
      <w:r>
        <w:tab/>
      </w:r>
    </w:p>
    <w:p w:rsidR="00242131" w:rsidP="00242131" w:rsidRDefault="00242131" w14:paraId="567C0689"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556"/>
        <w:gridCol w:w="2142"/>
        <w:gridCol w:w="1800"/>
        <w:gridCol w:w="3078"/>
      </w:tblGrid>
      <w:tr w:rsidRPr="00242131" w:rsidR="00242131" w:rsidTr="00414870" w14:paraId="1BF468FF" w14:textId="77777777">
        <w:tc>
          <w:tcPr>
            <w:tcW w:w="2556" w:type="dxa"/>
            <w:tcBorders>
              <w:top w:val="single" w:color="auto" w:sz="2" w:space="0"/>
              <w:left w:val="single" w:color="auto" w:sz="12" w:space="0"/>
              <w:bottom w:val="single" w:color="000000" w:sz="12" w:space="0"/>
            </w:tcBorders>
            <w:shd w:val="clear" w:color="auto" w:fill="auto"/>
          </w:tcPr>
          <w:p w:rsidRPr="00242131" w:rsidR="00242131" w:rsidP="00AB1C18" w:rsidRDefault="00242131" w14:paraId="6F138710" w14:textId="77777777">
            <w:pPr>
              <w:rPr>
                <w:b/>
                <w:bCs/>
              </w:rPr>
            </w:pPr>
            <w:r w:rsidRPr="00242131">
              <w:rPr>
                <w:b/>
                <w:bCs/>
              </w:rPr>
              <w:t>Modelers</w:t>
            </w:r>
          </w:p>
        </w:tc>
        <w:tc>
          <w:tcPr>
            <w:tcW w:w="2142" w:type="dxa"/>
            <w:tcBorders>
              <w:top w:val="single" w:color="auto" w:sz="2" w:space="0"/>
              <w:bottom w:val="single" w:color="000000" w:sz="12" w:space="0"/>
              <w:right w:val="single" w:color="000000" w:sz="12" w:space="0"/>
            </w:tcBorders>
            <w:shd w:val="clear" w:color="auto" w:fill="auto"/>
          </w:tcPr>
          <w:p w:rsidRPr="00242131" w:rsidR="00242131" w:rsidP="00AB1C18" w:rsidRDefault="00242131" w14:paraId="5B317416" w14:textId="77777777">
            <w:pPr>
              <w:rPr>
                <w:b/>
                <w:bCs/>
              </w:rPr>
            </w:pPr>
          </w:p>
        </w:tc>
        <w:tc>
          <w:tcPr>
            <w:tcW w:w="1800" w:type="dxa"/>
            <w:tcBorders>
              <w:top w:val="single" w:color="auto" w:sz="2" w:space="0"/>
              <w:left w:val="single" w:color="000000" w:sz="12" w:space="0"/>
              <w:bottom w:val="single" w:color="000000" w:sz="12" w:space="0"/>
            </w:tcBorders>
            <w:shd w:val="clear" w:color="auto" w:fill="auto"/>
          </w:tcPr>
          <w:p w:rsidRPr="00242131" w:rsidR="00242131" w:rsidP="00AB1C18" w:rsidRDefault="00242131" w14:paraId="133F52D3" w14:textId="77777777">
            <w:pPr>
              <w:rPr>
                <w:b/>
                <w:bCs/>
              </w:rPr>
            </w:pPr>
            <w:r w:rsidRPr="00242131">
              <w:rPr>
                <w:b/>
                <w:bCs/>
              </w:rPr>
              <w:t>Reviewers</w:t>
            </w:r>
          </w:p>
        </w:tc>
        <w:tc>
          <w:tcPr>
            <w:tcW w:w="3078" w:type="dxa"/>
            <w:tcBorders>
              <w:top w:val="single" w:color="auto" w:sz="2" w:space="0"/>
              <w:bottom w:val="single" w:color="000000" w:sz="12" w:space="0"/>
            </w:tcBorders>
            <w:shd w:val="clear" w:color="auto" w:fill="auto"/>
          </w:tcPr>
          <w:p w:rsidRPr="00242131" w:rsidR="00242131" w:rsidP="00AB1C18" w:rsidRDefault="00242131" w14:paraId="7F593287" w14:textId="77777777">
            <w:pPr>
              <w:rPr>
                <w:b/>
                <w:bCs/>
              </w:rPr>
            </w:pPr>
          </w:p>
        </w:tc>
      </w:tr>
      <w:tr w:rsidRPr="00242131" w:rsidR="00242131" w:rsidTr="00414870" w14:paraId="3363DD05" w14:textId="77777777">
        <w:tc>
          <w:tcPr>
            <w:tcW w:w="2556" w:type="dxa"/>
            <w:tcBorders>
              <w:top w:val="single" w:color="000000" w:sz="12" w:space="0"/>
              <w:left w:val="single" w:color="auto" w:sz="12" w:space="0"/>
            </w:tcBorders>
            <w:shd w:val="clear" w:color="auto" w:fill="auto"/>
          </w:tcPr>
          <w:p w:rsidRPr="00242131" w:rsidR="00242131" w:rsidP="00AB1C18" w:rsidRDefault="00242131" w14:paraId="0A6CAD2C" w14:textId="77777777">
            <w:pPr>
              <w:rPr>
                <w:bCs/>
              </w:rPr>
            </w:pPr>
            <w:r w:rsidRPr="00242131">
              <w:rPr>
                <w:bCs/>
              </w:rPr>
              <w:t>Lee Elliott</w:t>
            </w:r>
          </w:p>
        </w:tc>
        <w:tc>
          <w:tcPr>
            <w:tcW w:w="2142" w:type="dxa"/>
            <w:tcBorders>
              <w:top w:val="single" w:color="000000" w:sz="12" w:space="0"/>
              <w:right w:val="single" w:color="000000" w:sz="12" w:space="0"/>
            </w:tcBorders>
            <w:shd w:val="clear" w:color="auto" w:fill="auto"/>
          </w:tcPr>
          <w:p w:rsidRPr="00242131" w:rsidR="00242131" w:rsidP="00AB1C18" w:rsidRDefault="00242131" w14:paraId="063C1CBF" w14:textId="77777777">
            <w:r w:rsidRPr="00242131">
              <w:t>lelliott@tnc.org</w:t>
            </w:r>
          </w:p>
        </w:tc>
        <w:tc>
          <w:tcPr>
            <w:tcW w:w="1800" w:type="dxa"/>
            <w:tcBorders>
              <w:top w:val="single" w:color="000000" w:sz="12" w:space="0"/>
              <w:left w:val="single" w:color="000000" w:sz="12" w:space="0"/>
            </w:tcBorders>
            <w:shd w:val="clear" w:color="auto" w:fill="auto"/>
          </w:tcPr>
          <w:p w:rsidRPr="00242131" w:rsidR="00242131" w:rsidP="00AB1C18" w:rsidRDefault="00242131" w14:paraId="4B2781DC" w14:textId="77777777">
            <w:r w:rsidRPr="00242131">
              <w:t xml:space="preserve">Sam </w:t>
            </w:r>
            <w:proofErr w:type="spellStart"/>
            <w:r w:rsidRPr="00242131">
              <w:t>Fuhlendorf</w:t>
            </w:r>
            <w:proofErr w:type="spellEnd"/>
          </w:p>
        </w:tc>
        <w:tc>
          <w:tcPr>
            <w:tcW w:w="3078" w:type="dxa"/>
            <w:tcBorders>
              <w:top w:val="single" w:color="000000" w:sz="12" w:space="0"/>
            </w:tcBorders>
            <w:shd w:val="clear" w:color="auto" w:fill="auto"/>
          </w:tcPr>
          <w:p w:rsidRPr="00242131" w:rsidR="00242131" w:rsidP="00AB1C18" w:rsidRDefault="00242131" w14:paraId="45ADB0C9" w14:textId="77777777">
            <w:r w:rsidRPr="00242131">
              <w:t>sam.fuhlendorf@okstate.edu</w:t>
            </w:r>
          </w:p>
        </w:tc>
      </w:tr>
      <w:tr w:rsidRPr="00242131" w:rsidR="00242131" w:rsidTr="00414870" w14:paraId="424C8D33" w14:textId="77777777">
        <w:tc>
          <w:tcPr>
            <w:tcW w:w="2556" w:type="dxa"/>
            <w:tcBorders>
              <w:left w:val="single" w:color="auto" w:sz="12" w:space="0"/>
            </w:tcBorders>
            <w:shd w:val="clear" w:color="auto" w:fill="auto"/>
          </w:tcPr>
          <w:p w:rsidRPr="00242131" w:rsidR="00242131" w:rsidP="00AB1C18" w:rsidRDefault="00242131" w14:paraId="1922E608" w14:textId="77777777">
            <w:pPr>
              <w:rPr>
                <w:bCs/>
              </w:rPr>
            </w:pPr>
            <w:r w:rsidRPr="00242131">
              <w:rPr>
                <w:bCs/>
              </w:rPr>
              <w:t>Sandra Rideout-</w:t>
            </w:r>
            <w:proofErr w:type="spellStart"/>
            <w:r w:rsidRPr="00242131">
              <w:rPr>
                <w:bCs/>
              </w:rPr>
              <w:t>Hanzak</w:t>
            </w:r>
            <w:proofErr w:type="spellEnd"/>
          </w:p>
        </w:tc>
        <w:tc>
          <w:tcPr>
            <w:tcW w:w="2142" w:type="dxa"/>
            <w:tcBorders>
              <w:right w:val="single" w:color="000000" w:sz="12" w:space="0"/>
            </w:tcBorders>
            <w:shd w:val="clear" w:color="auto" w:fill="auto"/>
          </w:tcPr>
          <w:p w:rsidRPr="00242131" w:rsidR="00242131" w:rsidP="00AB1C18" w:rsidRDefault="00242131" w14:paraId="6ADF72E2" w14:textId="34EB5E84">
            <w:r w:rsidRPr="00242131">
              <w:t>sandra.rideout-hanzak</w:t>
            </w:r>
            <w:r w:rsidR="00091FA5">
              <w:t>@</w:t>
            </w:r>
            <w:r w:rsidRPr="00242131">
              <w:t>ttu.edu</w:t>
            </w:r>
          </w:p>
        </w:tc>
        <w:tc>
          <w:tcPr>
            <w:tcW w:w="1800" w:type="dxa"/>
            <w:tcBorders>
              <w:left w:val="single" w:color="000000" w:sz="12" w:space="0"/>
            </w:tcBorders>
            <w:shd w:val="clear" w:color="auto" w:fill="auto"/>
          </w:tcPr>
          <w:p w:rsidRPr="00242131" w:rsidR="00242131" w:rsidP="00AB1C18" w:rsidRDefault="00242131" w14:paraId="194727DD" w14:textId="77777777">
            <w:r w:rsidRPr="00242131">
              <w:t>None</w:t>
            </w:r>
          </w:p>
        </w:tc>
        <w:tc>
          <w:tcPr>
            <w:tcW w:w="3078" w:type="dxa"/>
            <w:shd w:val="clear" w:color="auto" w:fill="auto"/>
          </w:tcPr>
          <w:p w:rsidRPr="00242131" w:rsidR="00242131" w:rsidP="00AB1C18" w:rsidRDefault="00242131" w14:paraId="59D10228" w14:textId="77777777">
            <w:r w:rsidRPr="00242131">
              <w:t>None</w:t>
            </w:r>
          </w:p>
        </w:tc>
      </w:tr>
      <w:tr w:rsidRPr="00242131" w:rsidR="00242131" w:rsidTr="00414870" w14:paraId="11BF326A" w14:textId="77777777">
        <w:tc>
          <w:tcPr>
            <w:tcW w:w="2556" w:type="dxa"/>
            <w:tcBorders>
              <w:left w:val="single" w:color="auto" w:sz="12" w:space="0"/>
              <w:bottom w:val="single" w:color="auto" w:sz="2" w:space="0"/>
            </w:tcBorders>
            <w:shd w:val="clear" w:color="auto" w:fill="auto"/>
          </w:tcPr>
          <w:p w:rsidRPr="00242131" w:rsidR="00242131" w:rsidP="00AB1C18" w:rsidRDefault="00242131" w14:paraId="0DD1C11C" w14:textId="77777777">
            <w:pPr>
              <w:rPr>
                <w:bCs/>
              </w:rPr>
            </w:pPr>
            <w:r w:rsidRPr="00242131">
              <w:rPr>
                <w:bCs/>
              </w:rPr>
              <w:t>Doug Zollner</w:t>
            </w:r>
          </w:p>
        </w:tc>
        <w:tc>
          <w:tcPr>
            <w:tcW w:w="2142" w:type="dxa"/>
            <w:tcBorders>
              <w:right w:val="single" w:color="000000" w:sz="12" w:space="0"/>
            </w:tcBorders>
            <w:shd w:val="clear" w:color="auto" w:fill="auto"/>
          </w:tcPr>
          <w:p w:rsidRPr="00242131" w:rsidR="00242131" w:rsidP="00AB1C18" w:rsidRDefault="00242131" w14:paraId="42EA1202" w14:textId="77777777">
            <w:r w:rsidRPr="00242131">
              <w:t>dzollner@tnc.org</w:t>
            </w:r>
          </w:p>
        </w:tc>
        <w:tc>
          <w:tcPr>
            <w:tcW w:w="1800" w:type="dxa"/>
            <w:tcBorders>
              <w:left w:val="single" w:color="000000" w:sz="12" w:space="0"/>
              <w:bottom w:val="single" w:color="auto" w:sz="2" w:space="0"/>
            </w:tcBorders>
            <w:shd w:val="clear" w:color="auto" w:fill="auto"/>
          </w:tcPr>
          <w:p w:rsidRPr="00242131" w:rsidR="00242131" w:rsidP="00AB1C18" w:rsidRDefault="00242131" w14:paraId="28C1B177" w14:textId="77777777">
            <w:r w:rsidRPr="00242131">
              <w:t>None</w:t>
            </w:r>
          </w:p>
        </w:tc>
        <w:tc>
          <w:tcPr>
            <w:tcW w:w="3078" w:type="dxa"/>
            <w:shd w:val="clear" w:color="auto" w:fill="auto"/>
          </w:tcPr>
          <w:p w:rsidRPr="00242131" w:rsidR="00242131" w:rsidP="00AB1C18" w:rsidRDefault="00242131" w14:paraId="29C1FACC" w14:textId="77777777">
            <w:r w:rsidRPr="00242131">
              <w:t>None</w:t>
            </w:r>
          </w:p>
        </w:tc>
      </w:tr>
    </w:tbl>
    <w:p w:rsidR="00242131" w:rsidP="00242131" w:rsidRDefault="00242131" w14:paraId="6EFDB8DD" w14:textId="77777777"/>
    <w:p w:rsidR="00242131" w:rsidP="00242131" w:rsidRDefault="00242131" w14:paraId="16A9E482" w14:textId="77777777">
      <w:pPr>
        <w:pStyle w:val="InfoPara"/>
      </w:pPr>
      <w:r>
        <w:t>Vegetation Type</w:t>
      </w:r>
    </w:p>
    <w:p w:rsidR="00242131" w:rsidP="00242131" w:rsidRDefault="00242131" w14:paraId="0EB00A33" w14:textId="451CE3AF">
      <w:r>
        <w:t>Shrubland</w:t>
      </w:r>
    </w:p>
    <w:p w:rsidR="00242131" w:rsidP="00242131" w:rsidRDefault="00242131" w14:paraId="1283F822" w14:textId="77777777">
      <w:pPr>
        <w:pStyle w:val="InfoPara"/>
      </w:pPr>
      <w:r>
        <w:t>Map Zones</w:t>
      </w:r>
    </w:p>
    <w:p w:rsidR="00242131" w:rsidP="00242131" w:rsidRDefault="00242131" w14:paraId="6BD2ED44" w14:textId="77777777">
      <w:r>
        <w:t>32</w:t>
      </w:r>
      <w:r w:rsidR="0022050D">
        <w:t>,</w:t>
      </w:r>
      <w:r w:rsidR="006D59A9">
        <w:t xml:space="preserve"> </w:t>
      </w:r>
      <w:r w:rsidR="0022050D">
        <w:t>35</w:t>
      </w:r>
    </w:p>
    <w:p w:rsidR="00242131" w:rsidP="00242131" w:rsidRDefault="00242131" w14:paraId="15E53D65" w14:textId="77777777">
      <w:pPr>
        <w:pStyle w:val="InfoPara"/>
      </w:pPr>
      <w:r>
        <w:t>Geographic Range</w:t>
      </w:r>
    </w:p>
    <w:p w:rsidR="00242131" w:rsidP="00242131" w:rsidRDefault="00242131" w14:paraId="1671108E" w14:textId="0BFA86F2">
      <w:r>
        <w:t>This system is found in south-central areas of the Western Great Plains Division ranging from N</w:t>
      </w:r>
      <w:r w:rsidR="00091FA5">
        <w:t>ew Mexico</w:t>
      </w:r>
      <w:r>
        <w:t>, east across the panhandle of T</w:t>
      </w:r>
      <w:r w:rsidR="00091FA5">
        <w:t xml:space="preserve">exas </w:t>
      </w:r>
      <w:r>
        <w:t>to western O</w:t>
      </w:r>
      <w:r w:rsidR="00091FA5">
        <w:t>klahoma</w:t>
      </w:r>
      <w:r>
        <w:t xml:space="preserve">. In </w:t>
      </w:r>
      <w:r w:rsidR="00091FA5">
        <w:t>map zone (</w:t>
      </w:r>
      <w:r>
        <w:t>MZ</w:t>
      </w:r>
      <w:r w:rsidR="00091FA5">
        <w:t xml:space="preserve">) </w:t>
      </w:r>
      <w:r>
        <w:t>32</w:t>
      </w:r>
      <w:r w:rsidR="00091FA5">
        <w:t>,</w:t>
      </w:r>
      <w:r>
        <w:t xml:space="preserve"> this type is found in ECOMAP</w:t>
      </w:r>
      <w:r w:rsidR="00496770">
        <w:t xml:space="preserve"> (Cleland et al. 2007)</w:t>
      </w:r>
      <w:r>
        <w:t xml:space="preserve"> subsections 315Fb and 315Fc.</w:t>
      </w:r>
    </w:p>
    <w:p w:rsidR="00242131" w:rsidP="00242131" w:rsidRDefault="00242131" w14:paraId="0A94C84B" w14:textId="77777777">
      <w:pPr>
        <w:pStyle w:val="InfoPara"/>
      </w:pPr>
      <w:r>
        <w:t>Biophysical Site Description</w:t>
      </w:r>
    </w:p>
    <w:p w:rsidR="00242131" w:rsidP="00242131" w:rsidRDefault="00242131" w14:paraId="08D49B46" w14:textId="77777777">
      <w:r>
        <w:t>The climate is semi-arid to arid for much of the region in which this system occurs. This system is found on somewhat excessively to excessively well-drained, deep sandy soils that are often associated with dune systems and ancient floodplains, referred to as blowing sands, deep sands, or sandy or limy breaks in the Texas panhandle.</w:t>
      </w:r>
    </w:p>
    <w:p w:rsidR="00242131" w:rsidP="00242131" w:rsidRDefault="00242131" w14:paraId="5F557E7B" w14:textId="77777777">
      <w:pPr>
        <w:pStyle w:val="InfoPara"/>
      </w:pPr>
      <w:r>
        <w:t>Vegetation Description</w:t>
      </w:r>
    </w:p>
    <w:p w:rsidR="00242131" w:rsidP="00242131" w:rsidRDefault="00242131" w14:paraId="6DE21B68" w14:textId="201D5123">
      <w:proofErr w:type="spellStart"/>
      <w:r>
        <w:t>Havard</w:t>
      </w:r>
      <w:proofErr w:type="spellEnd"/>
      <w:r>
        <w:t xml:space="preserve"> oak or shinnery oak (</w:t>
      </w:r>
      <w:r w:rsidRPr="00414870">
        <w:rPr>
          <w:i/>
        </w:rPr>
        <w:t xml:space="preserve">Q. </w:t>
      </w:r>
      <w:proofErr w:type="spellStart"/>
      <w:r w:rsidRPr="00414870">
        <w:rPr>
          <w:i/>
        </w:rPr>
        <w:t>havardii</w:t>
      </w:r>
      <w:proofErr w:type="spellEnd"/>
      <w:r>
        <w:t xml:space="preserve">) is a vigorous </w:t>
      </w:r>
      <w:proofErr w:type="spellStart"/>
      <w:r>
        <w:t>resprouter</w:t>
      </w:r>
      <w:proofErr w:type="spellEnd"/>
      <w:r>
        <w:t xml:space="preserve"> following a fire and thus persists for long periods of time, representing the permanent cover type. Growth of </w:t>
      </w:r>
      <w:proofErr w:type="spellStart"/>
      <w:r>
        <w:t>resprouts</w:t>
      </w:r>
      <w:proofErr w:type="spellEnd"/>
      <w:r>
        <w:t xml:space="preserve"> following disturbance (often related to fire) within these </w:t>
      </w:r>
      <w:r w:rsidRPr="00414870">
        <w:rPr>
          <w:i/>
        </w:rPr>
        <w:t xml:space="preserve">Q. </w:t>
      </w:r>
      <w:proofErr w:type="spellStart"/>
      <w:r w:rsidRPr="00414870">
        <w:rPr>
          <w:i/>
        </w:rPr>
        <w:t>havardii</w:t>
      </w:r>
      <w:proofErr w:type="spellEnd"/>
      <w:r>
        <w:t xml:space="preserve"> shrublands causes a structural change, moving from early short </w:t>
      </w:r>
      <w:proofErr w:type="spellStart"/>
      <w:r>
        <w:t>resprouts</w:t>
      </w:r>
      <w:proofErr w:type="spellEnd"/>
      <w:r>
        <w:t xml:space="preserve"> and developing into taller shrublands to ~2-3m in height. Sand sagebrush (</w:t>
      </w:r>
      <w:r w:rsidRPr="00414870">
        <w:rPr>
          <w:i/>
        </w:rPr>
        <w:t xml:space="preserve">Artemisia </w:t>
      </w:r>
      <w:proofErr w:type="spellStart"/>
      <w:r w:rsidRPr="00414870">
        <w:rPr>
          <w:i/>
        </w:rPr>
        <w:t>filifolia</w:t>
      </w:r>
      <w:proofErr w:type="spellEnd"/>
      <w:r>
        <w:t>) can be a significant component of this system but rarely achieves dominance of the canopy. Composition can vary with geography, amount and season of precipitation, disturbance</w:t>
      </w:r>
      <w:r w:rsidR="00091FA5">
        <w:t>,</w:t>
      </w:r>
      <w:r>
        <w:t xml:space="preserve"> and soil texture. Several graminoid species such as sand bluestem (</w:t>
      </w:r>
      <w:proofErr w:type="spellStart"/>
      <w:r w:rsidRPr="00414870">
        <w:rPr>
          <w:i/>
        </w:rPr>
        <w:t>Andropogon</w:t>
      </w:r>
      <w:proofErr w:type="spellEnd"/>
      <w:r w:rsidRPr="00414870">
        <w:rPr>
          <w:i/>
        </w:rPr>
        <w:t xml:space="preserve"> </w:t>
      </w:r>
      <w:proofErr w:type="spellStart"/>
      <w:r w:rsidRPr="00414870">
        <w:rPr>
          <w:i/>
        </w:rPr>
        <w:t>hallii</w:t>
      </w:r>
      <w:proofErr w:type="spellEnd"/>
      <w:r>
        <w:t>), little bluestem (</w:t>
      </w:r>
      <w:proofErr w:type="spellStart"/>
      <w:r w:rsidRPr="00414870">
        <w:rPr>
          <w:i/>
        </w:rPr>
        <w:t>Schizachyrium</w:t>
      </w:r>
      <w:proofErr w:type="spellEnd"/>
      <w:r w:rsidRPr="00414870">
        <w:rPr>
          <w:i/>
        </w:rPr>
        <w:t xml:space="preserve"> </w:t>
      </w:r>
      <w:proofErr w:type="spellStart"/>
      <w:r w:rsidRPr="00414870">
        <w:rPr>
          <w:i/>
        </w:rPr>
        <w:t>scoparium</w:t>
      </w:r>
      <w:proofErr w:type="spellEnd"/>
      <w:r>
        <w:t xml:space="preserve">), sand </w:t>
      </w:r>
      <w:proofErr w:type="spellStart"/>
      <w:r>
        <w:t>dropseed</w:t>
      </w:r>
      <w:proofErr w:type="spellEnd"/>
      <w:r>
        <w:t xml:space="preserve"> (</w:t>
      </w:r>
      <w:proofErr w:type="spellStart"/>
      <w:r w:rsidRPr="00414870">
        <w:rPr>
          <w:i/>
        </w:rPr>
        <w:t>Sporobolus</w:t>
      </w:r>
      <w:proofErr w:type="spellEnd"/>
      <w:r w:rsidRPr="00414870">
        <w:rPr>
          <w:i/>
        </w:rPr>
        <w:t xml:space="preserve"> </w:t>
      </w:r>
      <w:proofErr w:type="spellStart"/>
      <w:r w:rsidRPr="00414870">
        <w:rPr>
          <w:i/>
        </w:rPr>
        <w:t>cryptandrus</w:t>
      </w:r>
      <w:proofErr w:type="spellEnd"/>
      <w:r>
        <w:t xml:space="preserve">), giant </w:t>
      </w:r>
      <w:proofErr w:type="spellStart"/>
      <w:r>
        <w:t>sandreed</w:t>
      </w:r>
      <w:proofErr w:type="spellEnd"/>
      <w:r>
        <w:t xml:space="preserve"> (</w:t>
      </w:r>
      <w:proofErr w:type="spellStart"/>
      <w:r w:rsidRPr="00414870">
        <w:rPr>
          <w:i/>
        </w:rPr>
        <w:t>Calamovilfa</w:t>
      </w:r>
      <w:proofErr w:type="spellEnd"/>
      <w:r w:rsidRPr="00414870">
        <w:rPr>
          <w:i/>
        </w:rPr>
        <w:t xml:space="preserve"> </w:t>
      </w:r>
      <w:proofErr w:type="spellStart"/>
      <w:r w:rsidRPr="00414870">
        <w:rPr>
          <w:i/>
        </w:rPr>
        <w:t>gigantea</w:t>
      </w:r>
      <w:proofErr w:type="spellEnd"/>
      <w:r>
        <w:t>), needle-and-thread grass (</w:t>
      </w:r>
      <w:proofErr w:type="spellStart"/>
      <w:r w:rsidRPr="00414870">
        <w:rPr>
          <w:i/>
        </w:rPr>
        <w:t>Hesperostipa</w:t>
      </w:r>
      <w:proofErr w:type="spellEnd"/>
      <w:r w:rsidRPr="00414870">
        <w:rPr>
          <w:i/>
        </w:rPr>
        <w:t xml:space="preserve"> </w:t>
      </w:r>
      <w:proofErr w:type="spellStart"/>
      <w:r w:rsidRPr="00414870">
        <w:rPr>
          <w:i/>
        </w:rPr>
        <w:t>comata</w:t>
      </w:r>
      <w:proofErr w:type="spellEnd"/>
      <w:r>
        <w:t>)</w:t>
      </w:r>
      <w:r w:rsidR="00091FA5">
        <w:t>,</w:t>
      </w:r>
      <w:r>
        <w:t xml:space="preserve"> and </w:t>
      </w:r>
      <w:proofErr w:type="spellStart"/>
      <w:r>
        <w:t>grama</w:t>
      </w:r>
      <w:proofErr w:type="spellEnd"/>
      <w:r>
        <w:t xml:space="preserve"> grass (</w:t>
      </w:r>
      <w:proofErr w:type="spellStart"/>
      <w:r w:rsidRPr="00414870">
        <w:rPr>
          <w:i/>
        </w:rPr>
        <w:t>Bouteloua</w:t>
      </w:r>
      <w:proofErr w:type="spellEnd"/>
      <w:r>
        <w:t xml:space="preserve"> spp., including </w:t>
      </w:r>
      <w:proofErr w:type="spellStart"/>
      <w:r w:rsidRPr="00414870">
        <w:rPr>
          <w:i/>
        </w:rPr>
        <w:t>hirsuta</w:t>
      </w:r>
      <w:proofErr w:type="spellEnd"/>
      <w:r>
        <w:t xml:space="preserve">, </w:t>
      </w:r>
      <w:proofErr w:type="spellStart"/>
      <w:r w:rsidRPr="00414870">
        <w:rPr>
          <w:i/>
        </w:rPr>
        <w:t>gracilis</w:t>
      </w:r>
      <w:proofErr w:type="spellEnd"/>
      <w:r w:rsidR="00091FA5">
        <w:t>,</w:t>
      </w:r>
      <w:r>
        <w:t xml:space="preserve"> and </w:t>
      </w:r>
      <w:proofErr w:type="spellStart"/>
      <w:r w:rsidRPr="00414870">
        <w:rPr>
          <w:i/>
        </w:rPr>
        <w:t>curtipendula</w:t>
      </w:r>
      <w:proofErr w:type="spellEnd"/>
      <w:r>
        <w:t xml:space="preserve">) can </w:t>
      </w:r>
      <w:proofErr w:type="gramStart"/>
      <w:r>
        <w:t>be connected with</w:t>
      </w:r>
      <w:proofErr w:type="gramEnd"/>
      <w:r>
        <w:t xml:space="preserve"> this system. Other shrub species may also be present</w:t>
      </w:r>
      <w:r w:rsidR="00091FA5">
        <w:t xml:space="preserve">, </w:t>
      </w:r>
      <w:r>
        <w:t>including yucca (</w:t>
      </w:r>
      <w:r w:rsidRPr="00414870">
        <w:rPr>
          <w:i/>
        </w:rPr>
        <w:t xml:space="preserve">Yucca </w:t>
      </w:r>
      <w:proofErr w:type="spellStart"/>
      <w:r w:rsidRPr="00414870">
        <w:rPr>
          <w:i/>
        </w:rPr>
        <w:t>elata</w:t>
      </w:r>
      <w:proofErr w:type="spellEnd"/>
      <w:r>
        <w:t>), mesquite (</w:t>
      </w:r>
      <w:r w:rsidRPr="00414870">
        <w:rPr>
          <w:i/>
        </w:rPr>
        <w:t xml:space="preserve">Prosopis </w:t>
      </w:r>
      <w:proofErr w:type="spellStart"/>
      <w:r w:rsidRPr="00414870">
        <w:rPr>
          <w:i/>
        </w:rPr>
        <w:t>glandulosa</w:t>
      </w:r>
      <w:proofErr w:type="spellEnd"/>
      <w:r>
        <w:t xml:space="preserve">), </w:t>
      </w:r>
      <w:proofErr w:type="spellStart"/>
      <w:r>
        <w:t>skunkbush</w:t>
      </w:r>
      <w:proofErr w:type="spellEnd"/>
      <w:r>
        <w:t xml:space="preserve"> sumac (</w:t>
      </w:r>
      <w:proofErr w:type="spellStart"/>
      <w:r w:rsidRPr="00414870">
        <w:rPr>
          <w:i/>
        </w:rPr>
        <w:t>Rhus</w:t>
      </w:r>
      <w:proofErr w:type="spellEnd"/>
      <w:r w:rsidRPr="00414870">
        <w:rPr>
          <w:i/>
        </w:rPr>
        <w:t xml:space="preserve"> </w:t>
      </w:r>
      <w:proofErr w:type="spellStart"/>
      <w:r w:rsidRPr="00414870">
        <w:rPr>
          <w:i/>
        </w:rPr>
        <w:t>trilobata</w:t>
      </w:r>
      <w:proofErr w:type="spellEnd"/>
      <w:r>
        <w:t>), catclaw mimosa (</w:t>
      </w:r>
      <w:r w:rsidRPr="00414870">
        <w:rPr>
          <w:i/>
        </w:rPr>
        <w:t xml:space="preserve">Mimosa </w:t>
      </w:r>
      <w:proofErr w:type="spellStart"/>
      <w:r w:rsidRPr="00414870">
        <w:rPr>
          <w:i/>
        </w:rPr>
        <w:t>biuncifera</w:t>
      </w:r>
      <w:proofErr w:type="spellEnd"/>
      <w:r>
        <w:t>)</w:t>
      </w:r>
      <w:r w:rsidR="00091FA5">
        <w:t>,</w:t>
      </w:r>
      <w:r>
        <w:t xml:space="preserve"> and </w:t>
      </w:r>
      <w:proofErr w:type="spellStart"/>
      <w:r>
        <w:t>chickasaw</w:t>
      </w:r>
      <w:proofErr w:type="spellEnd"/>
      <w:r>
        <w:t xml:space="preserve"> plum (</w:t>
      </w:r>
      <w:r w:rsidRPr="00414870">
        <w:rPr>
          <w:i/>
        </w:rPr>
        <w:t xml:space="preserve">Prunus </w:t>
      </w:r>
      <w:proofErr w:type="spellStart"/>
      <w:r w:rsidRPr="00414870">
        <w:rPr>
          <w:i/>
        </w:rPr>
        <w:t>angustifolia</w:t>
      </w:r>
      <w:proofErr w:type="spellEnd"/>
      <w:r>
        <w:t>). Shinnery oak occurs as extensive clones. Shinnery oak areas tend to have more diverse shrub</w:t>
      </w:r>
      <w:r w:rsidR="00091FA5">
        <w:t xml:space="preserve"> </w:t>
      </w:r>
      <w:r>
        <w:t>components than nearby sand</w:t>
      </w:r>
      <w:r w:rsidR="00091FA5">
        <w:t>-</w:t>
      </w:r>
      <w:r>
        <w:t>sagebrush</w:t>
      </w:r>
      <w:r w:rsidR="00091FA5">
        <w:t>-</w:t>
      </w:r>
      <w:r>
        <w:t>dominated areas.</w:t>
      </w:r>
    </w:p>
    <w:p w:rsidR="00242131" w:rsidP="00242131" w:rsidRDefault="00242131" w14:paraId="1642661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 elata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Soaptree yucca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QUHA3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havardii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Havard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gigantea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Giant sandreed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bl>
    <w:p>
      <w:r>
        <w:rPr>
          <w:sz w:val="16"/>
        </w:rPr>
        <w:t>Species names are from the NRCS PLANTS database. Check species codes at http://plants.usda.gov.</w:t>
      </w:r>
    </w:p>
    <w:p w:rsidR="00242131" w:rsidP="00242131" w:rsidRDefault="00242131" w14:paraId="5ED0C5D1" w14:textId="77777777">
      <w:pPr>
        <w:pStyle w:val="InfoPara"/>
      </w:pPr>
      <w:r>
        <w:t>Disturbance Description</w:t>
      </w:r>
    </w:p>
    <w:p w:rsidR="00242131" w:rsidP="00242131" w:rsidRDefault="00242131" w14:paraId="0A41BA39" w14:textId="1FBE78AB">
      <w:r>
        <w:t xml:space="preserve">Edaphic and climatic factors (drought and extreme winds) are the most important processes of this type. Drought and extreme winds act in a synergistic way with fire in this </w:t>
      </w:r>
      <w:r w:rsidR="00091FA5">
        <w:t>Biophysical Setting (</w:t>
      </w:r>
      <w:r>
        <w:t>BpS</w:t>
      </w:r>
      <w:r w:rsidR="00091FA5">
        <w:t>)</w:t>
      </w:r>
      <w:r>
        <w:t>. Once cover is removed, sand is easily eroded by the common and significant wind events. Fire does occur, especially during drought. Fires may be very patchy because of the patchy distribution of fine fuels; however, stand</w:t>
      </w:r>
      <w:r w:rsidR="00091FA5">
        <w:t>-</w:t>
      </w:r>
      <w:r>
        <w:t xml:space="preserve">replacement (&gt;75% </w:t>
      </w:r>
      <w:proofErr w:type="spellStart"/>
      <w:r>
        <w:t>topkill</w:t>
      </w:r>
      <w:proofErr w:type="spellEnd"/>
      <w:r>
        <w:t xml:space="preserve"> of canopy vegetation) fires do occur. </w:t>
      </w:r>
    </w:p>
    <w:p w:rsidR="00242131" w:rsidP="00242131" w:rsidRDefault="00242131" w14:paraId="1691C146" w14:textId="77777777"/>
    <w:p w:rsidR="00242131" w:rsidP="00242131" w:rsidRDefault="00242131" w14:paraId="70B0667B" w14:textId="3EA81A2C">
      <w:r>
        <w:t>Historical grazing may have been a factor, particularly during early resprouting of the shrubs. With continuous grazing, development of fine fuels attributable to graminoid cover is reduced, and fire frequency may be controlled by the development of litter from shinnery oak leaves</w:t>
      </w:r>
      <w:r w:rsidR="00091FA5">
        <w:t xml:space="preserve">, </w:t>
      </w:r>
      <w:r>
        <w:t xml:space="preserve">which may take a minimum of </w:t>
      </w:r>
      <w:r w:rsidR="00091FA5">
        <w:t>5yrs</w:t>
      </w:r>
      <w:r>
        <w:t xml:space="preserve">. Bison probably grazed the BpS, especially following resprouting (Class A), and </w:t>
      </w:r>
      <w:r w:rsidR="00091FA5">
        <w:t xml:space="preserve">this process </w:t>
      </w:r>
      <w:r>
        <w:t>was probably mediated by the productivity of surrounding prairie types.</w:t>
      </w:r>
    </w:p>
    <w:p w:rsidR="00242131" w:rsidP="00242131" w:rsidRDefault="00242131" w14:paraId="3A586489" w14:textId="77777777"/>
    <w:p w:rsidR="00242131" w:rsidP="00242131" w:rsidRDefault="00242131" w14:paraId="6C15AC51" w14:textId="325E0F06">
      <w:r>
        <w:t xml:space="preserve">One </w:t>
      </w:r>
      <w:r w:rsidR="00091FA5">
        <w:t>MZ</w:t>
      </w:r>
      <w:r>
        <w:t xml:space="preserve">34 reviewer added about the disturbance regime: Some early explorations </w:t>
      </w:r>
      <w:r w:rsidR="00091FA5">
        <w:t>--</w:t>
      </w:r>
      <w:r>
        <w:t xml:space="preserve"> e.g.</w:t>
      </w:r>
      <w:r w:rsidR="00091FA5">
        <w:t>,</w:t>
      </w:r>
      <w:r>
        <w:t xml:space="preserve"> Marcy </w:t>
      </w:r>
      <w:r w:rsidR="00091FA5">
        <w:t>--</w:t>
      </w:r>
      <w:r>
        <w:t xml:space="preserve"> found diminutive oak overtopped by tall grasses. Present-day research has shown that th</w:t>
      </w:r>
      <w:r w:rsidR="00091FA5">
        <w:t xml:space="preserve">is </w:t>
      </w:r>
      <w:r>
        <w:t>growth form can be temporarily brought about by fire. Given variable topography, fine fuel loading, etc</w:t>
      </w:r>
      <w:r w:rsidR="00091FA5">
        <w:t>.,</w:t>
      </w:r>
      <w:r>
        <w:t xml:space="preserve"> the historical shinnery landscape </w:t>
      </w:r>
      <w:r w:rsidR="00091FA5">
        <w:t>--</w:t>
      </w:r>
      <w:r>
        <w:t xml:space="preserve"> in the eastern portion of the range -</w:t>
      </w:r>
      <w:r w:rsidR="00091FA5">
        <w:t>-</w:t>
      </w:r>
      <w:r>
        <w:t xml:space="preserve"> was composed of a shifting mosaic of plant community structural forms</w:t>
      </w:r>
      <w:r w:rsidR="00091FA5">
        <w:t>. T</w:t>
      </w:r>
      <w:r>
        <w:t>hat heterogeneity was associated with time since last fire</w:t>
      </w:r>
      <w:r w:rsidR="00091FA5">
        <w:t>. W</w:t>
      </w:r>
      <w:r>
        <w:t>hether or not you have a short or long fire interval will have a meaningful impact on what the shinnery landscape looks like.</w:t>
      </w:r>
    </w:p>
    <w:p w:rsidR="00242131" w:rsidP="00242131" w:rsidRDefault="00242131" w14:paraId="16808362" w14:textId="77777777"/>
    <w:p w:rsidR="00242131" w:rsidP="00242131" w:rsidRDefault="00242131" w14:paraId="5B3D0611" w14:textId="10ABFF3E">
      <w:r>
        <w:t>A reviewer in MZ32 indicated that the</w:t>
      </w:r>
      <w:r w:rsidR="00091FA5">
        <w:t xml:space="preserve"> mean fire return interval (</w:t>
      </w:r>
      <w:r>
        <w:t>MFRI</w:t>
      </w:r>
      <w:r w:rsidR="00091FA5">
        <w:t>)</w:t>
      </w:r>
      <w:r>
        <w:t xml:space="preserve"> for this sy</w:t>
      </w:r>
      <w:r w:rsidR="006D59A9">
        <w:t>stem, presently modeled with a</w:t>
      </w:r>
      <w:r>
        <w:t xml:space="preserve"> MFRI</w:t>
      </w:r>
      <w:r w:rsidR="006D59A9">
        <w:t xml:space="preserve"> of about 50yrs</w:t>
      </w:r>
      <w:r>
        <w:t xml:space="preserve">, was probably too long. The reviewer based this conclusion on the assumption that the MFRI of this BpS would be </w:t>
      </w:r>
      <w:proofErr w:type="gramStart"/>
      <w:r>
        <w:t>similar to</w:t>
      </w:r>
      <w:proofErr w:type="gramEnd"/>
      <w:r>
        <w:t xml:space="preserve"> that of the adjacent grasslands</w:t>
      </w:r>
      <w:r w:rsidR="00091FA5">
        <w:t>,</w:t>
      </w:r>
      <w:r>
        <w:t xml:space="preserve"> which likely burned at intervals of </w:t>
      </w:r>
      <w:r w:rsidR="00091FA5">
        <w:t>&lt;</w:t>
      </w:r>
      <w:r>
        <w:t xml:space="preserve">10yrs. The reviewer felt that this BpS should be classified into </w:t>
      </w:r>
      <w:r w:rsidR="00091FA5">
        <w:t xml:space="preserve">Fire Regime II </w:t>
      </w:r>
      <w:r>
        <w:t xml:space="preserve">and therefore should have an all fire return interval of </w:t>
      </w:r>
      <w:r w:rsidR="00F15EED">
        <w:t>&lt;</w:t>
      </w:r>
      <w:r>
        <w:t xml:space="preserve">35yrs. The regional lead chose not to change the MFRI for this type based on this review because the reviewer indicated that the MFRI was debatable and </w:t>
      </w:r>
      <w:r w:rsidR="00F15EED">
        <w:t xml:space="preserve">because it was desirable </w:t>
      </w:r>
      <w:r>
        <w:t xml:space="preserve">to maintain consistency with MZ34 where reviewers were comfortable with the </w:t>
      </w:r>
      <w:r w:rsidR="006D59A9">
        <w:t xml:space="preserve">approximately 50yr </w:t>
      </w:r>
      <w:r>
        <w:t>MFRI.</w:t>
      </w:r>
    </w:p>
    <w:p w:rsidR="00242131" w:rsidP="00242131" w:rsidRDefault="006D59A9" w14:paraId="4F1E8E3F"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42131" w:rsidP="00242131" w:rsidRDefault="00242131" w14:paraId="255F27AD" w14:textId="77777777">
      <w:pPr>
        <w:pStyle w:val="InfoPara"/>
      </w:pPr>
      <w:r>
        <w:lastRenderedPageBreak/>
        <w:t>Scale Description</w:t>
      </w:r>
    </w:p>
    <w:p w:rsidR="00242131" w:rsidP="00242131" w:rsidRDefault="00242131" w14:paraId="4E81F043" w14:textId="316BB861">
      <w:r>
        <w:t>This BpS can occur as small patches of 10-100s of hectares but sometimes occupying areas as large 1</w:t>
      </w:r>
      <w:r w:rsidR="00F15EED">
        <w:t>,</w:t>
      </w:r>
      <w:r>
        <w:t>000ha+.</w:t>
      </w:r>
    </w:p>
    <w:p w:rsidR="00242131" w:rsidP="00242131" w:rsidRDefault="00242131" w14:paraId="7C606423" w14:textId="77777777">
      <w:pPr>
        <w:pStyle w:val="InfoPara"/>
      </w:pPr>
      <w:r>
        <w:t>Adjacency or Identification Concerns</w:t>
      </w:r>
    </w:p>
    <w:p w:rsidR="00242131" w:rsidP="00242131" w:rsidRDefault="00242131" w14:paraId="18EE8030" w14:textId="77777777">
      <w:r>
        <w:t xml:space="preserve">This BpS occurs adjacent to the matrix shortgrass, </w:t>
      </w:r>
      <w:proofErr w:type="spellStart"/>
      <w:r>
        <w:t>mixedgrass</w:t>
      </w:r>
      <w:proofErr w:type="spellEnd"/>
      <w:r w:rsidR="00F15EED">
        <w:t>,</w:t>
      </w:r>
      <w:r>
        <w:t xml:space="preserve"> or tallgrass prairie, depending on soil type of the surrounding landscape and climatic conditions affecting moisture availability. It also occurs as a mosaic with grasslands occurring on similar deep sand situations (modeled separately, BpS 1148). However, the shrublands modeled for the present BpS are stable shrublands that do not transition with the grassland BpS.</w:t>
      </w:r>
    </w:p>
    <w:p w:rsidR="00242131" w:rsidP="00242131" w:rsidRDefault="00242131" w14:paraId="10B87374" w14:textId="77777777">
      <w:pPr>
        <w:pStyle w:val="InfoPara"/>
      </w:pPr>
      <w:r>
        <w:t>Issues or Problems</w:t>
      </w:r>
    </w:p>
    <w:p w:rsidR="00242131" w:rsidP="00242131" w:rsidRDefault="00242131" w14:paraId="0F31DD98" w14:textId="0C8D2653">
      <w:r>
        <w:t>In MZ26, this BpS was lumped with Chihuahuan Sandy Plains Semi-desert Grassland (BpS 1133), treating the grassland type as a class within the model. In MZ34</w:t>
      </w:r>
      <w:r w:rsidR="00F15EED">
        <w:t>,</w:t>
      </w:r>
      <w:r>
        <w:t xml:space="preserve"> we are treating the Western Great Plains Sand Prairie (BpS 1148) as a separate BpS, modeling it separately. There will be a class within BpS 1148 that resembles this BpS (BpS 1094) in species composition but generally expressing an increased cover of </w:t>
      </w:r>
      <w:r w:rsidRPr="00414870">
        <w:rPr>
          <w:i/>
        </w:rPr>
        <w:t xml:space="preserve">Artemisia </w:t>
      </w:r>
      <w:proofErr w:type="spellStart"/>
      <w:r w:rsidRPr="00414870">
        <w:rPr>
          <w:i/>
        </w:rPr>
        <w:t>filifolia</w:t>
      </w:r>
      <w:proofErr w:type="spellEnd"/>
      <w:r>
        <w:t xml:space="preserve"> relative to the BpS modeled here</w:t>
      </w:r>
      <w:r w:rsidR="00F15EED">
        <w:t xml:space="preserve"> </w:t>
      </w:r>
      <w:r>
        <w:t>and to a lesser (but still significant) extent of shrub cover.</w:t>
      </w:r>
    </w:p>
    <w:p w:rsidR="00242131" w:rsidP="00242131" w:rsidRDefault="00242131" w14:paraId="070EC965" w14:textId="77777777"/>
    <w:p w:rsidR="00242131" w:rsidP="00242131" w:rsidRDefault="00242131" w14:paraId="5D50CB81" w14:textId="7B003AD2">
      <w:r>
        <w:t xml:space="preserve">Chemical treatment of areas (sometimes large areas) of the BpS results in at least a temporary shift toward the Western Great Plains Sand Prairie and may take decades to recover. Such treatment has occurred at numerous locations throughout the range of the BpS. Complete removal of shinnery oak (killing of entire clones) may result in a </w:t>
      </w:r>
      <w:proofErr w:type="gramStart"/>
      <w:r>
        <w:t>longer term</w:t>
      </w:r>
      <w:proofErr w:type="gramEnd"/>
      <w:r>
        <w:t xml:space="preserve"> shift toward</w:t>
      </w:r>
      <w:r w:rsidR="00F15EED">
        <w:t xml:space="preserve"> </w:t>
      </w:r>
      <w:r>
        <w:t xml:space="preserve">shrublands dominated by other species, such as </w:t>
      </w:r>
      <w:proofErr w:type="spellStart"/>
      <w:r w:rsidRPr="00414870">
        <w:rPr>
          <w:i/>
        </w:rPr>
        <w:t>Rhus</w:t>
      </w:r>
      <w:proofErr w:type="spellEnd"/>
      <w:r w:rsidRPr="00414870">
        <w:rPr>
          <w:i/>
        </w:rPr>
        <w:t xml:space="preserve"> </w:t>
      </w:r>
      <w:proofErr w:type="spellStart"/>
      <w:r w:rsidRPr="00414870">
        <w:rPr>
          <w:i/>
        </w:rPr>
        <w:t>trilobata</w:t>
      </w:r>
      <w:proofErr w:type="spellEnd"/>
      <w:r>
        <w:t xml:space="preserve">, </w:t>
      </w:r>
      <w:r w:rsidRPr="00414870">
        <w:rPr>
          <w:i/>
        </w:rPr>
        <w:t xml:space="preserve">Prunus </w:t>
      </w:r>
      <w:proofErr w:type="spellStart"/>
      <w:r w:rsidRPr="00414870">
        <w:rPr>
          <w:i/>
        </w:rPr>
        <w:t>angustifolia</w:t>
      </w:r>
      <w:proofErr w:type="spellEnd"/>
      <w:r w:rsidR="00F15EED">
        <w:t>,</w:t>
      </w:r>
      <w:r>
        <w:t xml:space="preserve"> and </w:t>
      </w:r>
      <w:r w:rsidRPr="00414870">
        <w:rPr>
          <w:i/>
        </w:rPr>
        <w:t xml:space="preserve">Artemisia </w:t>
      </w:r>
      <w:proofErr w:type="spellStart"/>
      <w:r w:rsidRPr="00414870">
        <w:rPr>
          <w:i/>
        </w:rPr>
        <w:t>filifolia</w:t>
      </w:r>
      <w:proofErr w:type="spellEnd"/>
      <w:r>
        <w:t>.</w:t>
      </w:r>
    </w:p>
    <w:p w:rsidR="00242131" w:rsidP="00242131" w:rsidRDefault="00242131" w14:paraId="7F9C0D52" w14:textId="77777777">
      <w:pPr>
        <w:pStyle w:val="InfoPara"/>
      </w:pPr>
      <w:r>
        <w:t>Native Uncharacteristic Conditions</w:t>
      </w:r>
    </w:p>
    <w:p w:rsidR="00242131" w:rsidP="00242131" w:rsidRDefault="00242131" w14:paraId="20B7ED7D" w14:textId="77777777">
      <w:r>
        <w:t>This BpS will appear on the landscape as an uncharacteristic native condition for Western Great Plains Sand Prairie (BpS 1148).</w:t>
      </w:r>
    </w:p>
    <w:p w:rsidR="00242131" w:rsidP="00242131" w:rsidRDefault="00242131" w14:paraId="4B1EA110" w14:textId="77777777">
      <w:pPr>
        <w:pStyle w:val="InfoPara"/>
      </w:pPr>
      <w:r>
        <w:t>Comments</w:t>
      </w:r>
    </w:p>
    <w:p w:rsidR="00242131" w:rsidP="00242131" w:rsidRDefault="00242131" w14:paraId="7115B5AE" w14:textId="77777777">
      <w:r>
        <w:t>For MZ32 this type was imported from the MZ34 model for the same BpS by Lee Elliott, Sandra Rideout-</w:t>
      </w:r>
      <w:proofErr w:type="spellStart"/>
      <w:r>
        <w:t>Hanzak</w:t>
      </w:r>
      <w:proofErr w:type="spellEnd"/>
      <w:r w:rsidR="00F15EED">
        <w:t>,</w:t>
      </w:r>
      <w:r>
        <w:t xml:space="preserve"> and Dou</w:t>
      </w:r>
      <w:r w:rsidR="00F15EED">
        <w:t>g</w:t>
      </w:r>
      <w:r>
        <w:t xml:space="preserve">las </w:t>
      </w:r>
      <w:proofErr w:type="spellStart"/>
      <w:r>
        <w:t>Zollner</w:t>
      </w:r>
      <w:proofErr w:type="spellEnd"/>
      <w:r>
        <w:t xml:space="preserve"> and reviewed by Wade Harrell (wharrell@tnc.org) and Chris </w:t>
      </w:r>
      <w:proofErr w:type="spellStart"/>
      <w:r>
        <w:t>Hise</w:t>
      </w:r>
      <w:proofErr w:type="spellEnd"/>
      <w:r>
        <w:t xml:space="preserve"> (cmhise@tnc.org). For MZ32</w:t>
      </w:r>
      <w:r w:rsidR="00F15EED">
        <w:t>,</w:t>
      </w:r>
      <w:r>
        <w:t xml:space="preserve"> additional geographic information was added and comments added to the disturbance description by reviewer Sam </w:t>
      </w:r>
      <w:proofErr w:type="spellStart"/>
      <w:r>
        <w:t>Fuhlendorf</w:t>
      </w:r>
      <w:proofErr w:type="spellEnd"/>
      <w:r>
        <w:t>. Because only minor descriptive changes were made for MZ32</w:t>
      </w:r>
      <w:r w:rsidR="00F15EED">
        <w:t>,</w:t>
      </w:r>
      <w:r>
        <w:t xml:space="preserve"> the modelers were not changed.</w:t>
      </w:r>
    </w:p>
    <w:p w:rsidR="0022050D" w:rsidP="00242131" w:rsidRDefault="0022050D" w14:paraId="68E7D05D" w14:textId="77777777"/>
    <w:p w:rsidR="00242131" w:rsidP="00242131" w:rsidRDefault="00242131" w14:paraId="20317F3E" w14:textId="77777777">
      <w:pPr>
        <w:pStyle w:val="ReportSection"/>
      </w:pPr>
      <w:r>
        <w:t>Succession Classes</w:t>
      </w:r>
    </w:p>
    <w:p w:rsidR="00242131" w:rsidP="00242131" w:rsidRDefault="00242131" w14:paraId="25EB1FE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42131" w:rsidP="00242131" w:rsidRDefault="00242131" w14:paraId="4832B09D"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42131" w:rsidP="00242131" w:rsidRDefault="00242131" w14:paraId="6C24A129" w14:textId="77777777"/>
    <w:p w:rsidR="00242131" w:rsidP="00242131" w:rsidRDefault="00242131" w14:paraId="5447966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24"/>
        <w:gridCol w:w="1860"/>
        <w:gridCol w:w="1956"/>
      </w:tblGrid>
      <w:tr w:rsidRPr="00242131" w:rsidR="00242131" w:rsidTr="00242131" w14:paraId="6D05741C" w14:textId="77777777">
        <w:tc>
          <w:tcPr>
            <w:tcW w:w="1152" w:type="dxa"/>
            <w:tcBorders>
              <w:top w:val="single" w:color="auto" w:sz="2" w:space="0"/>
              <w:bottom w:val="single" w:color="000000" w:sz="12" w:space="0"/>
            </w:tcBorders>
            <w:shd w:val="clear" w:color="auto" w:fill="auto"/>
          </w:tcPr>
          <w:p w:rsidRPr="00242131" w:rsidR="00242131" w:rsidP="00873DAE" w:rsidRDefault="00242131" w14:paraId="5961FF01" w14:textId="77777777">
            <w:pPr>
              <w:rPr>
                <w:b/>
                <w:bCs/>
              </w:rPr>
            </w:pPr>
            <w:r w:rsidRPr="00242131">
              <w:rPr>
                <w:b/>
                <w:bCs/>
              </w:rPr>
              <w:lastRenderedPageBreak/>
              <w:t>Symbol</w:t>
            </w:r>
          </w:p>
        </w:tc>
        <w:tc>
          <w:tcPr>
            <w:tcW w:w="2124" w:type="dxa"/>
            <w:tcBorders>
              <w:top w:val="single" w:color="auto" w:sz="2" w:space="0"/>
              <w:bottom w:val="single" w:color="000000" w:sz="12" w:space="0"/>
            </w:tcBorders>
            <w:shd w:val="clear" w:color="auto" w:fill="auto"/>
          </w:tcPr>
          <w:p w:rsidRPr="00242131" w:rsidR="00242131" w:rsidP="00873DAE" w:rsidRDefault="00242131" w14:paraId="1F80A06F" w14:textId="77777777">
            <w:pPr>
              <w:rPr>
                <w:b/>
                <w:bCs/>
              </w:rPr>
            </w:pPr>
            <w:r w:rsidRPr="00242131">
              <w:rPr>
                <w:b/>
                <w:bCs/>
              </w:rPr>
              <w:t>Scientific Name</w:t>
            </w:r>
          </w:p>
        </w:tc>
        <w:tc>
          <w:tcPr>
            <w:tcW w:w="1860" w:type="dxa"/>
            <w:tcBorders>
              <w:top w:val="single" w:color="auto" w:sz="2" w:space="0"/>
              <w:bottom w:val="single" w:color="000000" w:sz="12" w:space="0"/>
            </w:tcBorders>
            <w:shd w:val="clear" w:color="auto" w:fill="auto"/>
          </w:tcPr>
          <w:p w:rsidRPr="00242131" w:rsidR="00242131" w:rsidP="00873DAE" w:rsidRDefault="00242131" w14:paraId="24977859" w14:textId="77777777">
            <w:pPr>
              <w:rPr>
                <w:b/>
                <w:bCs/>
              </w:rPr>
            </w:pPr>
            <w:r w:rsidRPr="00242131">
              <w:rPr>
                <w:b/>
                <w:bCs/>
              </w:rPr>
              <w:t>Common Name</w:t>
            </w:r>
          </w:p>
        </w:tc>
        <w:tc>
          <w:tcPr>
            <w:tcW w:w="1956" w:type="dxa"/>
            <w:tcBorders>
              <w:top w:val="single" w:color="auto" w:sz="2" w:space="0"/>
              <w:bottom w:val="single" w:color="000000" w:sz="12" w:space="0"/>
            </w:tcBorders>
            <w:shd w:val="clear" w:color="auto" w:fill="auto"/>
          </w:tcPr>
          <w:p w:rsidRPr="00242131" w:rsidR="00242131" w:rsidP="00873DAE" w:rsidRDefault="00242131" w14:paraId="61F0C6BF" w14:textId="77777777">
            <w:pPr>
              <w:rPr>
                <w:b/>
                <w:bCs/>
              </w:rPr>
            </w:pPr>
            <w:r w:rsidRPr="00242131">
              <w:rPr>
                <w:b/>
                <w:bCs/>
              </w:rPr>
              <w:t>Canopy Position</w:t>
            </w:r>
          </w:p>
        </w:tc>
      </w:tr>
      <w:tr w:rsidRPr="00242131" w:rsidR="00242131" w:rsidTr="00242131" w14:paraId="51E4B203" w14:textId="77777777">
        <w:tc>
          <w:tcPr>
            <w:tcW w:w="1152" w:type="dxa"/>
            <w:tcBorders>
              <w:top w:val="single" w:color="000000" w:sz="12" w:space="0"/>
            </w:tcBorders>
            <w:shd w:val="clear" w:color="auto" w:fill="auto"/>
          </w:tcPr>
          <w:p w:rsidRPr="00242131" w:rsidR="00242131" w:rsidP="00873DAE" w:rsidRDefault="00242131" w14:paraId="05445781" w14:textId="77777777">
            <w:pPr>
              <w:rPr>
                <w:bCs/>
              </w:rPr>
            </w:pPr>
            <w:r w:rsidRPr="00242131">
              <w:rPr>
                <w:bCs/>
              </w:rPr>
              <w:t>ARFI2</w:t>
            </w:r>
          </w:p>
        </w:tc>
        <w:tc>
          <w:tcPr>
            <w:tcW w:w="2124" w:type="dxa"/>
            <w:tcBorders>
              <w:top w:val="single" w:color="000000" w:sz="12" w:space="0"/>
            </w:tcBorders>
            <w:shd w:val="clear" w:color="auto" w:fill="auto"/>
          </w:tcPr>
          <w:p w:rsidRPr="00242131" w:rsidR="00242131" w:rsidP="00873DAE" w:rsidRDefault="00242131" w14:paraId="29DD90C2" w14:textId="77777777">
            <w:r w:rsidRPr="00242131">
              <w:t xml:space="preserve">Artemisia </w:t>
            </w:r>
            <w:proofErr w:type="spellStart"/>
            <w:r w:rsidRPr="00242131">
              <w:t>filifolia</w:t>
            </w:r>
            <w:proofErr w:type="spellEnd"/>
          </w:p>
        </w:tc>
        <w:tc>
          <w:tcPr>
            <w:tcW w:w="1860" w:type="dxa"/>
            <w:tcBorders>
              <w:top w:val="single" w:color="000000" w:sz="12" w:space="0"/>
            </w:tcBorders>
            <w:shd w:val="clear" w:color="auto" w:fill="auto"/>
          </w:tcPr>
          <w:p w:rsidRPr="00242131" w:rsidR="00242131" w:rsidP="00873DAE" w:rsidRDefault="00242131" w14:paraId="3407325A" w14:textId="77777777">
            <w:r w:rsidRPr="00242131">
              <w:t>Sand sagebrush</w:t>
            </w:r>
          </w:p>
        </w:tc>
        <w:tc>
          <w:tcPr>
            <w:tcW w:w="1956" w:type="dxa"/>
            <w:tcBorders>
              <w:top w:val="single" w:color="000000" w:sz="12" w:space="0"/>
            </w:tcBorders>
            <w:shd w:val="clear" w:color="auto" w:fill="auto"/>
          </w:tcPr>
          <w:p w:rsidRPr="00242131" w:rsidR="00242131" w:rsidP="00873DAE" w:rsidRDefault="00242131" w14:paraId="1323724D" w14:textId="77777777">
            <w:r w:rsidRPr="00242131">
              <w:t>Upper</w:t>
            </w:r>
          </w:p>
        </w:tc>
      </w:tr>
      <w:tr w:rsidRPr="00242131" w:rsidR="00242131" w:rsidTr="00242131" w14:paraId="7C804846" w14:textId="77777777">
        <w:tc>
          <w:tcPr>
            <w:tcW w:w="1152" w:type="dxa"/>
            <w:shd w:val="clear" w:color="auto" w:fill="auto"/>
          </w:tcPr>
          <w:p w:rsidRPr="00242131" w:rsidR="00242131" w:rsidP="00873DAE" w:rsidRDefault="00242131" w14:paraId="4D8E0637" w14:textId="77777777">
            <w:pPr>
              <w:rPr>
                <w:bCs/>
              </w:rPr>
            </w:pPr>
            <w:r w:rsidRPr="00242131">
              <w:rPr>
                <w:bCs/>
              </w:rPr>
              <w:t>QUHA3</w:t>
            </w:r>
          </w:p>
        </w:tc>
        <w:tc>
          <w:tcPr>
            <w:tcW w:w="2124" w:type="dxa"/>
            <w:shd w:val="clear" w:color="auto" w:fill="auto"/>
          </w:tcPr>
          <w:p w:rsidRPr="00242131" w:rsidR="00242131" w:rsidP="00873DAE" w:rsidRDefault="00242131" w14:paraId="5C913FC0" w14:textId="77777777">
            <w:r w:rsidRPr="00242131">
              <w:t xml:space="preserve">Quercus </w:t>
            </w:r>
            <w:proofErr w:type="spellStart"/>
            <w:r w:rsidRPr="00242131">
              <w:t>havardii</w:t>
            </w:r>
            <w:proofErr w:type="spellEnd"/>
          </w:p>
        </w:tc>
        <w:tc>
          <w:tcPr>
            <w:tcW w:w="1860" w:type="dxa"/>
            <w:shd w:val="clear" w:color="auto" w:fill="auto"/>
          </w:tcPr>
          <w:p w:rsidRPr="00242131" w:rsidR="00242131" w:rsidP="00873DAE" w:rsidRDefault="00242131" w14:paraId="4B478570" w14:textId="77777777">
            <w:proofErr w:type="spellStart"/>
            <w:r w:rsidRPr="00242131">
              <w:t>Havard</w:t>
            </w:r>
            <w:proofErr w:type="spellEnd"/>
            <w:r w:rsidRPr="00242131">
              <w:t xml:space="preserve"> oak</w:t>
            </w:r>
          </w:p>
        </w:tc>
        <w:tc>
          <w:tcPr>
            <w:tcW w:w="1956" w:type="dxa"/>
            <w:shd w:val="clear" w:color="auto" w:fill="auto"/>
          </w:tcPr>
          <w:p w:rsidRPr="00242131" w:rsidR="00242131" w:rsidP="00873DAE" w:rsidRDefault="00242131" w14:paraId="11D6E79E" w14:textId="77777777">
            <w:r w:rsidRPr="00242131">
              <w:t>Upper</w:t>
            </w:r>
          </w:p>
        </w:tc>
      </w:tr>
      <w:tr w:rsidRPr="00242131" w:rsidR="00242131" w:rsidTr="00242131" w14:paraId="3D86C85A" w14:textId="77777777">
        <w:tc>
          <w:tcPr>
            <w:tcW w:w="1152" w:type="dxa"/>
            <w:shd w:val="clear" w:color="auto" w:fill="auto"/>
          </w:tcPr>
          <w:p w:rsidRPr="00242131" w:rsidR="00242131" w:rsidP="00873DAE" w:rsidRDefault="00242131" w14:paraId="6061A841" w14:textId="77777777">
            <w:pPr>
              <w:rPr>
                <w:bCs/>
              </w:rPr>
            </w:pPr>
            <w:r w:rsidRPr="00242131">
              <w:rPr>
                <w:bCs/>
              </w:rPr>
              <w:t>YUEL</w:t>
            </w:r>
          </w:p>
        </w:tc>
        <w:tc>
          <w:tcPr>
            <w:tcW w:w="2124" w:type="dxa"/>
            <w:shd w:val="clear" w:color="auto" w:fill="auto"/>
          </w:tcPr>
          <w:p w:rsidRPr="00242131" w:rsidR="00242131" w:rsidP="00873DAE" w:rsidRDefault="00242131" w14:paraId="1D80A526" w14:textId="77777777">
            <w:r w:rsidRPr="00242131">
              <w:t xml:space="preserve">Yucca </w:t>
            </w:r>
            <w:proofErr w:type="spellStart"/>
            <w:r w:rsidRPr="00242131">
              <w:t>elata</w:t>
            </w:r>
            <w:proofErr w:type="spellEnd"/>
          </w:p>
        </w:tc>
        <w:tc>
          <w:tcPr>
            <w:tcW w:w="1860" w:type="dxa"/>
            <w:shd w:val="clear" w:color="auto" w:fill="auto"/>
          </w:tcPr>
          <w:p w:rsidRPr="00242131" w:rsidR="00242131" w:rsidP="00873DAE" w:rsidRDefault="00242131" w14:paraId="6B4C6CFB" w14:textId="77777777">
            <w:proofErr w:type="spellStart"/>
            <w:r w:rsidRPr="00242131">
              <w:t>Soaptree</w:t>
            </w:r>
            <w:proofErr w:type="spellEnd"/>
            <w:r w:rsidRPr="00242131">
              <w:t xml:space="preserve"> yucca</w:t>
            </w:r>
          </w:p>
        </w:tc>
        <w:tc>
          <w:tcPr>
            <w:tcW w:w="1956" w:type="dxa"/>
            <w:shd w:val="clear" w:color="auto" w:fill="auto"/>
          </w:tcPr>
          <w:p w:rsidRPr="00242131" w:rsidR="00242131" w:rsidP="00873DAE" w:rsidRDefault="00242131" w14:paraId="6DFDD2A4" w14:textId="77777777">
            <w:r w:rsidRPr="00242131">
              <w:t>Upper</w:t>
            </w:r>
          </w:p>
        </w:tc>
      </w:tr>
      <w:tr w:rsidRPr="00242131" w:rsidR="00242131" w:rsidTr="00242131" w14:paraId="08683F4B" w14:textId="77777777">
        <w:tc>
          <w:tcPr>
            <w:tcW w:w="1152" w:type="dxa"/>
            <w:shd w:val="clear" w:color="auto" w:fill="auto"/>
          </w:tcPr>
          <w:p w:rsidRPr="00242131" w:rsidR="00242131" w:rsidP="00873DAE" w:rsidRDefault="00242131" w14:paraId="76C0F863" w14:textId="77777777">
            <w:pPr>
              <w:rPr>
                <w:bCs/>
              </w:rPr>
            </w:pPr>
            <w:r w:rsidRPr="00242131">
              <w:rPr>
                <w:bCs/>
              </w:rPr>
              <w:t>BOUTE</w:t>
            </w:r>
          </w:p>
        </w:tc>
        <w:tc>
          <w:tcPr>
            <w:tcW w:w="2124" w:type="dxa"/>
            <w:shd w:val="clear" w:color="auto" w:fill="auto"/>
          </w:tcPr>
          <w:p w:rsidRPr="00242131" w:rsidR="00242131" w:rsidP="00873DAE" w:rsidRDefault="00242131" w14:paraId="6405EA0B" w14:textId="77777777">
            <w:proofErr w:type="spellStart"/>
            <w:r w:rsidRPr="00242131">
              <w:t>Bouteloua</w:t>
            </w:r>
            <w:proofErr w:type="spellEnd"/>
          </w:p>
        </w:tc>
        <w:tc>
          <w:tcPr>
            <w:tcW w:w="1860" w:type="dxa"/>
            <w:shd w:val="clear" w:color="auto" w:fill="auto"/>
          </w:tcPr>
          <w:p w:rsidRPr="00242131" w:rsidR="00242131" w:rsidP="00873DAE" w:rsidRDefault="00242131" w14:paraId="51F0A068" w14:textId="77777777">
            <w:proofErr w:type="spellStart"/>
            <w:r w:rsidRPr="00242131">
              <w:t>Grama</w:t>
            </w:r>
            <w:proofErr w:type="spellEnd"/>
          </w:p>
        </w:tc>
        <w:tc>
          <w:tcPr>
            <w:tcW w:w="1956" w:type="dxa"/>
            <w:shd w:val="clear" w:color="auto" w:fill="auto"/>
          </w:tcPr>
          <w:p w:rsidRPr="00242131" w:rsidR="00242131" w:rsidP="00873DAE" w:rsidRDefault="00242131" w14:paraId="17468BA7" w14:textId="77777777">
            <w:r w:rsidRPr="00242131">
              <w:t>Upper</w:t>
            </w:r>
          </w:p>
        </w:tc>
      </w:tr>
    </w:tbl>
    <w:p w:rsidR="00242131" w:rsidP="00242131" w:rsidRDefault="00242131" w14:paraId="2250C783" w14:textId="77777777"/>
    <w:p w:rsidR="00242131" w:rsidP="00242131" w:rsidRDefault="00242131" w14:paraId="1002A6F6" w14:textId="77777777">
      <w:pPr>
        <w:pStyle w:val="SClassInfoPara"/>
      </w:pPr>
      <w:r>
        <w:t>Description</w:t>
      </w:r>
    </w:p>
    <w:p w:rsidR="00242131" w:rsidP="00242131" w:rsidRDefault="00242131" w14:paraId="50CBF1F3" w14:textId="52DD8CD0">
      <w:r>
        <w:t>This early development stage is characterized by early sprouting shrubs (</w:t>
      </w:r>
      <w:r w:rsidRPr="00414870">
        <w:rPr>
          <w:i/>
        </w:rPr>
        <w:t xml:space="preserve">Quercus </w:t>
      </w:r>
      <w:proofErr w:type="spellStart"/>
      <w:r w:rsidRPr="00414870">
        <w:rPr>
          <w:i/>
        </w:rPr>
        <w:t>havardii</w:t>
      </w:r>
      <w:proofErr w:type="spellEnd"/>
      <w:r>
        <w:t xml:space="preserve">). In </w:t>
      </w:r>
      <w:r w:rsidRPr="00414870">
        <w:rPr>
          <w:i/>
        </w:rPr>
        <w:t xml:space="preserve">Quercus </w:t>
      </w:r>
      <w:proofErr w:type="spellStart"/>
      <w:r w:rsidRPr="00414870">
        <w:rPr>
          <w:i/>
        </w:rPr>
        <w:t>havardii</w:t>
      </w:r>
      <w:proofErr w:type="spellEnd"/>
      <w:r w:rsidR="00F15EED">
        <w:t>-</w:t>
      </w:r>
      <w:r>
        <w:t xml:space="preserve">dominated areas, the early developmental stages will be almost completely dominated by </w:t>
      </w:r>
      <w:r w:rsidRPr="00414870">
        <w:rPr>
          <w:i/>
        </w:rPr>
        <w:t xml:space="preserve">Q. </w:t>
      </w:r>
      <w:proofErr w:type="spellStart"/>
      <w:r w:rsidRPr="00414870">
        <w:rPr>
          <w:i/>
        </w:rPr>
        <w:t>havardii</w:t>
      </w:r>
      <w:proofErr w:type="spellEnd"/>
      <w:r>
        <w:t xml:space="preserve"> </w:t>
      </w:r>
      <w:proofErr w:type="spellStart"/>
      <w:r>
        <w:t>resprouts</w:t>
      </w:r>
      <w:proofErr w:type="spellEnd"/>
      <w:r>
        <w:t>, with some development of scattered graminoid cover. Wind events, especially directly following a fire, will cause significant erosion and may slow the rate of succession.</w:t>
      </w:r>
    </w:p>
    <w:p w:rsidR="00242131" w:rsidP="00242131" w:rsidRDefault="00242131" w14:paraId="3B0DD52A" w14:textId="77777777"/>
    <w:p>
      <w:r>
        <w:rPr>
          <w:i/>
          <w:u w:val="single"/>
        </w:rPr>
        <w:t>Maximum Tree Size Class</w:t>
      </w:r>
      <w:br/>
      <w:r>
        <w:t>None</w:t>
      </w:r>
    </w:p>
    <w:p w:rsidR="00242131" w:rsidP="00242131" w:rsidRDefault="00242131" w14:paraId="1CB77697" w14:textId="77777777">
      <w:pPr>
        <w:pStyle w:val="InfoPara"/>
        <w:pBdr>
          <w:top w:val="single" w:color="auto" w:sz="4" w:space="1"/>
        </w:pBdr>
      </w:pPr>
      <w:r xmlns:w="http://schemas.openxmlformats.org/wordprocessingml/2006/main">
        <w:t>Class B</w:t>
      </w:r>
      <w:r xmlns:w="http://schemas.openxmlformats.org/wordprocessingml/2006/main">
        <w:tab/>
        <w:t>77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42131" w:rsidP="00242131" w:rsidRDefault="00242131" w14:paraId="4E6C881D" w14:textId="77777777"/>
    <w:p w:rsidR="00242131" w:rsidP="00242131" w:rsidRDefault="00242131" w14:paraId="34AEB2B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32"/>
        <w:gridCol w:w="1956"/>
        <w:gridCol w:w="1956"/>
      </w:tblGrid>
      <w:tr w:rsidRPr="00242131" w:rsidR="00242131" w:rsidTr="00242131" w14:paraId="1372507A" w14:textId="77777777">
        <w:tc>
          <w:tcPr>
            <w:tcW w:w="1152" w:type="dxa"/>
            <w:tcBorders>
              <w:top w:val="single" w:color="auto" w:sz="2" w:space="0"/>
              <w:bottom w:val="single" w:color="000000" w:sz="12" w:space="0"/>
            </w:tcBorders>
            <w:shd w:val="clear" w:color="auto" w:fill="auto"/>
          </w:tcPr>
          <w:p w:rsidRPr="00242131" w:rsidR="00242131" w:rsidP="000D62C6" w:rsidRDefault="00242131" w14:paraId="2D0B5C84" w14:textId="77777777">
            <w:pPr>
              <w:rPr>
                <w:b/>
                <w:bCs/>
              </w:rPr>
            </w:pPr>
            <w:r w:rsidRPr="00242131">
              <w:rPr>
                <w:b/>
                <w:bCs/>
              </w:rPr>
              <w:t>Symbol</w:t>
            </w:r>
          </w:p>
        </w:tc>
        <w:tc>
          <w:tcPr>
            <w:tcW w:w="2232" w:type="dxa"/>
            <w:tcBorders>
              <w:top w:val="single" w:color="auto" w:sz="2" w:space="0"/>
              <w:bottom w:val="single" w:color="000000" w:sz="12" w:space="0"/>
            </w:tcBorders>
            <w:shd w:val="clear" w:color="auto" w:fill="auto"/>
          </w:tcPr>
          <w:p w:rsidRPr="00242131" w:rsidR="00242131" w:rsidP="000D62C6" w:rsidRDefault="00242131" w14:paraId="27E910B7" w14:textId="77777777">
            <w:pPr>
              <w:rPr>
                <w:b/>
                <w:bCs/>
              </w:rPr>
            </w:pPr>
            <w:r w:rsidRPr="00242131">
              <w:rPr>
                <w:b/>
                <w:bCs/>
              </w:rPr>
              <w:t>Scientific Name</w:t>
            </w:r>
          </w:p>
        </w:tc>
        <w:tc>
          <w:tcPr>
            <w:tcW w:w="1956" w:type="dxa"/>
            <w:tcBorders>
              <w:top w:val="single" w:color="auto" w:sz="2" w:space="0"/>
              <w:bottom w:val="single" w:color="000000" w:sz="12" w:space="0"/>
            </w:tcBorders>
            <w:shd w:val="clear" w:color="auto" w:fill="auto"/>
          </w:tcPr>
          <w:p w:rsidRPr="00242131" w:rsidR="00242131" w:rsidP="000D62C6" w:rsidRDefault="00242131" w14:paraId="33331160" w14:textId="77777777">
            <w:pPr>
              <w:rPr>
                <w:b/>
                <w:bCs/>
              </w:rPr>
            </w:pPr>
            <w:r w:rsidRPr="00242131">
              <w:rPr>
                <w:b/>
                <w:bCs/>
              </w:rPr>
              <w:t>Common Name</w:t>
            </w:r>
          </w:p>
        </w:tc>
        <w:tc>
          <w:tcPr>
            <w:tcW w:w="1956" w:type="dxa"/>
            <w:tcBorders>
              <w:top w:val="single" w:color="auto" w:sz="2" w:space="0"/>
              <w:bottom w:val="single" w:color="000000" w:sz="12" w:space="0"/>
            </w:tcBorders>
            <w:shd w:val="clear" w:color="auto" w:fill="auto"/>
          </w:tcPr>
          <w:p w:rsidRPr="00242131" w:rsidR="00242131" w:rsidP="000D62C6" w:rsidRDefault="00242131" w14:paraId="492E61FF" w14:textId="77777777">
            <w:pPr>
              <w:rPr>
                <w:b/>
                <w:bCs/>
              </w:rPr>
            </w:pPr>
            <w:r w:rsidRPr="00242131">
              <w:rPr>
                <w:b/>
                <w:bCs/>
              </w:rPr>
              <w:t>Canopy Position</w:t>
            </w:r>
          </w:p>
        </w:tc>
      </w:tr>
      <w:tr w:rsidRPr="00242131" w:rsidR="00242131" w:rsidTr="00242131" w14:paraId="41F9BB35" w14:textId="77777777">
        <w:tc>
          <w:tcPr>
            <w:tcW w:w="1152" w:type="dxa"/>
            <w:tcBorders>
              <w:top w:val="single" w:color="000000" w:sz="12" w:space="0"/>
            </w:tcBorders>
            <w:shd w:val="clear" w:color="auto" w:fill="auto"/>
          </w:tcPr>
          <w:p w:rsidRPr="00242131" w:rsidR="00242131" w:rsidP="000D62C6" w:rsidRDefault="00242131" w14:paraId="23860DD2" w14:textId="77777777">
            <w:pPr>
              <w:rPr>
                <w:bCs/>
              </w:rPr>
            </w:pPr>
            <w:r w:rsidRPr="00242131">
              <w:rPr>
                <w:bCs/>
              </w:rPr>
              <w:t>QUHA3</w:t>
            </w:r>
          </w:p>
        </w:tc>
        <w:tc>
          <w:tcPr>
            <w:tcW w:w="2232" w:type="dxa"/>
            <w:tcBorders>
              <w:top w:val="single" w:color="000000" w:sz="12" w:space="0"/>
            </w:tcBorders>
            <w:shd w:val="clear" w:color="auto" w:fill="auto"/>
          </w:tcPr>
          <w:p w:rsidRPr="00242131" w:rsidR="00242131" w:rsidP="000D62C6" w:rsidRDefault="00242131" w14:paraId="68CCFF4A" w14:textId="77777777">
            <w:r w:rsidRPr="00242131">
              <w:t xml:space="preserve">Quercus </w:t>
            </w:r>
            <w:proofErr w:type="spellStart"/>
            <w:r w:rsidRPr="00242131">
              <w:t>havardii</w:t>
            </w:r>
            <w:proofErr w:type="spellEnd"/>
          </w:p>
        </w:tc>
        <w:tc>
          <w:tcPr>
            <w:tcW w:w="1956" w:type="dxa"/>
            <w:tcBorders>
              <w:top w:val="single" w:color="000000" w:sz="12" w:space="0"/>
            </w:tcBorders>
            <w:shd w:val="clear" w:color="auto" w:fill="auto"/>
          </w:tcPr>
          <w:p w:rsidRPr="00242131" w:rsidR="00242131" w:rsidP="000D62C6" w:rsidRDefault="00242131" w14:paraId="1B6A9719" w14:textId="77777777">
            <w:proofErr w:type="spellStart"/>
            <w:r w:rsidRPr="00242131">
              <w:t>Havard</w:t>
            </w:r>
            <w:proofErr w:type="spellEnd"/>
            <w:r w:rsidRPr="00242131">
              <w:t xml:space="preserve"> oak</w:t>
            </w:r>
          </w:p>
        </w:tc>
        <w:tc>
          <w:tcPr>
            <w:tcW w:w="1956" w:type="dxa"/>
            <w:tcBorders>
              <w:top w:val="single" w:color="000000" w:sz="12" w:space="0"/>
            </w:tcBorders>
            <w:shd w:val="clear" w:color="auto" w:fill="auto"/>
          </w:tcPr>
          <w:p w:rsidRPr="00242131" w:rsidR="00242131" w:rsidP="000D62C6" w:rsidRDefault="00242131" w14:paraId="63334C0F" w14:textId="77777777">
            <w:r w:rsidRPr="00242131">
              <w:t>Upper</w:t>
            </w:r>
          </w:p>
        </w:tc>
      </w:tr>
      <w:tr w:rsidRPr="00242131" w:rsidR="00242131" w:rsidTr="00242131" w14:paraId="2C85C81F" w14:textId="77777777">
        <w:tc>
          <w:tcPr>
            <w:tcW w:w="1152" w:type="dxa"/>
            <w:shd w:val="clear" w:color="auto" w:fill="auto"/>
          </w:tcPr>
          <w:p w:rsidRPr="00242131" w:rsidR="00242131" w:rsidP="000D62C6" w:rsidRDefault="00242131" w14:paraId="248FBF57" w14:textId="77777777">
            <w:pPr>
              <w:rPr>
                <w:bCs/>
              </w:rPr>
            </w:pPr>
            <w:r w:rsidRPr="00242131">
              <w:rPr>
                <w:bCs/>
              </w:rPr>
              <w:t>ARFI2</w:t>
            </w:r>
          </w:p>
        </w:tc>
        <w:tc>
          <w:tcPr>
            <w:tcW w:w="2232" w:type="dxa"/>
            <w:shd w:val="clear" w:color="auto" w:fill="auto"/>
          </w:tcPr>
          <w:p w:rsidRPr="00242131" w:rsidR="00242131" w:rsidP="000D62C6" w:rsidRDefault="00242131" w14:paraId="39AC3357" w14:textId="77777777">
            <w:r w:rsidRPr="00242131">
              <w:t xml:space="preserve">Artemisia </w:t>
            </w:r>
            <w:proofErr w:type="spellStart"/>
            <w:r w:rsidRPr="00242131">
              <w:t>filifolia</w:t>
            </w:r>
            <w:proofErr w:type="spellEnd"/>
          </w:p>
        </w:tc>
        <w:tc>
          <w:tcPr>
            <w:tcW w:w="1956" w:type="dxa"/>
            <w:shd w:val="clear" w:color="auto" w:fill="auto"/>
          </w:tcPr>
          <w:p w:rsidRPr="00242131" w:rsidR="00242131" w:rsidP="000D62C6" w:rsidRDefault="00242131" w14:paraId="1E3A5611" w14:textId="77777777">
            <w:r w:rsidRPr="00242131">
              <w:t>Sand sagebrush</w:t>
            </w:r>
          </w:p>
        </w:tc>
        <w:tc>
          <w:tcPr>
            <w:tcW w:w="1956" w:type="dxa"/>
            <w:shd w:val="clear" w:color="auto" w:fill="auto"/>
          </w:tcPr>
          <w:p w:rsidRPr="00242131" w:rsidR="00242131" w:rsidP="000D62C6" w:rsidRDefault="00242131" w14:paraId="3F048C43" w14:textId="77777777">
            <w:r w:rsidRPr="00242131">
              <w:t>Upper</w:t>
            </w:r>
          </w:p>
        </w:tc>
      </w:tr>
      <w:tr w:rsidRPr="00242131" w:rsidR="00242131" w:rsidTr="00242131" w14:paraId="15F21B6B" w14:textId="77777777">
        <w:tc>
          <w:tcPr>
            <w:tcW w:w="1152" w:type="dxa"/>
            <w:shd w:val="clear" w:color="auto" w:fill="auto"/>
          </w:tcPr>
          <w:p w:rsidRPr="00242131" w:rsidR="00242131" w:rsidP="000D62C6" w:rsidRDefault="00242131" w14:paraId="235B28AD" w14:textId="77777777">
            <w:pPr>
              <w:rPr>
                <w:bCs/>
              </w:rPr>
            </w:pPr>
            <w:r w:rsidRPr="00242131">
              <w:rPr>
                <w:bCs/>
              </w:rPr>
              <w:t>PRAN3</w:t>
            </w:r>
          </w:p>
        </w:tc>
        <w:tc>
          <w:tcPr>
            <w:tcW w:w="2232" w:type="dxa"/>
            <w:shd w:val="clear" w:color="auto" w:fill="auto"/>
          </w:tcPr>
          <w:p w:rsidRPr="00242131" w:rsidR="00242131" w:rsidP="000D62C6" w:rsidRDefault="00242131" w14:paraId="7B343F66" w14:textId="77777777">
            <w:r w:rsidRPr="00242131">
              <w:t xml:space="preserve">Prunus </w:t>
            </w:r>
            <w:proofErr w:type="spellStart"/>
            <w:r w:rsidRPr="00242131">
              <w:t>angustifolia</w:t>
            </w:r>
            <w:proofErr w:type="spellEnd"/>
          </w:p>
        </w:tc>
        <w:tc>
          <w:tcPr>
            <w:tcW w:w="1956" w:type="dxa"/>
            <w:shd w:val="clear" w:color="auto" w:fill="auto"/>
          </w:tcPr>
          <w:p w:rsidRPr="00242131" w:rsidR="00242131" w:rsidP="000D62C6" w:rsidRDefault="00242131" w14:paraId="1E7121FF" w14:textId="77777777">
            <w:r w:rsidRPr="00242131">
              <w:t>Chickasaw plum</w:t>
            </w:r>
          </w:p>
        </w:tc>
        <w:tc>
          <w:tcPr>
            <w:tcW w:w="1956" w:type="dxa"/>
            <w:shd w:val="clear" w:color="auto" w:fill="auto"/>
          </w:tcPr>
          <w:p w:rsidRPr="00242131" w:rsidR="00242131" w:rsidP="000D62C6" w:rsidRDefault="00242131" w14:paraId="7531E383" w14:textId="77777777">
            <w:r w:rsidRPr="00242131">
              <w:t>Upper</w:t>
            </w:r>
          </w:p>
        </w:tc>
      </w:tr>
      <w:tr w:rsidRPr="00242131" w:rsidR="00242131" w:rsidTr="00242131" w14:paraId="50E8D167" w14:textId="77777777">
        <w:tc>
          <w:tcPr>
            <w:tcW w:w="1152" w:type="dxa"/>
            <w:shd w:val="clear" w:color="auto" w:fill="auto"/>
          </w:tcPr>
          <w:p w:rsidRPr="00242131" w:rsidR="00242131" w:rsidP="000D62C6" w:rsidRDefault="00242131" w14:paraId="0412910C" w14:textId="77777777">
            <w:pPr>
              <w:rPr>
                <w:bCs/>
              </w:rPr>
            </w:pPr>
            <w:r w:rsidRPr="00242131">
              <w:rPr>
                <w:bCs/>
              </w:rPr>
              <w:t>YUEL</w:t>
            </w:r>
          </w:p>
        </w:tc>
        <w:tc>
          <w:tcPr>
            <w:tcW w:w="2232" w:type="dxa"/>
            <w:shd w:val="clear" w:color="auto" w:fill="auto"/>
          </w:tcPr>
          <w:p w:rsidRPr="00242131" w:rsidR="00242131" w:rsidP="000D62C6" w:rsidRDefault="00242131" w14:paraId="57531D2D" w14:textId="77777777">
            <w:r w:rsidRPr="00242131">
              <w:t xml:space="preserve">Yucca </w:t>
            </w:r>
            <w:proofErr w:type="spellStart"/>
            <w:r w:rsidRPr="00242131">
              <w:t>elata</w:t>
            </w:r>
            <w:proofErr w:type="spellEnd"/>
          </w:p>
        </w:tc>
        <w:tc>
          <w:tcPr>
            <w:tcW w:w="1956" w:type="dxa"/>
            <w:shd w:val="clear" w:color="auto" w:fill="auto"/>
          </w:tcPr>
          <w:p w:rsidRPr="00242131" w:rsidR="00242131" w:rsidP="000D62C6" w:rsidRDefault="00242131" w14:paraId="2A931A72" w14:textId="77777777">
            <w:proofErr w:type="spellStart"/>
            <w:r w:rsidRPr="00242131">
              <w:t>Soaptree</w:t>
            </w:r>
            <w:proofErr w:type="spellEnd"/>
            <w:r w:rsidRPr="00242131">
              <w:t xml:space="preserve"> yucca</w:t>
            </w:r>
          </w:p>
        </w:tc>
        <w:tc>
          <w:tcPr>
            <w:tcW w:w="1956" w:type="dxa"/>
            <w:shd w:val="clear" w:color="auto" w:fill="auto"/>
          </w:tcPr>
          <w:p w:rsidRPr="00242131" w:rsidR="00242131" w:rsidP="000D62C6" w:rsidRDefault="00242131" w14:paraId="686A4BBF" w14:textId="77777777">
            <w:r w:rsidRPr="00242131">
              <w:t>Upper</w:t>
            </w:r>
          </w:p>
        </w:tc>
      </w:tr>
    </w:tbl>
    <w:p w:rsidR="00242131" w:rsidP="00242131" w:rsidRDefault="00242131" w14:paraId="0EB62F4B" w14:textId="77777777"/>
    <w:p w:rsidR="00242131" w:rsidP="00242131" w:rsidRDefault="00242131" w14:paraId="7E40FFAC" w14:textId="77777777">
      <w:pPr>
        <w:pStyle w:val="SClassInfoPara"/>
      </w:pPr>
      <w:r>
        <w:t>Description</w:t>
      </w:r>
    </w:p>
    <w:p w:rsidR="00242131" w:rsidP="00242131" w:rsidRDefault="00242131" w14:paraId="1E9D68DD" w14:textId="1993E228">
      <w:r>
        <w:t>Fire disturbance is stand</w:t>
      </w:r>
      <w:r w:rsidR="00F15EED">
        <w:t>-</w:t>
      </w:r>
      <w:r>
        <w:t>replac</w:t>
      </w:r>
      <w:r w:rsidR="006D59A9">
        <w:t>ing and</w:t>
      </w:r>
      <w:r>
        <w:t xml:space="preserve"> is commonly wind</w:t>
      </w:r>
      <w:r w:rsidR="00F15EED">
        <w:t>-</w:t>
      </w:r>
      <w:r>
        <w:t xml:space="preserve">driven. This class is the dominant class. </w:t>
      </w:r>
      <w:r w:rsidRPr="00414870">
        <w:rPr>
          <w:i/>
        </w:rPr>
        <w:t xml:space="preserve">Q. </w:t>
      </w:r>
      <w:proofErr w:type="spellStart"/>
      <w:r w:rsidRPr="00414870">
        <w:rPr>
          <w:i/>
        </w:rPr>
        <w:t>havardii</w:t>
      </w:r>
      <w:proofErr w:type="spellEnd"/>
      <w:r>
        <w:t xml:space="preserve"> </w:t>
      </w:r>
      <w:proofErr w:type="spellStart"/>
      <w:r>
        <w:t>resprouts</w:t>
      </w:r>
      <w:proofErr w:type="spellEnd"/>
      <w:r>
        <w:t xml:space="preserve"> vigorously following a fire and thus persists for long periods of time. Succession within these </w:t>
      </w:r>
      <w:r w:rsidRPr="00414870">
        <w:rPr>
          <w:i/>
        </w:rPr>
        <w:t xml:space="preserve">Q. </w:t>
      </w:r>
      <w:proofErr w:type="spellStart"/>
      <w:r w:rsidRPr="00414870">
        <w:rPr>
          <w:i/>
        </w:rPr>
        <w:t>havardii</w:t>
      </w:r>
      <w:proofErr w:type="spellEnd"/>
      <w:r>
        <w:t xml:space="preserve"> shrublands manifests as a structural change, moving from early short </w:t>
      </w:r>
      <w:proofErr w:type="spellStart"/>
      <w:r>
        <w:t>resprouts</w:t>
      </w:r>
      <w:proofErr w:type="spellEnd"/>
      <w:r>
        <w:t xml:space="preserve"> and developing into taller shrublands to ~2-3m in height.</w:t>
      </w:r>
    </w:p>
    <w:p w:rsidR="00242131" w:rsidP="00242131" w:rsidRDefault="00242131" w14:paraId="17CCB80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12</w:t>
            </w:r>
          </w:p>
        </w:tc>
      </w:tr>
      <w:tr>
        <w:tc>
          <w:p>
            <w:pPr>
              <w:jc w:val="center"/>
            </w:pPr>
            <w:r>
              <w:rPr>
                <w:sz w:val="20"/>
              </w:rPr>
              <w:t>Late1:CLS</w:t>
            </w:r>
          </w:p>
        </w:tc>
        <w:tc>
          <w:p>
            <w:pPr>
              <w:jc w:val="center"/>
            </w:pPr>
            <w:r>
              <w:rPr>
                <w:sz w:val="20"/>
              </w:rPr>
              <w:t>13</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42131" w:rsidP="00242131" w:rsidRDefault="00242131" w14:paraId="219A59CF" w14:textId="77777777">
      <w:r>
        <w:t xml:space="preserve">Bonner, F.T. and </w:t>
      </w:r>
      <w:proofErr w:type="spellStart"/>
      <w:r>
        <w:t>Vozzo</w:t>
      </w:r>
      <w:proofErr w:type="spellEnd"/>
      <w:r>
        <w:t>, J.A. 1987. Seed biology and technology of Quercus. GTR-SO-66. New Orleans, LA: USDA Forest Service, Southern Forest Exp. Sta. 21 pp.</w:t>
      </w:r>
    </w:p>
    <w:p w:rsidR="00242131" w:rsidP="00242131" w:rsidRDefault="00242131" w14:paraId="39742654" w14:textId="77777777"/>
    <w:p w:rsidR="00242131" w:rsidP="00242131" w:rsidRDefault="00242131" w14:paraId="37EF2CF9" w14:textId="77777777">
      <w:r>
        <w:t>Brown, David E. 1982. Plains and Great Basin grasslands. In: Brown, David E., ed. Biotic communities of the American Southwest—United States and Mexico. Desert Plants. 4(1-4): 115-121.</w:t>
      </w:r>
    </w:p>
    <w:p w:rsidR="00242131" w:rsidP="00242131" w:rsidRDefault="00242131" w14:paraId="6D9D18BB" w14:textId="77777777"/>
    <w:p w:rsidR="00242131" w:rsidP="00242131" w:rsidRDefault="00242131" w14:paraId="3ECABAB1" w14:textId="77777777">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242131" w:rsidP="00242131" w:rsidRDefault="00242131" w14:paraId="0268DC6A" w14:textId="170880D0"/>
    <w:p w:rsidR="00496770" w:rsidP="00496770" w:rsidRDefault="00496770" w14:paraId="5C1933B7" w14:textId="77777777">
      <w:r>
        <w:rPr>
          <w:rStyle w:val="normaltextrun1"/>
          <w:lang w:val="en"/>
        </w:rPr>
        <w:lastRenderedPageBreak/>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96770" w:rsidP="00242131" w:rsidRDefault="00496770" w14:paraId="3C4271EC" w14:textId="77777777"/>
    <w:p w:rsidR="00242131" w:rsidP="00242131" w:rsidRDefault="00242131" w14:paraId="0BDC8642" w14:textId="77777777">
      <w:proofErr w:type="spellStart"/>
      <w:r>
        <w:t>Dhillion</w:t>
      </w:r>
      <w:proofErr w:type="spellEnd"/>
      <w:r>
        <w:t xml:space="preserve">, S.S. and M.H. Mills. 1999. The sand shinnery oak (Quercus </w:t>
      </w:r>
      <w:proofErr w:type="spellStart"/>
      <w:r>
        <w:t>havardii</w:t>
      </w:r>
      <w:proofErr w:type="spellEnd"/>
      <w:r>
        <w:t xml:space="preserve">) communities of the Llano Estacado: history, structure, ecology, and restoration. Pp. 262-274. In: R. C. Anderson, J.H. </w:t>
      </w:r>
      <w:proofErr w:type="spellStart"/>
      <w:r>
        <w:t>Fralish</w:t>
      </w:r>
      <w:proofErr w:type="spellEnd"/>
      <w:r>
        <w:t>, and J.M. Baskin (eds.). Savannas, barrens, and rock outcrop plant communities of North America. Cambridge Univ. Press, Cambridge, MA.</w:t>
      </w:r>
    </w:p>
    <w:p w:rsidR="00242131" w:rsidP="00242131" w:rsidRDefault="00242131" w14:paraId="26174ADA" w14:textId="77777777"/>
    <w:p w:rsidR="00242131" w:rsidP="00242131" w:rsidRDefault="00242131" w14:paraId="669F527E" w14:textId="77777777">
      <w:proofErr w:type="spellStart"/>
      <w:r>
        <w:t>Dhillion</w:t>
      </w:r>
      <w:proofErr w:type="spellEnd"/>
      <w:r>
        <w:t>, S.S., M.A. McGinley, C.F. Friese and J.C. Zak. 1994. Construction of sand shinnery oak communities of the Llano Estacado: animal disturbances, plant community structure, and restoration. Rest. Ecol. 2: 51-60.</w:t>
      </w:r>
    </w:p>
    <w:p w:rsidR="00242131" w:rsidP="00242131" w:rsidRDefault="00242131" w14:paraId="092C9D68" w14:textId="77777777"/>
    <w:p w:rsidR="00242131" w:rsidP="00242131" w:rsidRDefault="00242131" w14:paraId="0F9F50B0" w14:textId="77777777">
      <w:r>
        <w:t xml:space="preserve">Gucker, Corey L. 2006. Quercus </w:t>
      </w:r>
      <w:proofErr w:type="spellStart"/>
      <w:r>
        <w:t>havardii</w:t>
      </w:r>
      <w:proofErr w:type="spellEnd"/>
      <w:r>
        <w:t>. In: Fire Effects Information System, [Online]. USDA Forest Service, Rocky Mountain Research Station, Fire Sciences Laboratory (Producer). Available: http://www.fs.fed.us/database/feis/ [2007, September 2].</w:t>
      </w:r>
    </w:p>
    <w:p w:rsidR="00242131" w:rsidP="00242131" w:rsidRDefault="00242131" w14:paraId="6DE7225D" w14:textId="77777777"/>
    <w:p w:rsidR="00242131" w:rsidP="00242131" w:rsidRDefault="00242131" w14:paraId="571E2CFD" w14:textId="77777777">
      <w:r>
        <w:t xml:space="preserve">Harrell, W.C., S.D. </w:t>
      </w:r>
      <w:proofErr w:type="spellStart"/>
      <w:r>
        <w:t>Fuhlendorf</w:t>
      </w:r>
      <w:proofErr w:type="spellEnd"/>
      <w:r>
        <w:t xml:space="preserve"> and T.G. Bidwell. 2001. Effects of prescribed fire on sand shinnery oak communities. Journal of Range Management 54: 685-690.</w:t>
      </w:r>
    </w:p>
    <w:p w:rsidR="00242131" w:rsidP="00242131" w:rsidRDefault="00242131" w14:paraId="3BB0D2A2" w14:textId="77777777"/>
    <w:p w:rsidR="00242131" w:rsidP="00242131" w:rsidRDefault="00242131" w14:paraId="098D59D6" w14:textId="77777777">
      <w:r>
        <w:t>Herbal, Carlton H. 1979. Utilization of grass and shrublands of the southwestern United States. In Walker, B.H. ed. Management of semiarid ecosystems. Vol. 7. Developments in agriculture and managed forest ecology. Amsterdam: Elsevier Scientific Publishing.</w:t>
      </w:r>
    </w:p>
    <w:p w:rsidR="00242131" w:rsidP="00242131" w:rsidRDefault="00242131" w14:paraId="0EBC1713" w14:textId="77777777"/>
    <w:p w:rsidR="00242131" w:rsidP="00242131" w:rsidRDefault="00242131" w14:paraId="60CDED72" w14:textId="77777777">
      <w:r>
        <w:t>NatureServe. 2007. International Ecological Classification Standard: Terrestrial Ecological Classifications. NatureServe Central Databases. Arlington, VA, U.S.A. Data current as of 10 February 2007.</w:t>
      </w:r>
    </w:p>
    <w:p w:rsidR="00242131" w:rsidP="00242131" w:rsidRDefault="00242131" w14:paraId="571B1B6F" w14:textId="77777777"/>
    <w:p w:rsidR="00242131" w:rsidP="00242131" w:rsidRDefault="00242131" w14:paraId="45F8562D" w14:textId="77777777">
      <w:r>
        <w:t xml:space="preserve">Peterson, R.S. and C.S. Boyd. 1998. Ecology and management of sand shinnery oak communities: A literature review. USDA Forest Service </w:t>
      </w:r>
      <w:proofErr w:type="spellStart"/>
      <w:r>
        <w:t>Gen.Tech</w:t>
      </w:r>
      <w:proofErr w:type="spellEnd"/>
      <w:r>
        <w:t>. Report#GTR-16. Rocky Mt. Forest and Range Exp. Sta., Fort Collins, CO.</w:t>
      </w:r>
    </w:p>
    <w:p w:rsidR="00242131" w:rsidP="00242131" w:rsidRDefault="00242131" w14:paraId="630EE8EB" w14:textId="77777777"/>
    <w:p w:rsidR="00242131" w:rsidP="00242131" w:rsidRDefault="00242131" w14:paraId="4E0A60C7" w14:textId="77777777">
      <w:r>
        <w:t>Petit, Russel D. 1986. Sand shinnery Oak : control and management. Management Note 8. Lubbock TX: Texas Tech University, College of Agricultural Sciences. 5 pp.</w:t>
      </w:r>
    </w:p>
    <w:p w:rsidR="00242131" w:rsidP="00242131" w:rsidRDefault="00242131" w14:paraId="7F2F9139" w14:textId="77777777">
      <w:r>
        <w:t xml:space="preserve"> </w:t>
      </w:r>
    </w:p>
    <w:p w:rsidR="00242131" w:rsidP="00242131" w:rsidRDefault="00242131" w14:paraId="5EE33D3A" w14:textId="77777777">
      <w:r>
        <w:t>Weaver, J.E. and Albertson, F.W. 1956. Grasslands of the Great Plains. Lincoln, NE: Johnsen Publishing Company. 395 pp.</w:t>
      </w:r>
    </w:p>
    <w:p w:rsidR="00242131" w:rsidP="00242131" w:rsidRDefault="00242131" w14:paraId="4EB0CE49" w14:textId="77777777"/>
    <w:p w:rsidR="00242131" w:rsidP="00242131" w:rsidRDefault="00242131" w14:paraId="6FE695CB" w14:textId="77777777">
      <w:r>
        <w:t xml:space="preserve">Wright, Henry A. 1978. Use of fire to manage grasslands of the Great Plains: Central and Southern Great Plains. In </w:t>
      </w:r>
      <w:proofErr w:type="spellStart"/>
      <w:r>
        <w:t>Hyder</w:t>
      </w:r>
      <w:proofErr w:type="spellEnd"/>
      <w:r>
        <w:t>, Donald N. ed. Proceedings, 1st international rangelands congress; 1978. 14-18.</w:t>
      </w:r>
    </w:p>
    <w:p w:rsidR="00242131" w:rsidP="00242131" w:rsidRDefault="00242131" w14:paraId="7C0D6D53" w14:textId="77777777"/>
    <w:p w:rsidR="00242131" w:rsidP="00242131" w:rsidRDefault="00242131" w14:paraId="2A280E9A" w14:textId="77777777">
      <w:r>
        <w:t>Wright, H.A. and R. Thompson. 1978. Fire effects. In: Fire Management: Prairie plant communities: proceedings of a symposium and workshop; USDA Forest Service Intermountain Research Sta. Fire Sciences Lab, Missoula, MT.</w:t>
      </w:r>
    </w:p>
    <w:p w:rsidR="00242131" w:rsidP="00242131" w:rsidRDefault="00242131" w14:paraId="5DC4F0C0" w14:textId="77777777"/>
    <w:p w:rsidR="00242131" w:rsidP="00242131" w:rsidRDefault="00242131" w14:paraId="6754E88A" w14:textId="77777777">
      <w:r>
        <w:t>USDA Forest Service, Rocky Mountain Research Station, Fire Sciences Laboratory (2002, December). Fire Effects Information System, [Online]. Available: http://www.fs.fed.us/database/feis/. Data base accessed 15 August 2003.</w:t>
      </w:r>
    </w:p>
    <w:p w:rsidRPr="00A43E41" w:rsidR="004D5F12" w:rsidP="00242131" w:rsidRDefault="004D5F12" w14:paraId="3F69DA7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8BD36" w14:textId="77777777" w:rsidR="00244923" w:rsidRDefault="00244923">
      <w:r>
        <w:separator/>
      </w:r>
    </w:p>
  </w:endnote>
  <w:endnote w:type="continuationSeparator" w:id="0">
    <w:p w14:paraId="52F1C46A" w14:textId="77777777" w:rsidR="00244923" w:rsidRDefault="00244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5FFB6" w14:textId="77777777" w:rsidR="00242131" w:rsidRDefault="00242131" w:rsidP="002421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52EC5" w14:textId="77777777" w:rsidR="00244923" w:rsidRDefault="00244923">
      <w:r>
        <w:separator/>
      </w:r>
    </w:p>
  </w:footnote>
  <w:footnote w:type="continuationSeparator" w:id="0">
    <w:p w14:paraId="3E8E617C" w14:textId="77777777" w:rsidR="00244923" w:rsidRDefault="00244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694BE" w14:textId="77777777" w:rsidR="00A43E41" w:rsidRDefault="00A43E41" w:rsidP="002421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31"/>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1FA5"/>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50D"/>
    <w:rsid w:val="002206DB"/>
    <w:rsid w:val="00222F42"/>
    <w:rsid w:val="00227B1B"/>
    <w:rsid w:val="00231FCD"/>
    <w:rsid w:val="002373C6"/>
    <w:rsid w:val="00240CE1"/>
    <w:rsid w:val="00241698"/>
    <w:rsid w:val="00242131"/>
    <w:rsid w:val="0024318D"/>
    <w:rsid w:val="0024326E"/>
    <w:rsid w:val="00244923"/>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70"/>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96770"/>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4BFB"/>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9A9"/>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125"/>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2152"/>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6965"/>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15EED"/>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E3DBA"/>
  <w15:docId w15:val="{8674779C-268A-4038-9946-2C6B0197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050D"/>
    <w:pPr>
      <w:ind w:left="720"/>
    </w:pPr>
    <w:rPr>
      <w:rFonts w:ascii="Calibri" w:eastAsia="Calibri" w:hAnsi="Calibri"/>
      <w:sz w:val="22"/>
      <w:szCs w:val="22"/>
    </w:rPr>
  </w:style>
  <w:style w:type="character" w:styleId="Hyperlink">
    <w:name w:val="Hyperlink"/>
    <w:rsid w:val="0022050D"/>
    <w:rPr>
      <w:color w:val="0000FF"/>
      <w:u w:val="single"/>
    </w:rPr>
  </w:style>
  <w:style w:type="paragraph" w:styleId="BalloonText">
    <w:name w:val="Balloon Text"/>
    <w:basedOn w:val="Normal"/>
    <w:link w:val="BalloonTextChar"/>
    <w:uiPriority w:val="99"/>
    <w:semiHidden/>
    <w:unhideWhenUsed/>
    <w:rsid w:val="00091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FA5"/>
    <w:rPr>
      <w:rFonts w:ascii="Segoe UI" w:hAnsi="Segoe UI" w:cs="Segoe UI"/>
      <w:sz w:val="18"/>
      <w:szCs w:val="18"/>
    </w:rPr>
  </w:style>
  <w:style w:type="character" w:customStyle="1" w:styleId="spellingerror">
    <w:name w:val="spellingerror"/>
    <w:basedOn w:val="DefaultParagraphFont"/>
    <w:rsid w:val="00496770"/>
  </w:style>
  <w:style w:type="character" w:customStyle="1" w:styleId="normaltextrun1">
    <w:name w:val="normaltextrun1"/>
    <w:basedOn w:val="DefaultParagraphFont"/>
    <w:rsid w:val="00496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641059">
      <w:bodyDiv w:val="1"/>
      <w:marLeft w:val="0"/>
      <w:marRight w:val="0"/>
      <w:marTop w:val="0"/>
      <w:marBottom w:val="0"/>
      <w:divBdr>
        <w:top w:val="none" w:sz="0" w:space="0" w:color="auto"/>
        <w:left w:val="none" w:sz="0" w:space="0" w:color="auto"/>
        <w:bottom w:val="none" w:sz="0" w:space="0" w:color="auto"/>
        <w:right w:val="none" w:sz="0" w:space="0" w:color="auto"/>
      </w:divBdr>
    </w:div>
    <w:div w:id="123011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2014-08-21T14:44:00Z</cp:lastPrinted>
  <dcterms:created xsi:type="dcterms:W3CDTF">2017-10-04T22:36:00Z</dcterms:created>
  <dcterms:modified xsi:type="dcterms:W3CDTF">2018-06-14T13:44:00Z</dcterms:modified>
</cp:coreProperties>
</file>