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55C" w:rsidP="0026155C" w:rsidRDefault="0026155C">
      <w:pPr>
        <w:pStyle w:val="BpSTitle"/>
      </w:pPr>
      <w:r>
        <w:t>10950</w:t>
      </w:r>
    </w:p>
    <w:p w:rsidR="0026155C" w:rsidP="0026155C" w:rsidRDefault="0026155C">
      <w:pPr>
        <w:pStyle w:val="BpSTitle"/>
      </w:pPr>
      <w:proofErr w:type="spellStart"/>
      <w:r>
        <w:t>Apacherian-Chihuahuan</w:t>
      </w:r>
      <w:proofErr w:type="spellEnd"/>
      <w:r>
        <w:t xml:space="preserve"> Mesquite Upland Scrub</w:t>
      </w:r>
    </w:p>
    <w:p w:rsidR="0026155C" w:rsidP="00277AF5" w:rsidRDefault="0026155C">
      <w:pPr>
        <w:tabs>
          <w:tab w:val="left" w:pos="7200"/>
        </w:tabs>
      </w:pPr>
      <w:r>
        <w:t xmlns:w="http://schemas.openxmlformats.org/wordprocessingml/2006/main">BpS Model/Description Version: Aug. 2020</w:t>
      </w:r>
      <w:r w:rsidR="002816FE">
        <w:tab/>
      </w:r>
    </w:p>
    <w:p w:rsidR="0026155C" w:rsidP="00277AF5" w:rsidRDefault="0026155C">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2472"/>
        <w:gridCol w:w="1596"/>
        <w:gridCol w:w="3384"/>
      </w:tblGrid>
      <w:tr w:rsidRPr="0026155C" w:rsidR="0026155C" w:rsidTr="0026155C">
        <w:tc>
          <w:tcPr>
            <w:tcW w:w="1512" w:type="dxa"/>
            <w:tcBorders>
              <w:top w:val="single" w:color="auto" w:sz="2" w:space="0"/>
              <w:left w:val="single" w:color="auto" w:sz="12" w:space="0"/>
              <w:bottom w:val="single" w:color="000000" w:sz="12" w:space="0"/>
            </w:tcBorders>
            <w:shd w:val="clear" w:color="auto" w:fill="auto"/>
          </w:tcPr>
          <w:p w:rsidRPr="0026155C" w:rsidR="0026155C" w:rsidP="00A15B4A" w:rsidRDefault="0026155C">
            <w:pPr>
              <w:rPr>
                <w:b/>
                <w:bCs/>
              </w:rPr>
            </w:pPr>
            <w:r w:rsidRPr="0026155C">
              <w:rPr>
                <w:b/>
                <w:bCs/>
              </w:rPr>
              <w:t>Modelers</w:t>
            </w:r>
          </w:p>
        </w:tc>
        <w:tc>
          <w:tcPr>
            <w:tcW w:w="2472" w:type="dxa"/>
            <w:tcBorders>
              <w:top w:val="single" w:color="auto" w:sz="2" w:space="0"/>
              <w:bottom w:val="single" w:color="000000" w:sz="12" w:space="0"/>
              <w:right w:val="single" w:color="000000" w:sz="12" w:space="0"/>
            </w:tcBorders>
            <w:shd w:val="clear" w:color="auto" w:fill="auto"/>
          </w:tcPr>
          <w:p w:rsidRPr="0026155C" w:rsidR="0026155C" w:rsidP="00A15B4A" w:rsidRDefault="0026155C">
            <w:pPr>
              <w:rPr>
                <w:b/>
                <w:bCs/>
              </w:rPr>
            </w:pPr>
          </w:p>
        </w:tc>
        <w:tc>
          <w:tcPr>
            <w:tcW w:w="1596" w:type="dxa"/>
            <w:tcBorders>
              <w:top w:val="single" w:color="auto" w:sz="2" w:space="0"/>
              <w:left w:val="single" w:color="000000" w:sz="12" w:space="0"/>
              <w:bottom w:val="single" w:color="000000" w:sz="12" w:space="0"/>
            </w:tcBorders>
            <w:shd w:val="clear" w:color="auto" w:fill="auto"/>
          </w:tcPr>
          <w:p w:rsidRPr="0026155C" w:rsidR="0026155C" w:rsidP="00A15B4A" w:rsidRDefault="0026155C">
            <w:pPr>
              <w:rPr>
                <w:b/>
                <w:bCs/>
              </w:rPr>
            </w:pPr>
            <w:r w:rsidRPr="0026155C">
              <w:rPr>
                <w:b/>
                <w:bCs/>
              </w:rPr>
              <w:t>Reviewers</w:t>
            </w:r>
          </w:p>
        </w:tc>
        <w:tc>
          <w:tcPr>
            <w:tcW w:w="3384" w:type="dxa"/>
            <w:tcBorders>
              <w:top w:val="single" w:color="auto" w:sz="2" w:space="0"/>
              <w:bottom w:val="single" w:color="000000" w:sz="12" w:space="0"/>
            </w:tcBorders>
            <w:shd w:val="clear" w:color="auto" w:fill="auto"/>
          </w:tcPr>
          <w:p w:rsidRPr="0026155C" w:rsidR="0026155C" w:rsidP="00A15B4A" w:rsidRDefault="0026155C">
            <w:pPr>
              <w:rPr>
                <w:b/>
                <w:bCs/>
              </w:rPr>
            </w:pPr>
          </w:p>
        </w:tc>
      </w:tr>
      <w:tr w:rsidRPr="0026155C" w:rsidR="0026155C" w:rsidTr="0026155C">
        <w:tc>
          <w:tcPr>
            <w:tcW w:w="1512" w:type="dxa"/>
            <w:tcBorders>
              <w:top w:val="single" w:color="000000" w:sz="12" w:space="0"/>
              <w:left w:val="single" w:color="auto" w:sz="12" w:space="0"/>
            </w:tcBorders>
            <w:shd w:val="clear" w:color="auto" w:fill="auto"/>
          </w:tcPr>
          <w:p w:rsidRPr="0026155C" w:rsidR="0026155C" w:rsidP="00A15B4A" w:rsidRDefault="0026155C">
            <w:pPr>
              <w:rPr>
                <w:bCs/>
              </w:rPr>
            </w:pPr>
            <w:r w:rsidRPr="0026155C">
              <w:rPr>
                <w:bCs/>
              </w:rPr>
              <w:t>Mark Pater</w:t>
            </w:r>
          </w:p>
        </w:tc>
        <w:tc>
          <w:tcPr>
            <w:tcW w:w="2472" w:type="dxa"/>
            <w:tcBorders>
              <w:top w:val="single" w:color="000000" w:sz="12" w:space="0"/>
              <w:right w:val="single" w:color="000000" w:sz="12" w:space="0"/>
            </w:tcBorders>
            <w:shd w:val="clear" w:color="auto" w:fill="auto"/>
          </w:tcPr>
          <w:p w:rsidRPr="0026155C" w:rsidR="0026155C" w:rsidP="00A15B4A" w:rsidRDefault="0026155C">
            <w:r w:rsidRPr="0026155C">
              <w:t>mark_pater@blm.gov</w:t>
            </w:r>
          </w:p>
        </w:tc>
        <w:tc>
          <w:tcPr>
            <w:tcW w:w="1596" w:type="dxa"/>
            <w:tcBorders>
              <w:top w:val="single" w:color="000000" w:sz="12" w:space="0"/>
              <w:left w:val="single" w:color="000000" w:sz="12" w:space="0"/>
            </w:tcBorders>
            <w:shd w:val="clear" w:color="auto" w:fill="auto"/>
          </w:tcPr>
          <w:p w:rsidRPr="0026155C" w:rsidR="0026155C" w:rsidP="00A15B4A" w:rsidRDefault="0026155C">
            <w:r w:rsidRPr="0026155C">
              <w:t>Phil Smith</w:t>
            </w:r>
          </w:p>
        </w:tc>
        <w:tc>
          <w:tcPr>
            <w:tcW w:w="3384" w:type="dxa"/>
            <w:tcBorders>
              <w:top w:val="single" w:color="000000" w:sz="12" w:space="0"/>
            </w:tcBorders>
            <w:shd w:val="clear" w:color="auto" w:fill="auto"/>
          </w:tcPr>
          <w:p w:rsidRPr="0026155C" w:rsidR="0026155C" w:rsidP="00A15B4A" w:rsidRDefault="0026155C">
            <w:r w:rsidRPr="0026155C">
              <w:t>Phil_Smith@nm.blm.gov</w:t>
            </w:r>
          </w:p>
        </w:tc>
      </w:tr>
      <w:tr w:rsidRPr="0026155C" w:rsidR="0026155C" w:rsidTr="0026155C">
        <w:tc>
          <w:tcPr>
            <w:tcW w:w="1512" w:type="dxa"/>
            <w:tcBorders>
              <w:left w:val="single" w:color="auto" w:sz="12" w:space="0"/>
            </w:tcBorders>
            <w:shd w:val="clear" w:color="auto" w:fill="auto"/>
          </w:tcPr>
          <w:p w:rsidRPr="0026155C" w:rsidR="0026155C" w:rsidP="00A15B4A" w:rsidRDefault="0026155C">
            <w:pPr>
              <w:rPr>
                <w:bCs/>
              </w:rPr>
            </w:pPr>
            <w:r w:rsidRPr="0026155C">
              <w:rPr>
                <w:bCs/>
              </w:rPr>
              <w:t>None</w:t>
            </w:r>
          </w:p>
        </w:tc>
        <w:tc>
          <w:tcPr>
            <w:tcW w:w="2472" w:type="dxa"/>
            <w:tcBorders>
              <w:right w:val="single" w:color="000000" w:sz="12" w:space="0"/>
            </w:tcBorders>
            <w:shd w:val="clear" w:color="auto" w:fill="auto"/>
          </w:tcPr>
          <w:p w:rsidRPr="0026155C" w:rsidR="0026155C" w:rsidP="00A15B4A" w:rsidRDefault="0026155C">
            <w:r w:rsidRPr="0026155C">
              <w:t>None</w:t>
            </w:r>
          </w:p>
        </w:tc>
        <w:tc>
          <w:tcPr>
            <w:tcW w:w="1596" w:type="dxa"/>
            <w:tcBorders>
              <w:left w:val="single" w:color="000000" w:sz="12" w:space="0"/>
            </w:tcBorders>
            <w:shd w:val="clear" w:color="auto" w:fill="auto"/>
          </w:tcPr>
          <w:p w:rsidRPr="0026155C" w:rsidR="0026155C" w:rsidP="00A15B4A" w:rsidRDefault="0026155C">
            <w:r w:rsidRPr="0026155C">
              <w:t>Keith Schulz</w:t>
            </w:r>
          </w:p>
        </w:tc>
        <w:tc>
          <w:tcPr>
            <w:tcW w:w="3384" w:type="dxa"/>
            <w:shd w:val="clear" w:color="auto" w:fill="auto"/>
          </w:tcPr>
          <w:p w:rsidRPr="0026155C" w:rsidR="0026155C" w:rsidP="00A15B4A" w:rsidRDefault="0026155C">
            <w:r w:rsidRPr="0026155C">
              <w:t>Keith_Schulz@natureserve.org</w:t>
            </w:r>
          </w:p>
        </w:tc>
      </w:tr>
      <w:tr w:rsidRPr="0026155C" w:rsidR="0026155C" w:rsidTr="0026155C">
        <w:tc>
          <w:tcPr>
            <w:tcW w:w="1512" w:type="dxa"/>
            <w:tcBorders>
              <w:left w:val="single" w:color="auto" w:sz="12" w:space="0"/>
              <w:bottom w:val="single" w:color="auto" w:sz="2" w:space="0"/>
            </w:tcBorders>
            <w:shd w:val="clear" w:color="auto" w:fill="auto"/>
          </w:tcPr>
          <w:p w:rsidRPr="0026155C" w:rsidR="0026155C" w:rsidP="00A15B4A" w:rsidRDefault="0026155C">
            <w:pPr>
              <w:rPr>
                <w:bCs/>
              </w:rPr>
            </w:pPr>
            <w:r w:rsidRPr="0026155C">
              <w:rPr>
                <w:bCs/>
              </w:rPr>
              <w:t>None</w:t>
            </w:r>
          </w:p>
        </w:tc>
        <w:tc>
          <w:tcPr>
            <w:tcW w:w="2472" w:type="dxa"/>
            <w:tcBorders>
              <w:right w:val="single" w:color="000000" w:sz="12" w:space="0"/>
            </w:tcBorders>
            <w:shd w:val="clear" w:color="auto" w:fill="auto"/>
          </w:tcPr>
          <w:p w:rsidRPr="0026155C" w:rsidR="0026155C" w:rsidP="00A15B4A" w:rsidRDefault="0026155C">
            <w:r w:rsidRPr="0026155C">
              <w:t>None</w:t>
            </w:r>
          </w:p>
        </w:tc>
        <w:tc>
          <w:tcPr>
            <w:tcW w:w="1596" w:type="dxa"/>
            <w:tcBorders>
              <w:left w:val="single" w:color="000000" w:sz="12" w:space="0"/>
              <w:bottom w:val="single" w:color="auto" w:sz="2" w:space="0"/>
            </w:tcBorders>
            <w:shd w:val="clear" w:color="auto" w:fill="auto"/>
          </w:tcPr>
          <w:p w:rsidRPr="0026155C" w:rsidR="0026155C" w:rsidP="00A15B4A" w:rsidRDefault="0026155C">
            <w:r w:rsidRPr="0026155C">
              <w:t>None</w:t>
            </w:r>
          </w:p>
        </w:tc>
        <w:tc>
          <w:tcPr>
            <w:tcW w:w="3384" w:type="dxa"/>
            <w:shd w:val="clear" w:color="auto" w:fill="auto"/>
          </w:tcPr>
          <w:p w:rsidRPr="0026155C" w:rsidR="0026155C" w:rsidP="00A15B4A" w:rsidRDefault="0026155C">
            <w:r w:rsidRPr="0026155C">
              <w:t>None</w:t>
            </w:r>
          </w:p>
        </w:tc>
      </w:tr>
    </w:tbl>
    <w:p w:rsidR="0026155C" w:rsidP="0026155C" w:rsidRDefault="0026155C"/>
    <w:p w:rsidR="0026155C" w:rsidP="0026155C" w:rsidRDefault="0026155C">
      <w:pPr>
        <w:pStyle w:val="InfoPara"/>
      </w:pPr>
      <w:r>
        <w:t>Vegetation Type</w:t>
      </w:r>
    </w:p>
    <w:p w:rsidR="0026155C" w:rsidP="0026155C" w:rsidRDefault="0026155C">
      <w:bookmarkStart w:name="_GoBack" w:id="0"/>
      <w:bookmarkEnd w:id="0"/>
      <w:r>
        <w:t>Shrubland</w:t>
      </w:r>
    </w:p>
    <w:p w:rsidR="0026155C" w:rsidP="0026155C" w:rsidRDefault="0026155C">
      <w:pPr>
        <w:pStyle w:val="InfoPara"/>
      </w:pPr>
      <w:r>
        <w:t>Map Zone</w:t>
      </w:r>
    </w:p>
    <w:p w:rsidR="0026155C" w:rsidP="0026155C" w:rsidRDefault="0026155C">
      <w:r>
        <w:t>25</w:t>
      </w:r>
    </w:p>
    <w:p w:rsidR="0026155C" w:rsidP="0026155C" w:rsidRDefault="0026155C">
      <w:pPr>
        <w:pStyle w:val="InfoPara"/>
      </w:pPr>
      <w:r>
        <w:t>Geographic Range</w:t>
      </w:r>
    </w:p>
    <w:p w:rsidR="0026155C" w:rsidP="0026155C" w:rsidRDefault="0026155C">
      <w:r>
        <w:t>Chihuahuan Desert extending into the Sky Island region to the west and the Edwards Plateau to the east.</w:t>
      </w:r>
    </w:p>
    <w:p w:rsidR="0026155C" w:rsidP="0026155C" w:rsidRDefault="0026155C">
      <w:pPr>
        <w:pStyle w:val="InfoPara"/>
      </w:pPr>
      <w:r>
        <w:t>Biophysical Site Description</w:t>
      </w:r>
    </w:p>
    <w:p w:rsidR="0026155C" w:rsidP="0026155C" w:rsidRDefault="0026155C">
      <w:r>
        <w:t xml:space="preserve">Substrates are typically derived from alluvium, often gravelly without a well-developed argillic or calcic soil horizon that would limit infiltration and storage of winter precipitation in deeper soil layers. </w:t>
      </w:r>
      <w:r w:rsidRPr="00277AF5">
        <w:rPr>
          <w:i/>
        </w:rPr>
        <w:t>Prosopis</w:t>
      </w:r>
      <w:r>
        <w:t xml:space="preserve"> spp</w:t>
      </w:r>
      <w:r w:rsidR="00AB5438">
        <w:t>.</w:t>
      </w:r>
      <w:r>
        <w:t xml:space="preserve"> and other deep-rooted shrubs exploit th</w:t>
      </w:r>
      <w:r w:rsidR="002816FE">
        <w:t>e</w:t>
      </w:r>
      <w:r>
        <w:t xml:space="preserve"> deep soil moisture</w:t>
      </w:r>
      <w:r w:rsidR="002816FE">
        <w:t>, which</w:t>
      </w:r>
      <w:r>
        <w:t xml:space="preserve"> is unavailable to grasses and cacti.</w:t>
      </w:r>
    </w:p>
    <w:p w:rsidR="0026155C" w:rsidP="0026155C" w:rsidRDefault="0026155C">
      <w:pPr>
        <w:pStyle w:val="InfoPara"/>
      </w:pPr>
      <w:r>
        <w:t>Vegetation Description</w:t>
      </w:r>
    </w:p>
    <w:p w:rsidR="0026155C" w:rsidP="0026155C" w:rsidRDefault="0026155C">
      <w:r>
        <w:t xml:space="preserve">Vegetation is typically dominated by </w:t>
      </w:r>
      <w:r w:rsidRPr="00277AF5">
        <w:rPr>
          <w:i/>
        </w:rPr>
        <w:t xml:space="preserve">Prosopis </w:t>
      </w:r>
      <w:proofErr w:type="spellStart"/>
      <w:r w:rsidRPr="00277AF5">
        <w:rPr>
          <w:i/>
        </w:rPr>
        <w:t>glandulosa</w:t>
      </w:r>
      <w:proofErr w:type="spellEnd"/>
      <w:r>
        <w:t xml:space="preserve"> or </w:t>
      </w:r>
      <w:r w:rsidRPr="00277AF5">
        <w:rPr>
          <w:i/>
        </w:rPr>
        <w:t xml:space="preserve">Prosopis </w:t>
      </w:r>
      <w:proofErr w:type="spellStart"/>
      <w:r w:rsidRPr="00277AF5">
        <w:rPr>
          <w:i/>
        </w:rPr>
        <w:t>velutina</w:t>
      </w:r>
      <w:proofErr w:type="spellEnd"/>
      <w:r>
        <w:t xml:space="preserve"> and succulents. Other desert scrub that may co</w:t>
      </w:r>
      <w:r w:rsidR="002816FE">
        <w:t>-</w:t>
      </w:r>
      <w:r>
        <w:t xml:space="preserve">dominate or dominate includes </w:t>
      </w:r>
      <w:r w:rsidRPr="00277AF5">
        <w:rPr>
          <w:i/>
        </w:rPr>
        <w:t xml:space="preserve">Acacia </w:t>
      </w:r>
      <w:proofErr w:type="spellStart"/>
      <w:r w:rsidRPr="00277AF5">
        <w:rPr>
          <w:i/>
        </w:rPr>
        <w:t>neovernicosa</w:t>
      </w:r>
      <w:proofErr w:type="spellEnd"/>
      <w:r w:rsidR="002816FE">
        <w:t>,</w:t>
      </w:r>
      <w:r w:rsidRPr="00277AF5">
        <w:rPr>
          <w:i/>
        </w:rPr>
        <w:t xml:space="preserve"> Acacia </w:t>
      </w:r>
      <w:proofErr w:type="spellStart"/>
      <w:r w:rsidRPr="00277AF5">
        <w:rPr>
          <w:i/>
        </w:rPr>
        <w:t>constricta</w:t>
      </w:r>
      <w:proofErr w:type="spellEnd"/>
      <w:r w:rsidR="002816FE">
        <w:t>,</w:t>
      </w:r>
      <w:r w:rsidRPr="00277AF5">
        <w:rPr>
          <w:i/>
        </w:rPr>
        <w:t xml:space="preserve"> </w:t>
      </w:r>
      <w:proofErr w:type="spellStart"/>
      <w:r w:rsidRPr="00277AF5">
        <w:rPr>
          <w:i/>
        </w:rPr>
        <w:t>Juniperus</w:t>
      </w:r>
      <w:proofErr w:type="spellEnd"/>
      <w:r w:rsidRPr="00277AF5">
        <w:rPr>
          <w:i/>
        </w:rPr>
        <w:t xml:space="preserve"> </w:t>
      </w:r>
      <w:proofErr w:type="spellStart"/>
      <w:r w:rsidRPr="00277AF5">
        <w:rPr>
          <w:i/>
        </w:rPr>
        <w:t>monosperma</w:t>
      </w:r>
      <w:proofErr w:type="spellEnd"/>
      <w:r w:rsidR="002816FE">
        <w:t>,</w:t>
      </w:r>
      <w:r>
        <w:t xml:space="preserve"> or </w:t>
      </w:r>
      <w:proofErr w:type="spellStart"/>
      <w:r w:rsidRPr="00277AF5">
        <w:rPr>
          <w:i/>
        </w:rPr>
        <w:t>Juniperus</w:t>
      </w:r>
      <w:proofErr w:type="spellEnd"/>
      <w:r w:rsidRPr="00277AF5">
        <w:rPr>
          <w:i/>
        </w:rPr>
        <w:t xml:space="preserve"> </w:t>
      </w:r>
      <w:proofErr w:type="spellStart"/>
      <w:r w:rsidRPr="00277AF5">
        <w:rPr>
          <w:i/>
        </w:rPr>
        <w:t>coahuilensis</w:t>
      </w:r>
      <w:proofErr w:type="spellEnd"/>
      <w:r>
        <w:t xml:space="preserve">. Grass species may include </w:t>
      </w:r>
      <w:proofErr w:type="spellStart"/>
      <w:r w:rsidRPr="00277AF5">
        <w:rPr>
          <w:i/>
        </w:rPr>
        <w:t>Bouteloua</w:t>
      </w:r>
      <w:proofErr w:type="spellEnd"/>
      <w:r w:rsidRPr="00277AF5">
        <w:rPr>
          <w:i/>
        </w:rPr>
        <w:t xml:space="preserve"> </w:t>
      </w:r>
      <w:proofErr w:type="spellStart"/>
      <w:r w:rsidRPr="00277AF5">
        <w:rPr>
          <w:i/>
        </w:rPr>
        <w:t>curtipendula</w:t>
      </w:r>
      <w:proofErr w:type="spellEnd"/>
      <w:r w:rsidR="002816FE">
        <w:t>,</w:t>
      </w:r>
      <w:r w:rsidRPr="00277AF5">
        <w:rPr>
          <w:i/>
        </w:rPr>
        <w:t xml:space="preserve"> </w:t>
      </w:r>
      <w:proofErr w:type="spellStart"/>
      <w:r w:rsidRPr="00277AF5">
        <w:rPr>
          <w:i/>
        </w:rPr>
        <w:t>Aristida</w:t>
      </w:r>
      <w:proofErr w:type="spellEnd"/>
      <w:r w:rsidRPr="00277AF5">
        <w:rPr>
          <w:i/>
        </w:rPr>
        <w:t xml:space="preserve"> </w:t>
      </w:r>
      <w:proofErr w:type="spellStart"/>
      <w:r w:rsidRPr="00277AF5">
        <w:rPr>
          <w:i/>
        </w:rPr>
        <w:t>purpurea</w:t>
      </w:r>
      <w:proofErr w:type="spellEnd"/>
      <w:r w:rsidR="002816FE">
        <w:t>,</w:t>
      </w:r>
      <w:r w:rsidRPr="00277AF5">
        <w:rPr>
          <w:i/>
        </w:rPr>
        <w:t xml:space="preserve"> </w:t>
      </w:r>
      <w:proofErr w:type="spellStart"/>
      <w:r w:rsidRPr="00277AF5">
        <w:rPr>
          <w:i/>
        </w:rPr>
        <w:t>Muhlenbergia</w:t>
      </w:r>
      <w:proofErr w:type="spellEnd"/>
      <w:r w:rsidRPr="00277AF5">
        <w:rPr>
          <w:i/>
        </w:rPr>
        <w:t xml:space="preserve"> </w:t>
      </w:r>
      <w:proofErr w:type="spellStart"/>
      <w:r w:rsidRPr="00277AF5">
        <w:rPr>
          <w:i/>
        </w:rPr>
        <w:t>porteri</w:t>
      </w:r>
      <w:proofErr w:type="spellEnd"/>
      <w:r w:rsidR="002816FE">
        <w:t>,</w:t>
      </w:r>
      <w:r w:rsidRPr="00277AF5">
        <w:rPr>
          <w:i/>
        </w:rPr>
        <w:t xml:space="preserve"> </w:t>
      </w:r>
      <w:proofErr w:type="spellStart"/>
      <w:r w:rsidRPr="00277AF5">
        <w:rPr>
          <w:i/>
        </w:rPr>
        <w:t>Bothriochloa</w:t>
      </w:r>
      <w:proofErr w:type="spellEnd"/>
      <w:r w:rsidRPr="00277AF5">
        <w:rPr>
          <w:i/>
        </w:rPr>
        <w:t xml:space="preserve"> </w:t>
      </w:r>
      <w:proofErr w:type="spellStart"/>
      <w:r w:rsidRPr="00277AF5">
        <w:rPr>
          <w:i/>
        </w:rPr>
        <w:t>barbinodis</w:t>
      </w:r>
      <w:proofErr w:type="spellEnd"/>
      <w:r w:rsidR="002816FE">
        <w:t>,</w:t>
      </w:r>
      <w:r w:rsidRPr="00277AF5">
        <w:rPr>
          <w:i/>
        </w:rPr>
        <w:t xml:space="preserve"> </w:t>
      </w:r>
      <w:proofErr w:type="spellStart"/>
      <w:r w:rsidRPr="00277AF5">
        <w:rPr>
          <w:i/>
        </w:rPr>
        <w:t>Setaria</w:t>
      </w:r>
      <w:proofErr w:type="spellEnd"/>
      <w:r w:rsidRPr="00277AF5">
        <w:rPr>
          <w:i/>
        </w:rPr>
        <w:t xml:space="preserve"> </w:t>
      </w:r>
      <w:proofErr w:type="spellStart"/>
      <w:r w:rsidRPr="00277AF5">
        <w:rPr>
          <w:i/>
        </w:rPr>
        <w:t>leucopila</w:t>
      </w:r>
      <w:proofErr w:type="spellEnd"/>
      <w:r w:rsidR="002816FE">
        <w:t>,</w:t>
      </w:r>
      <w:r>
        <w:t xml:space="preserve"> and perhaps </w:t>
      </w:r>
      <w:proofErr w:type="spellStart"/>
      <w:r w:rsidRPr="00277AF5">
        <w:rPr>
          <w:i/>
        </w:rPr>
        <w:t>Vulpia</w:t>
      </w:r>
      <w:proofErr w:type="spellEnd"/>
      <w:r>
        <w:t xml:space="preserve"> spp. The deeper soils within this </w:t>
      </w:r>
      <w:r w:rsidR="002816FE">
        <w:t xml:space="preserve">biophysical setting </w:t>
      </w:r>
      <w:r>
        <w:t>help support good grass cover beneath the shrub canopy. Higher annual rainfal</w:t>
      </w:r>
      <w:r w:rsidR="002816FE">
        <w:t>l</w:t>
      </w:r>
      <w:r>
        <w:t xml:space="preserve"> and deeper soils in this</w:t>
      </w:r>
      <w:r w:rsidR="00AB5438">
        <w:t xml:space="preserve"> BpS, compared to a Sonoran </w:t>
      </w:r>
      <w:r w:rsidR="002816FE">
        <w:t>d</w:t>
      </w:r>
      <w:r>
        <w:t>esert location, allow for a more diverse plant community.</w:t>
      </w:r>
    </w:p>
    <w:p w:rsidR="0026155C" w:rsidP="0026155C" w:rsidRDefault="0026155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Isoetes tegetiformans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Merlin's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PRJU3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juliflora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Prosopis juliflora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bl>
    <w:p>
      <w:r>
        <w:rPr>
          <w:sz w:val="16"/>
        </w:rPr>
        <w:t>Species names are from the NRCS PLANTS database. Check species codes at http://plants.usda.gov.</w:t>
      </w:r>
    </w:p>
    <w:p w:rsidR="0026155C" w:rsidP="0026155C" w:rsidRDefault="0026155C">
      <w:pPr>
        <w:pStyle w:val="InfoPara"/>
      </w:pPr>
      <w:r>
        <w:t>Disturbance Description</w:t>
      </w:r>
    </w:p>
    <w:p w:rsidR="0026155C" w:rsidP="0026155C" w:rsidRDefault="0026155C">
      <w:r>
        <w:lastRenderedPageBreak/>
        <w:t>Drought is a relatively common occurrence in this BpS, generally occurring every 10-15yrs and lasting 2-3yrs. Occasional long-term drought (</w:t>
      </w:r>
      <w:r w:rsidR="002816FE">
        <w:t xml:space="preserve">duration, </w:t>
      </w:r>
      <w:r>
        <w:t>10-15yr</w:t>
      </w:r>
      <w:r w:rsidR="002816FE">
        <w:t>s</w:t>
      </w:r>
      <w:r>
        <w:t>) affect</w:t>
      </w:r>
      <w:r w:rsidR="002816FE">
        <w:t>s</w:t>
      </w:r>
      <w:r>
        <w:t xml:space="preserve"> this BpS. Historical natural ignition fires in this BpS were probably 10-15ac in size. Fire helped maintain a general mosaic pattern between open gras</w:t>
      </w:r>
      <w:r w:rsidR="00AB5438">
        <w:t>sland and shrub-dominated areas</w:t>
      </w:r>
      <w:r>
        <w:t>.</w:t>
      </w:r>
    </w:p>
    <w:p w:rsidR="0026155C" w:rsidP="0026155C" w:rsidRDefault="00AB543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83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48</w:t>
            </w:r>
          </w:p>
        </w:tc>
        <w:tc>
          <w:p>
            <w:pPr>
              <w:jc w:val="center"/>
            </w:pPr>
            <w:r>
              <w:t>17</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155C" w:rsidP="0026155C" w:rsidRDefault="0026155C">
      <w:pPr>
        <w:pStyle w:val="InfoPara"/>
      </w:pPr>
      <w:r>
        <w:t>Scale Description</w:t>
      </w:r>
    </w:p>
    <w:p w:rsidR="0026155C" w:rsidP="0026155C" w:rsidRDefault="0026155C">
      <w:r>
        <w:t>Patch size of this BpS ranges from 50-1,000,000ha (from literature).</w:t>
      </w:r>
    </w:p>
    <w:p w:rsidR="0026155C" w:rsidP="0026155C" w:rsidRDefault="0026155C">
      <w:pPr>
        <w:pStyle w:val="InfoPara"/>
      </w:pPr>
      <w:r>
        <w:t>Adjacency or Identification Concerns</w:t>
      </w:r>
    </w:p>
    <w:p w:rsidR="0026155C" w:rsidP="0026155C" w:rsidRDefault="0026155C">
      <w:r>
        <w:t xml:space="preserve">Similar to Chihuahuan Mixed Desert and Thorn Scrub (CES302.734) but is generally found at higher elevations where </w:t>
      </w:r>
      <w:proofErr w:type="spellStart"/>
      <w:r w:rsidRPr="00277AF5">
        <w:rPr>
          <w:i/>
        </w:rPr>
        <w:t>Larrea</w:t>
      </w:r>
      <w:proofErr w:type="spellEnd"/>
      <w:r>
        <w:t xml:space="preserve"> </w:t>
      </w:r>
      <w:r w:rsidRPr="00277AF5">
        <w:rPr>
          <w:i/>
        </w:rPr>
        <w:t>tridentata</w:t>
      </w:r>
      <w:r>
        <w:t xml:space="preserve"> and other desert scrub are not co</w:t>
      </w:r>
      <w:r w:rsidR="002816FE">
        <w:t>-</w:t>
      </w:r>
      <w:r>
        <w:t>dominant. It is also similar to Chihuahuan Stabilized Coppice Dune and Sand Flat Scrub (CES302.737)</w:t>
      </w:r>
      <w:r w:rsidR="002816FE">
        <w:t>,</w:t>
      </w:r>
      <w:r>
        <w:t xml:space="preserve"> but does not occur on </w:t>
      </w:r>
      <w:proofErr w:type="spellStart"/>
      <w:r>
        <w:t>eolian</w:t>
      </w:r>
      <w:proofErr w:type="spellEnd"/>
      <w:r>
        <w:t>-deposited substrates.</w:t>
      </w:r>
    </w:p>
    <w:p w:rsidR="0026155C" w:rsidP="0026155C" w:rsidRDefault="0026155C">
      <w:pPr>
        <w:pStyle w:val="InfoPara"/>
      </w:pPr>
      <w:r>
        <w:t>Issues or Problems</w:t>
      </w:r>
    </w:p>
    <w:p w:rsidR="0026155C" w:rsidP="0026155C" w:rsidRDefault="0026155C">
      <w:r>
        <w:t xml:space="preserve">This is probably not a BpS, but may be a class within semi-desert grassland (BpS 1121). During the </w:t>
      </w:r>
      <w:r w:rsidR="002816FE">
        <w:t>p</w:t>
      </w:r>
      <w:r>
        <w:t>ast century, the area occupied by this system has increased through conversion of desert grasslands as a result of drought, overgrazing by livestock</w:t>
      </w:r>
      <w:r w:rsidR="002816FE">
        <w:t>,</w:t>
      </w:r>
      <w:r>
        <w:t xml:space="preserve"> and/or </w:t>
      </w:r>
      <w:r w:rsidR="002816FE">
        <w:t xml:space="preserve">a </w:t>
      </w:r>
      <w:r>
        <w:t>decrease in fire frequency. It is believed that this is a system that occurred in very minor amounts and has become widespread as a result of drought, heavy grazing</w:t>
      </w:r>
      <w:r w:rsidR="002816FE">
        <w:t>,</w:t>
      </w:r>
      <w:r>
        <w:t xml:space="preserve"> and other actions. </w:t>
      </w:r>
    </w:p>
    <w:p w:rsidR="0026155C" w:rsidP="0026155C" w:rsidRDefault="0026155C">
      <w:pPr>
        <w:pStyle w:val="InfoPara"/>
      </w:pPr>
      <w:r>
        <w:t>Native Uncharacteristic Conditions</w:t>
      </w:r>
    </w:p>
    <w:p w:rsidR="0026155C" w:rsidP="0026155C" w:rsidRDefault="0026155C"/>
    <w:p w:rsidR="0026155C" w:rsidP="0026155C" w:rsidRDefault="0026155C">
      <w:pPr>
        <w:pStyle w:val="InfoPara"/>
      </w:pPr>
      <w:r>
        <w:t>Comments</w:t>
      </w:r>
    </w:p>
    <w:p w:rsidR="0026155C" w:rsidP="0026155C" w:rsidRDefault="0026155C">
      <w:r>
        <w:t xml:space="preserve">251095 is based on 151095 </w:t>
      </w:r>
      <w:r w:rsidR="002816FE">
        <w:t>(</w:t>
      </w:r>
      <w:r>
        <w:t xml:space="preserve">Mike </w:t>
      </w:r>
      <w:proofErr w:type="spellStart"/>
      <w:r>
        <w:t>Babler</w:t>
      </w:r>
      <w:proofErr w:type="spellEnd"/>
      <w:r>
        <w:t xml:space="preserve">, </w:t>
      </w:r>
      <w:r w:rsidR="002816FE">
        <w:t>October 20</w:t>
      </w:r>
      <w:r>
        <w:t>05</w:t>
      </w:r>
      <w:r w:rsidR="002816FE">
        <w:t>)</w:t>
      </w:r>
      <w:r>
        <w:t xml:space="preserve">. 151095 was based on information provided by Heather </w:t>
      </w:r>
      <w:proofErr w:type="spellStart"/>
      <w:r>
        <w:t>Schussman</w:t>
      </w:r>
      <w:proofErr w:type="spellEnd"/>
      <w:r>
        <w:t xml:space="preserve"> </w:t>
      </w:r>
      <w:r w:rsidR="002816FE">
        <w:t>(</w:t>
      </w:r>
      <w:r>
        <w:t>hschussman@tnc.org</w:t>
      </w:r>
      <w:r w:rsidR="002816FE">
        <w:t>)</w:t>
      </w:r>
      <w:r>
        <w:t xml:space="preserve">. The VDDT model is the same as 151121. Review suggests that this BpS occupies </w:t>
      </w:r>
      <w:r w:rsidR="002816FE">
        <w:t xml:space="preserve">&lt;5% </w:t>
      </w:r>
      <w:r>
        <w:t xml:space="preserve">of semi-desert grassland (BpS 1121) and is not its own BpS. Review </w:t>
      </w:r>
      <w:r w:rsidR="002816FE">
        <w:t xml:space="preserve">of map zone </w:t>
      </w:r>
      <w:r>
        <w:t>25 by Christiansen agrees this may be a subset and not a separate BpS. Reviewer Smith and modeler Pater state there is enough difference to warrant both BpS 251095 and 251121. Joel Brown states that mesquite was confined mostly to drainages until cattle distributed seed.</w:t>
      </w:r>
    </w:p>
    <w:p w:rsidR="00E11FD1" w:rsidP="0026155C" w:rsidRDefault="00E11FD1"/>
    <w:p w:rsidR="0026155C" w:rsidP="0026155C" w:rsidRDefault="0026155C">
      <w:pPr>
        <w:pStyle w:val="ReportSection"/>
      </w:pPr>
      <w:r>
        <w:t>Succession Classes</w:t>
      </w:r>
    </w:p>
    <w:p w:rsidR="0026155C" w:rsidP="0026155C" w:rsidRDefault="0026155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155C" w:rsidP="0026155C" w:rsidRDefault="0026155C">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6155C" w:rsidP="0026155C" w:rsidRDefault="0026155C"/>
    <w:p w:rsidR="0026155C" w:rsidP="0026155C" w:rsidRDefault="00261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16"/>
        <w:gridCol w:w="1860"/>
        <w:gridCol w:w="1956"/>
      </w:tblGrid>
      <w:tr w:rsidRPr="0026155C" w:rsidR="0026155C" w:rsidTr="0026155C">
        <w:tc>
          <w:tcPr>
            <w:tcW w:w="1164" w:type="dxa"/>
            <w:tcBorders>
              <w:top w:val="single" w:color="auto" w:sz="2" w:space="0"/>
              <w:bottom w:val="single" w:color="000000" w:sz="12" w:space="0"/>
            </w:tcBorders>
            <w:shd w:val="clear" w:color="auto" w:fill="auto"/>
          </w:tcPr>
          <w:p w:rsidRPr="0026155C" w:rsidR="0026155C" w:rsidP="00766495" w:rsidRDefault="0026155C">
            <w:pPr>
              <w:rPr>
                <w:b/>
                <w:bCs/>
              </w:rPr>
            </w:pPr>
            <w:r w:rsidRPr="0026155C">
              <w:rPr>
                <w:b/>
                <w:bCs/>
              </w:rPr>
              <w:t>Symbol</w:t>
            </w:r>
          </w:p>
        </w:tc>
        <w:tc>
          <w:tcPr>
            <w:tcW w:w="2616" w:type="dxa"/>
            <w:tcBorders>
              <w:top w:val="single" w:color="auto" w:sz="2" w:space="0"/>
              <w:bottom w:val="single" w:color="000000" w:sz="12" w:space="0"/>
            </w:tcBorders>
            <w:shd w:val="clear" w:color="auto" w:fill="auto"/>
          </w:tcPr>
          <w:p w:rsidRPr="0026155C" w:rsidR="0026155C" w:rsidP="00766495" w:rsidRDefault="0026155C">
            <w:pPr>
              <w:rPr>
                <w:b/>
                <w:bCs/>
              </w:rPr>
            </w:pPr>
            <w:r w:rsidRPr="0026155C">
              <w:rPr>
                <w:b/>
                <w:bCs/>
              </w:rPr>
              <w:t>Scientific Name</w:t>
            </w:r>
          </w:p>
        </w:tc>
        <w:tc>
          <w:tcPr>
            <w:tcW w:w="1860" w:type="dxa"/>
            <w:tcBorders>
              <w:top w:val="single" w:color="auto" w:sz="2" w:space="0"/>
              <w:bottom w:val="single" w:color="000000" w:sz="12" w:space="0"/>
            </w:tcBorders>
            <w:shd w:val="clear" w:color="auto" w:fill="auto"/>
          </w:tcPr>
          <w:p w:rsidRPr="0026155C" w:rsidR="0026155C" w:rsidP="00766495" w:rsidRDefault="0026155C">
            <w:pPr>
              <w:rPr>
                <w:b/>
                <w:bCs/>
              </w:rPr>
            </w:pPr>
            <w:r w:rsidRPr="0026155C">
              <w:rPr>
                <w:b/>
                <w:bCs/>
              </w:rPr>
              <w:t>Common Name</w:t>
            </w:r>
          </w:p>
        </w:tc>
        <w:tc>
          <w:tcPr>
            <w:tcW w:w="1956" w:type="dxa"/>
            <w:tcBorders>
              <w:top w:val="single" w:color="auto" w:sz="2" w:space="0"/>
              <w:bottom w:val="single" w:color="000000" w:sz="12" w:space="0"/>
            </w:tcBorders>
            <w:shd w:val="clear" w:color="auto" w:fill="auto"/>
          </w:tcPr>
          <w:p w:rsidRPr="0026155C" w:rsidR="0026155C" w:rsidP="00766495" w:rsidRDefault="0026155C">
            <w:pPr>
              <w:rPr>
                <w:b/>
                <w:bCs/>
              </w:rPr>
            </w:pPr>
            <w:r w:rsidRPr="0026155C">
              <w:rPr>
                <w:b/>
                <w:bCs/>
              </w:rPr>
              <w:t>Canopy Position</w:t>
            </w:r>
          </w:p>
        </w:tc>
      </w:tr>
      <w:tr w:rsidRPr="0026155C" w:rsidR="0026155C" w:rsidTr="0026155C">
        <w:tc>
          <w:tcPr>
            <w:tcW w:w="1164" w:type="dxa"/>
            <w:tcBorders>
              <w:top w:val="single" w:color="000000" w:sz="12" w:space="0"/>
            </w:tcBorders>
            <w:shd w:val="clear" w:color="auto" w:fill="auto"/>
          </w:tcPr>
          <w:p w:rsidRPr="0026155C" w:rsidR="0026155C" w:rsidP="00766495" w:rsidRDefault="0026155C">
            <w:pPr>
              <w:rPr>
                <w:bCs/>
              </w:rPr>
            </w:pPr>
            <w:r w:rsidRPr="0026155C">
              <w:rPr>
                <w:bCs/>
              </w:rPr>
              <w:t>BOCU</w:t>
            </w:r>
          </w:p>
        </w:tc>
        <w:tc>
          <w:tcPr>
            <w:tcW w:w="2616" w:type="dxa"/>
            <w:tcBorders>
              <w:top w:val="single" w:color="000000" w:sz="12" w:space="0"/>
            </w:tcBorders>
            <w:shd w:val="clear" w:color="auto" w:fill="auto"/>
          </w:tcPr>
          <w:p w:rsidRPr="0026155C" w:rsidR="0026155C" w:rsidP="00766495" w:rsidRDefault="0026155C">
            <w:proofErr w:type="spellStart"/>
            <w:r w:rsidRPr="0026155C">
              <w:t>Bouteloua</w:t>
            </w:r>
            <w:proofErr w:type="spellEnd"/>
            <w:r w:rsidRPr="0026155C">
              <w:t xml:space="preserve"> </w:t>
            </w:r>
            <w:proofErr w:type="spellStart"/>
            <w:r w:rsidRPr="0026155C">
              <w:t>curtipendula</w:t>
            </w:r>
            <w:proofErr w:type="spellEnd"/>
          </w:p>
        </w:tc>
        <w:tc>
          <w:tcPr>
            <w:tcW w:w="1860" w:type="dxa"/>
            <w:tcBorders>
              <w:top w:val="single" w:color="000000" w:sz="12" w:space="0"/>
            </w:tcBorders>
            <w:shd w:val="clear" w:color="auto" w:fill="auto"/>
          </w:tcPr>
          <w:p w:rsidRPr="0026155C" w:rsidR="0026155C" w:rsidP="00766495" w:rsidRDefault="0026155C">
            <w:proofErr w:type="spellStart"/>
            <w:r w:rsidRPr="0026155C">
              <w:t>Sideoats</w:t>
            </w:r>
            <w:proofErr w:type="spellEnd"/>
            <w:r w:rsidRPr="0026155C">
              <w:t xml:space="preserve"> </w:t>
            </w:r>
            <w:proofErr w:type="spellStart"/>
            <w:r w:rsidRPr="0026155C">
              <w:t>grama</w:t>
            </w:r>
            <w:proofErr w:type="spellEnd"/>
          </w:p>
        </w:tc>
        <w:tc>
          <w:tcPr>
            <w:tcW w:w="1956" w:type="dxa"/>
            <w:tcBorders>
              <w:top w:val="single" w:color="000000" w:sz="12" w:space="0"/>
            </w:tcBorders>
            <w:shd w:val="clear" w:color="auto" w:fill="auto"/>
          </w:tcPr>
          <w:p w:rsidRPr="0026155C" w:rsidR="0026155C" w:rsidP="00766495" w:rsidRDefault="0026155C">
            <w:r w:rsidRPr="0026155C">
              <w:t>Upper</w:t>
            </w:r>
          </w:p>
        </w:tc>
      </w:tr>
      <w:tr w:rsidRPr="0026155C" w:rsidR="0026155C" w:rsidTr="0026155C">
        <w:tc>
          <w:tcPr>
            <w:tcW w:w="1164" w:type="dxa"/>
            <w:shd w:val="clear" w:color="auto" w:fill="auto"/>
          </w:tcPr>
          <w:p w:rsidRPr="0026155C" w:rsidR="0026155C" w:rsidP="00766495" w:rsidRDefault="0026155C">
            <w:pPr>
              <w:rPr>
                <w:bCs/>
              </w:rPr>
            </w:pPr>
            <w:r w:rsidRPr="0026155C">
              <w:rPr>
                <w:bCs/>
              </w:rPr>
              <w:t>MUPO2</w:t>
            </w:r>
          </w:p>
        </w:tc>
        <w:tc>
          <w:tcPr>
            <w:tcW w:w="2616" w:type="dxa"/>
            <w:shd w:val="clear" w:color="auto" w:fill="auto"/>
          </w:tcPr>
          <w:p w:rsidRPr="0026155C" w:rsidR="0026155C" w:rsidP="00766495" w:rsidRDefault="0026155C">
            <w:proofErr w:type="spellStart"/>
            <w:r w:rsidRPr="0026155C">
              <w:t>Muhlenbergia</w:t>
            </w:r>
            <w:proofErr w:type="spellEnd"/>
            <w:r w:rsidRPr="0026155C">
              <w:t xml:space="preserve"> </w:t>
            </w:r>
            <w:proofErr w:type="spellStart"/>
            <w:r w:rsidRPr="0026155C">
              <w:t>porteri</w:t>
            </w:r>
            <w:proofErr w:type="spellEnd"/>
          </w:p>
        </w:tc>
        <w:tc>
          <w:tcPr>
            <w:tcW w:w="1860" w:type="dxa"/>
            <w:shd w:val="clear" w:color="auto" w:fill="auto"/>
          </w:tcPr>
          <w:p w:rsidRPr="0026155C" w:rsidR="0026155C" w:rsidP="00766495" w:rsidRDefault="0026155C">
            <w:r w:rsidRPr="0026155C">
              <w:t>Bush muhly</w:t>
            </w:r>
          </w:p>
        </w:tc>
        <w:tc>
          <w:tcPr>
            <w:tcW w:w="1956" w:type="dxa"/>
            <w:shd w:val="clear" w:color="auto" w:fill="auto"/>
          </w:tcPr>
          <w:p w:rsidRPr="0026155C" w:rsidR="0026155C" w:rsidP="00766495" w:rsidRDefault="0026155C">
            <w:r w:rsidRPr="0026155C">
              <w:t>Upper</w:t>
            </w:r>
          </w:p>
        </w:tc>
      </w:tr>
      <w:tr w:rsidRPr="0026155C" w:rsidR="0026155C" w:rsidTr="0026155C">
        <w:tc>
          <w:tcPr>
            <w:tcW w:w="1164" w:type="dxa"/>
            <w:shd w:val="clear" w:color="auto" w:fill="auto"/>
          </w:tcPr>
          <w:p w:rsidRPr="0026155C" w:rsidR="0026155C" w:rsidP="00766495" w:rsidRDefault="0026155C">
            <w:pPr>
              <w:rPr>
                <w:bCs/>
              </w:rPr>
            </w:pPr>
            <w:r w:rsidRPr="0026155C">
              <w:rPr>
                <w:bCs/>
              </w:rPr>
              <w:t>ARIST</w:t>
            </w:r>
          </w:p>
        </w:tc>
        <w:tc>
          <w:tcPr>
            <w:tcW w:w="2616" w:type="dxa"/>
            <w:shd w:val="clear" w:color="auto" w:fill="auto"/>
          </w:tcPr>
          <w:p w:rsidRPr="0026155C" w:rsidR="0026155C" w:rsidP="00766495" w:rsidRDefault="0026155C">
            <w:proofErr w:type="spellStart"/>
            <w:r w:rsidRPr="0026155C">
              <w:t>Aristida</w:t>
            </w:r>
            <w:proofErr w:type="spellEnd"/>
          </w:p>
        </w:tc>
        <w:tc>
          <w:tcPr>
            <w:tcW w:w="1860" w:type="dxa"/>
            <w:shd w:val="clear" w:color="auto" w:fill="auto"/>
          </w:tcPr>
          <w:p w:rsidRPr="0026155C" w:rsidR="0026155C" w:rsidP="00766495" w:rsidRDefault="0026155C">
            <w:proofErr w:type="spellStart"/>
            <w:r w:rsidRPr="0026155C">
              <w:t>Threeawn</w:t>
            </w:r>
            <w:proofErr w:type="spellEnd"/>
          </w:p>
        </w:tc>
        <w:tc>
          <w:tcPr>
            <w:tcW w:w="1956" w:type="dxa"/>
            <w:shd w:val="clear" w:color="auto" w:fill="auto"/>
          </w:tcPr>
          <w:p w:rsidRPr="0026155C" w:rsidR="0026155C" w:rsidP="00766495" w:rsidRDefault="0026155C">
            <w:r w:rsidRPr="0026155C">
              <w:t>Upper</w:t>
            </w:r>
          </w:p>
        </w:tc>
      </w:tr>
      <w:tr w:rsidRPr="0026155C" w:rsidR="0026155C" w:rsidTr="0026155C">
        <w:tc>
          <w:tcPr>
            <w:tcW w:w="1164" w:type="dxa"/>
            <w:shd w:val="clear" w:color="auto" w:fill="auto"/>
          </w:tcPr>
          <w:p w:rsidRPr="0026155C" w:rsidR="0026155C" w:rsidP="00766495" w:rsidRDefault="0026155C">
            <w:pPr>
              <w:rPr>
                <w:bCs/>
              </w:rPr>
            </w:pPr>
            <w:r w:rsidRPr="0026155C">
              <w:rPr>
                <w:bCs/>
              </w:rPr>
              <w:t>IPER</w:t>
            </w:r>
          </w:p>
        </w:tc>
        <w:tc>
          <w:tcPr>
            <w:tcW w:w="2616" w:type="dxa"/>
            <w:shd w:val="clear" w:color="auto" w:fill="auto"/>
          </w:tcPr>
          <w:p w:rsidRPr="0026155C" w:rsidR="0026155C" w:rsidP="00766495" w:rsidRDefault="0026155C">
            <w:r w:rsidRPr="0026155C">
              <w:t xml:space="preserve">Ipomoea </w:t>
            </w:r>
            <w:proofErr w:type="spellStart"/>
            <w:r w:rsidRPr="0026155C">
              <w:t>eriocarpa</w:t>
            </w:r>
            <w:proofErr w:type="spellEnd"/>
          </w:p>
        </w:tc>
        <w:tc>
          <w:tcPr>
            <w:tcW w:w="1860" w:type="dxa"/>
            <w:shd w:val="clear" w:color="auto" w:fill="auto"/>
          </w:tcPr>
          <w:p w:rsidRPr="0026155C" w:rsidR="0026155C" w:rsidP="00766495" w:rsidRDefault="0026155C">
            <w:r w:rsidRPr="0026155C">
              <w:t>Morning</w:t>
            </w:r>
            <w:r w:rsidR="002816FE">
              <w:t xml:space="preserve"> </w:t>
            </w:r>
            <w:r w:rsidRPr="0026155C">
              <w:t>glory</w:t>
            </w:r>
          </w:p>
        </w:tc>
        <w:tc>
          <w:tcPr>
            <w:tcW w:w="1956" w:type="dxa"/>
            <w:shd w:val="clear" w:color="auto" w:fill="auto"/>
          </w:tcPr>
          <w:p w:rsidRPr="0026155C" w:rsidR="0026155C" w:rsidP="00766495" w:rsidRDefault="0026155C">
            <w:r w:rsidRPr="0026155C">
              <w:t>Lower</w:t>
            </w:r>
          </w:p>
        </w:tc>
      </w:tr>
    </w:tbl>
    <w:p w:rsidR="0026155C" w:rsidP="0026155C" w:rsidRDefault="0026155C"/>
    <w:p w:rsidR="0026155C" w:rsidP="0026155C" w:rsidRDefault="0026155C">
      <w:pPr>
        <w:pStyle w:val="SClassInfoPara"/>
      </w:pPr>
      <w:r>
        <w:t>Description</w:t>
      </w:r>
    </w:p>
    <w:p w:rsidR="0026155C" w:rsidP="0026155C" w:rsidRDefault="00E11FD1">
      <w:r>
        <w:t xml:space="preserve">Grasses and forbs. </w:t>
      </w:r>
      <w:r w:rsidR="0026155C">
        <w:t xml:space="preserve">Early succession post-fire grass and forb community dominated by perennial bunchgrasses, annual grasses, and forbs. Upper layer of shrub canopy cover typically </w:t>
      </w:r>
      <w:r w:rsidR="002816FE">
        <w:t>&lt;5%</w:t>
      </w:r>
      <w:r w:rsidR="0026155C">
        <w:t>.</w:t>
      </w:r>
    </w:p>
    <w:p w:rsidR="0026155C" w:rsidP="0026155C" w:rsidRDefault="0026155C"/>
    <w:p>
      <w:r>
        <w:rPr>
          <w:i/>
          <w:u w:val="single"/>
        </w:rPr>
        <w:t>Maximum Tree Size Class</w:t>
      </w:r>
      <w:br/>
      <w:r>
        <w:t>None</w:t>
      </w:r>
    </w:p>
    <w:p w:rsidR="0026155C" w:rsidP="0026155C" w:rsidRDefault="0026155C">
      <w:pPr>
        <w:pStyle w:val="InfoPara"/>
        <w:pBdr>
          <w:top w:val="single" w:color="auto" w:sz="4" w:space="1"/>
        </w:pBdr>
      </w:pPr>
      <w:r xmlns:w="http://schemas.openxmlformats.org/wordprocessingml/2006/main">
        <w:t>Class B</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6155C" w:rsidP="0026155C" w:rsidRDefault="0026155C"/>
    <w:p w:rsidR="0026155C" w:rsidP="0026155C" w:rsidRDefault="00261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16"/>
        <w:gridCol w:w="1860"/>
        <w:gridCol w:w="1956"/>
      </w:tblGrid>
      <w:tr w:rsidRPr="0026155C" w:rsidR="0026155C" w:rsidTr="0026155C">
        <w:tc>
          <w:tcPr>
            <w:tcW w:w="1164" w:type="dxa"/>
            <w:tcBorders>
              <w:top w:val="single" w:color="auto" w:sz="2" w:space="0"/>
              <w:bottom w:val="single" w:color="000000" w:sz="12" w:space="0"/>
            </w:tcBorders>
            <w:shd w:val="clear" w:color="auto" w:fill="auto"/>
          </w:tcPr>
          <w:p w:rsidRPr="0026155C" w:rsidR="0026155C" w:rsidP="00DD41DF" w:rsidRDefault="0026155C">
            <w:pPr>
              <w:rPr>
                <w:b/>
                <w:bCs/>
              </w:rPr>
            </w:pPr>
            <w:r w:rsidRPr="0026155C">
              <w:rPr>
                <w:b/>
                <w:bCs/>
              </w:rPr>
              <w:t>Symbol</w:t>
            </w:r>
          </w:p>
        </w:tc>
        <w:tc>
          <w:tcPr>
            <w:tcW w:w="2616" w:type="dxa"/>
            <w:tcBorders>
              <w:top w:val="single" w:color="auto" w:sz="2" w:space="0"/>
              <w:bottom w:val="single" w:color="000000" w:sz="12" w:space="0"/>
            </w:tcBorders>
            <w:shd w:val="clear" w:color="auto" w:fill="auto"/>
          </w:tcPr>
          <w:p w:rsidRPr="0026155C" w:rsidR="0026155C" w:rsidP="00DD41DF" w:rsidRDefault="0026155C">
            <w:pPr>
              <w:rPr>
                <w:b/>
                <w:bCs/>
              </w:rPr>
            </w:pPr>
            <w:r w:rsidRPr="0026155C">
              <w:rPr>
                <w:b/>
                <w:bCs/>
              </w:rPr>
              <w:t>Scientific Name</w:t>
            </w:r>
          </w:p>
        </w:tc>
        <w:tc>
          <w:tcPr>
            <w:tcW w:w="1860" w:type="dxa"/>
            <w:tcBorders>
              <w:top w:val="single" w:color="auto" w:sz="2" w:space="0"/>
              <w:bottom w:val="single" w:color="000000" w:sz="12" w:space="0"/>
            </w:tcBorders>
            <w:shd w:val="clear" w:color="auto" w:fill="auto"/>
          </w:tcPr>
          <w:p w:rsidRPr="0026155C" w:rsidR="0026155C" w:rsidP="00DD41DF" w:rsidRDefault="0026155C">
            <w:pPr>
              <w:rPr>
                <w:b/>
                <w:bCs/>
              </w:rPr>
            </w:pPr>
            <w:r w:rsidRPr="0026155C">
              <w:rPr>
                <w:b/>
                <w:bCs/>
              </w:rPr>
              <w:t>Common Name</w:t>
            </w:r>
          </w:p>
        </w:tc>
        <w:tc>
          <w:tcPr>
            <w:tcW w:w="1956" w:type="dxa"/>
            <w:tcBorders>
              <w:top w:val="single" w:color="auto" w:sz="2" w:space="0"/>
              <w:bottom w:val="single" w:color="000000" w:sz="12" w:space="0"/>
            </w:tcBorders>
            <w:shd w:val="clear" w:color="auto" w:fill="auto"/>
          </w:tcPr>
          <w:p w:rsidRPr="0026155C" w:rsidR="0026155C" w:rsidP="00DD41DF" w:rsidRDefault="0026155C">
            <w:pPr>
              <w:rPr>
                <w:b/>
                <w:bCs/>
              </w:rPr>
            </w:pPr>
            <w:r w:rsidRPr="0026155C">
              <w:rPr>
                <w:b/>
                <w:bCs/>
              </w:rPr>
              <w:t>Canopy Position</w:t>
            </w:r>
          </w:p>
        </w:tc>
      </w:tr>
      <w:tr w:rsidRPr="0026155C" w:rsidR="0026155C" w:rsidTr="0026155C">
        <w:tc>
          <w:tcPr>
            <w:tcW w:w="1164" w:type="dxa"/>
            <w:tcBorders>
              <w:top w:val="single" w:color="000000" w:sz="12" w:space="0"/>
            </w:tcBorders>
            <w:shd w:val="clear" w:color="auto" w:fill="auto"/>
          </w:tcPr>
          <w:p w:rsidRPr="0026155C" w:rsidR="0026155C" w:rsidP="00DD41DF" w:rsidRDefault="0026155C">
            <w:pPr>
              <w:rPr>
                <w:bCs/>
              </w:rPr>
            </w:pPr>
            <w:r w:rsidRPr="0026155C">
              <w:rPr>
                <w:bCs/>
              </w:rPr>
              <w:t>BOCU</w:t>
            </w:r>
          </w:p>
        </w:tc>
        <w:tc>
          <w:tcPr>
            <w:tcW w:w="2616" w:type="dxa"/>
            <w:tcBorders>
              <w:top w:val="single" w:color="000000" w:sz="12" w:space="0"/>
            </w:tcBorders>
            <w:shd w:val="clear" w:color="auto" w:fill="auto"/>
          </w:tcPr>
          <w:p w:rsidRPr="0026155C" w:rsidR="0026155C" w:rsidP="00DD41DF" w:rsidRDefault="0026155C">
            <w:proofErr w:type="spellStart"/>
            <w:r w:rsidRPr="0026155C">
              <w:t>Bouteloua</w:t>
            </w:r>
            <w:proofErr w:type="spellEnd"/>
            <w:r w:rsidRPr="0026155C">
              <w:t xml:space="preserve"> </w:t>
            </w:r>
            <w:proofErr w:type="spellStart"/>
            <w:r w:rsidRPr="0026155C">
              <w:t>curtipendula</w:t>
            </w:r>
            <w:proofErr w:type="spellEnd"/>
          </w:p>
        </w:tc>
        <w:tc>
          <w:tcPr>
            <w:tcW w:w="1860" w:type="dxa"/>
            <w:tcBorders>
              <w:top w:val="single" w:color="000000" w:sz="12" w:space="0"/>
            </w:tcBorders>
            <w:shd w:val="clear" w:color="auto" w:fill="auto"/>
          </w:tcPr>
          <w:p w:rsidRPr="0026155C" w:rsidR="0026155C" w:rsidP="00DD41DF" w:rsidRDefault="0026155C">
            <w:proofErr w:type="spellStart"/>
            <w:r w:rsidRPr="0026155C">
              <w:t>Sideoats</w:t>
            </w:r>
            <w:proofErr w:type="spellEnd"/>
            <w:r w:rsidRPr="0026155C">
              <w:t xml:space="preserve"> </w:t>
            </w:r>
            <w:proofErr w:type="spellStart"/>
            <w:r w:rsidRPr="0026155C">
              <w:t>grama</w:t>
            </w:r>
            <w:proofErr w:type="spellEnd"/>
          </w:p>
        </w:tc>
        <w:tc>
          <w:tcPr>
            <w:tcW w:w="1956" w:type="dxa"/>
            <w:tcBorders>
              <w:top w:val="single" w:color="000000" w:sz="12" w:space="0"/>
            </w:tcBorders>
            <w:shd w:val="clear" w:color="auto" w:fill="auto"/>
          </w:tcPr>
          <w:p w:rsidRPr="0026155C" w:rsidR="0026155C" w:rsidP="00DD41DF" w:rsidRDefault="0026155C">
            <w:r w:rsidRPr="0026155C">
              <w:t>Low-Mid</w:t>
            </w:r>
          </w:p>
        </w:tc>
      </w:tr>
      <w:tr w:rsidRPr="0026155C" w:rsidR="0026155C" w:rsidTr="0026155C">
        <w:tc>
          <w:tcPr>
            <w:tcW w:w="1164" w:type="dxa"/>
            <w:shd w:val="clear" w:color="auto" w:fill="auto"/>
          </w:tcPr>
          <w:p w:rsidRPr="0026155C" w:rsidR="0026155C" w:rsidP="00DD41DF" w:rsidRDefault="0026155C">
            <w:pPr>
              <w:rPr>
                <w:bCs/>
              </w:rPr>
            </w:pPr>
            <w:r w:rsidRPr="0026155C">
              <w:rPr>
                <w:bCs/>
              </w:rPr>
              <w:t>MUPO2</w:t>
            </w:r>
          </w:p>
        </w:tc>
        <w:tc>
          <w:tcPr>
            <w:tcW w:w="2616" w:type="dxa"/>
            <w:shd w:val="clear" w:color="auto" w:fill="auto"/>
          </w:tcPr>
          <w:p w:rsidRPr="0026155C" w:rsidR="0026155C" w:rsidP="00DD41DF" w:rsidRDefault="0026155C">
            <w:proofErr w:type="spellStart"/>
            <w:r w:rsidRPr="0026155C">
              <w:t>Muhlenbergia</w:t>
            </w:r>
            <w:proofErr w:type="spellEnd"/>
            <w:r w:rsidRPr="0026155C">
              <w:t xml:space="preserve"> </w:t>
            </w:r>
            <w:proofErr w:type="spellStart"/>
            <w:r w:rsidRPr="0026155C">
              <w:t>porteri</w:t>
            </w:r>
            <w:proofErr w:type="spellEnd"/>
          </w:p>
        </w:tc>
        <w:tc>
          <w:tcPr>
            <w:tcW w:w="1860" w:type="dxa"/>
            <w:shd w:val="clear" w:color="auto" w:fill="auto"/>
          </w:tcPr>
          <w:p w:rsidRPr="0026155C" w:rsidR="0026155C" w:rsidP="00DD41DF" w:rsidRDefault="0026155C">
            <w:r w:rsidRPr="0026155C">
              <w:t>Bush muhly</w:t>
            </w:r>
          </w:p>
        </w:tc>
        <w:tc>
          <w:tcPr>
            <w:tcW w:w="1956" w:type="dxa"/>
            <w:shd w:val="clear" w:color="auto" w:fill="auto"/>
          </w:tcPr>
          <w:p w:rsidRPr="0026155C" w:rsidR="0026155C" w:rsidP="00DD41DF" w:rsidRDefault="0026155C">
            <w:r w:rsidRPr="0026155C">
              <w:t>Low-Mid</w:t>
            </w:r>
          </w:p>
        </w:tc>
      </w:tr>
      <w:tr w:rsidRPr="0026155C" w:rsidR="0026155C" w:rsidTr="0026155C">
        <w:tc>
          <w:tcPr>
            <w:tcW w:w="1164" w:type="dxa"/>
            <w:shd w:val="clear" w:color="auto" w:fill="auto"/>
          </w:tcPr>
          <w:p w:rsidRPr="0026155C" w:rsidR="0026155C" w:rsidP="00DD41DF" w:rsidRDefault="0026155C">
            <w:pPr>
              <w:rPr>
                <w:bCs/>
              </w:rPr>
            </w:pPr>
            <w:r w:rsidRPr="0026155C">
              <w:rPr>
                <w:bCs/>
              </w:rPr>
              <w:t>PROSO</w:t>
            </w:r>
          </w:p>
        </w:tc>
        <w:tc>
          <w:tcPr>
            <w:tcW w:w="2616" w:type="dxa"/>
            <w:shd w:val="clear" w:color="auto" w:fill="auto"/>
          </w:tcPr>
          <w:p w:rsidRPr="0026155C" w:rsidR="0026155C" w:rsidP="00DD41DF" w:rsidRDefault="0026155C">
            <w:r w:rsidRPr="0026155C">
              <w:t>Prosopis</w:t>
            </w:r>
          </w:p>
        </w:tc>
        <w:tc>
          <w:tcPr>
            <w:tcW w:w="1860" w:type="dxa"/>
            <w:shd w:val="clear" w:color="auto" w:fill="auto"/>
          </w:tcPr>
          <w:p w:rsidRPr="0026155C" w:rsidR="0026155C" w:rsidP="00DD41DF" w:rsidRDefault="0026155C">
            <w:r w:rsidRPr="0026155C">
              <w:t>Mesquite</w:t>
            </w:r>
          </w:p>
        </w:tc>
        <w:tc>
          <w:tcPr>
            <w:tcW w:w="1956" w:type="dxa"/>
            <w:shd w:val="clear" w:color="auto" w:fill="auto"/>
          </w:tcPr>
          <w:p w:rsidRPr="0026155C" w:rsidR="0026155C" w:rsidP="00DD41DF" w:rsidRDefault="0026155C">
            <w:r w:rsidRPr="0026155C">
              <w:t>Upper</w:t>
            </w:r>
          </w:p>
        </w:tc>
      </w:tr>
      <w:tr w:rsidRPr="0026155C" w:rsidR="0026155C" w:rsidTr="0026155C">
        <w:tc>
          <w:tcPr>
            <w:tcW w:w="1164" w:type="dxa"/>
            <w:shd w:val="clear" w:color="auto" w:fill="auto"/>
          </w:tcPr>
          <w:p w:rsidRPr="0026155C" w:rsidR="0026155C" w:rsidP="00DD41DF" w:rsidRDefault="0026155C">
            <w:pPr>
              <w:rPr>
                <w:bCs/>
              </w:rPr>
            </w:pPr>
            <w:r w:rsidRPr="0026155C">
              <w:rPr>
                <w:bCs/>
              </w:rPr>
              <w:t>ACACI</w:t>
            </w:r>
          </w:p>
        </w:tc>
        <w:tc>
          <w:tcPr>
            <w:tcW w:w="2616" w:type="dxa"/>
            <w:shd w:val="clear" w:color="auto" w:fill="auto"/>
          </w:tcPr>
          <w:p w:rsidRPr="0026155C" w:rsidR="0026155C" w:rsidP="00DD41DF" w:rsidRDefault="0026155C">
            <w:r w:rsidRPr="0026155C">
              <w:t>Acacia</w:t>
            </w:r>
          </w:p>
        </w:tc>
        <w:tc>
          <w:tcPr>
            <w:tcW w:w="1860" w:type="dxa"/>
            <w:shd w:val="clear" w:color="auto" w:fill="auto"/>
          </w:tcPr>
          <w:p w:rsidRPr="0026155C" w:rsidR="0026155C" w:rsidP="00DD41DF" w:rsidRDefault="0026155C">
            <w:r w:rsidRPr="0026155C">
              <w:t>Acacia</w:t>
            </w:r>
          </w:p>
        </w:tc>
        <w:tc>
          <w:tcPr>
            <w:tcW w:w="1956" w:type="dxa"/>
            <w:shd w:val="clear" w:color="auto" w:fill="auto"/>
          </w:tcPr>
          <w:p w:rsidRPr="0026155C" w:rsidR="0026155C" w:rsidP="00DD41DF" w:rsidRDefault="0026155C">
            <w:r w:rsidRPr="0026155C">
              <w:t>Upper</w:t>
            </w:r>
          </w:p>
        </w:tc>
      </w:tr>
    </w:tbl>
    <w:p w:rsidR="0026155C" w:rsidP="0026155C" w:rsidRDefault="0026155C"/>
    <w:p w:rsidR="0026155C" w:rsidP="0026155C" w:rsidRDefault="0026155C">
      <w:pPr>
        <w:pStyle w:val="SClassInfoPara"/>
      </w:pPr>
      <w:r>
        <w:t>Description</w:t>
      </w:r>
    </w:p>
    <w:p w:rsidR="0026155C" w:rsidP="0026155C" w:rsidRDefault="0026155C">
      <w:r>
        <w:t>Grasses wi</w:t>
      </w:r>
      <w:r w:rsidR="00E11FD1">
        <w:t>th some low shrubs.</w:t>
      </w:r>
      <w:r>
        <w:t xml:space="preserve"> Perennial bunchgrasses regenerated and young shrubs begin growing. Species are perennial bunchgrasses and shrubs. Canopy cover of upper layer is typically 5-10%.</w:t>
      </w:r>
    </w:p>
    <w:p w:rsidR="0026155C" w:rsidP="0026155C" w:rsidRDefault="0026155C"/>
    <w:p>
      <w:r>
        <w:rPr>
          <w:i/>
          <w:u w:val="single"/>
        </w:rPr>
        <w:t>Maximum Tree Size Class</w:t>
      </w:r>
      <w:br/>
      <w:r>
        <w:t>None</w:t>
      </w:r>
    </w:p>
    <w:p w:rsidR="0026155C" w:rsidP="0026155C" w:rsidRDefault="0026155C">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26155C" w:rsidP="0026155C" w:rsidRDefault="0026155C"/>
    <w:p w:rsidR="0026155C" w:rsidP="0026155C" w:rsidRDefault="00261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24"/>
        <w:gridCol w:w="1860"/>
        <w:gridCol w:w="1956"/>
      </w:tblGrid>
      <w:tr w:rsidRPr="0026155C" w:rsidR="0026155C" w:rsidTr="0026155C">
        <w:tc>
          <w:tcPr>
            <w:tcW w:w="1164" w:type="dxa"/>
            <w:tcBorders>
              <w:top w:val="single" w:color="auto" w:sz="2" w:space="0"/>
              <w:bottom w:val="single" w:color="000000" w:sz="12" w:space="0"/>
            </w:tcBorders>
            <w:shd w:val="clear" w:color="auto" w:fill="auto"/>
          </w:tcPr>
          <w:p w:rsidRPr="0026155C" w:rsidR="0026155C" w:rsidP="009D3072" w:rsidRDefault="0026155C">
            <w:pPr>
              <w:rPr>
                <w:b/>
                <w:bCs/>
              </w:rPr>
            </w:pPr>
            <w:r w:rsidRPr="0026155C">
              <w:rPr>
                <w:b/>
                <w:bCs/>
              </w:rPr>
              <w:t>Symbol</w:t>
            </w:r>
          </w:p>
        </w:tc>
        <w:tc>
          <w:tcPr>
            <w:tcW w:w="2424" w:type="dxa"/>
            <w:tcBorders>
              <w:top w:val="single" w:color="auto" w:sz="2" w:space="0"/>
              <w:bottom w:val="single" w:color="000000" w:sz="12" w:space="0"/>
            </w:tcBorders>
            <w:shd w:val="clear" w:color="auto" w:fill="auto"/>
          </w:tcPr>
          <w:p w:rsidRPr="0026155C" w:rsidR="0026155C" w:rsidP="009D3072" w:rsidRDefault="0026155C">
            <w:pPr>
              <w:rPr>
                <w:b/>
                <w:bCs/>
              </w:rPr>
            </w:pPr>
            <w:r w:rsidRPr="0026155C">
              <w:rPr>
                <w:b/>
                <w:bCs/>
              </w:rPr>
              <w:t>Scientific Name</w:t>
            </w:r>
          </w:p>
        </w:tc>
        <w:tc>
          <w:tcPr>
            <w:tcW w:w="1860" w:type="dxa"/>
            <w:tcBorders>
              <w:top w:val="single" w:color="auto" w:sz="2" w:space="0"/>
              <w:bottom w:val="single" w:color="000000" w:sz="12" w:space="0"/>
            </w:tcBorders>
            <w:shd w:val="clear" w:color="auto" w:fill="auto"/>
          </w:tcPr>
          <w:p w:rsidRPr="0026155C" w:rsidR="0026155C" w:rsidP="009D3072" w:rsidRDefault="0026155C">
            <w:pPr>
              <w:rPr>
                <w:b/>
                <w:bCs/>
              </w:rPr>
            </w:pPr>
            <w:r w:rsidRPr="0026155C">
              <w:rPr>
                <w:b/>
                <w:bCs/>
              </w:rPr>
              <w:t>Common Name</w:t>
            </w:r>
          </w:p>
        </w:tc>
        <w:tc>
          <w:tcPr>
            <w:tcW w:w="1956" w:type="dxa"/>
            <w:tcBorders>
              <w:top w:val="single" w:color="auto" w:sz="2" w:space="0"/>
              <w:bottom w:val="single" w:color="000000" w:sz="12" w:space="0"/>
            </w:tcBorders>
            <w:shd w:val="clear" w:color="auto" w:fill="auto"/>
          </w:tcPr>
          <w:p w:rsidRPr="0026155C" w:rsidR="0026155C" w:rsidP="009D3072" w:rsidRDefault="0026155C">
            <w:pPr>
              <w:rPr>
                <w:b/>
                <w:bCs/>
              </w:rPr>
            </w:pPr>
            <w:r w:rsidRPr="0026155C">
              <w:rPr>
                <w:b/>
                <w:bCs/>
              </w:rPr>
              <w:t>Canopy Position</w:t>
            </w:r>
          </w:p>
        </w:tc>
      </w:tr>
      <w:tr w:rsidRPr="0026155C" w:rsidR="0026155C" w:rsidTr="0026155C">
        <w:tc>
          <w:tcPr>
            <w:tcW w:w="1164" w:type="dxa"/>
            <w:tcBorders>
              <w:top w:val="single" w:color="000000" w:sz="12" w:space="0"/>
            </w:tcBorders>
            <w:shd w:val="clear" w:color="auto" w:fill="auto"/>
          </w:tcPr>
          <w:p w:rsidRPr="0026155C" w:rsidR="0026155C" w:rsidP="009D3072" w:rsidRDefault="0026155C">
            <w:pPr>
              <w:rPr>
                <w:bCs/>
              </w:rPr>
            </w:pPr>
            <w:r w:rsidRPr="0026155C">
              <w:rPr>
                <w:bCs/>
              </w:rPr>
              <w:t>PROSO</w:t>
            </w:r>
          </w:p>
        </w:tc>
        <w:tc>
          <w:tcPr>
            <w:tcW w:w="2424" w:type="dxa"/>
            <w:tcBorders>
              <w:top w:val="single" w:color="000000" w:sz="12" w:space="0"/>
            </w:tcBorders>
            <w:shd w:val="clear" w:color="auto" w:fill="auto"/>
          </w:tcPr>
          <w:p w:rsidRPr="0026155C" w:rsidR="0026155C" w:rsidP="009D3072" w:rsidRDefault="0026155C">
            <w:r w:rsidRPr="0026155C">
              <w:t>Prosopis</w:t>
            </w:r>
          </w:p>
        </w:tc>
        <w:tc>
          <w:tcPr>
            <w:tcW w:w="1860" w:type="dxa"/>
            <w:tcBorders>
              <w:top w:val="single" w:color="000000" w:sz="12" w:space="0"/>
            </w:tcBorders>
            <w:shd w:val="clear" w:color="auto" w:fill="auto"/>
          </w:tcPr>
          <w:p w:rsidRPr="0026155C" w:rsidR="0026155C" w:rsidP="009D3072" w:rsidRDefault="0026155C">
            <w:r w:rsidRPr="0026155C">
              <w:t>Mesquite</w:t>
            </w:r>
          </w:p>
        </w:tc>
        <w:tc>
          <w:tcPr>
            <w:tcW w:w="1956" w:type="dxa"/>
            <w:tcBorders>
              <w:top w:val="single" w:color="000000" w:sz="12" w:space="0"/>
            </w:tcBorders>
            <w:shd w:val="clear" w:color="auto" w:fill="auto"/>
          </w:tcPr>
          <w:p w:rsidRPr="0026155C" w:rsidR="0026155C" w:rsidP="009D3072" w:rsidRDefault="0026155C">
            <w:r w:rsidRPr="0026155C">
              <w:t>Upper</w:t>
            </w:r>
          </w:p>
        </w:tc>
      </w:tr>
      <w:tr w:rsidRPr="0026155C" w:rsidR="0026155C" w:rsidTr="0026155C">
        <w:tc>
          <w:tcPr>
            <w:tcW w:w="1164" w:type="dxa"/>
            <w:shd w:val="clear" w:color="auto" w:fill="auto"/>
          </w:tcPr>
          <w:p w:rsidRPr="0026155C" w:rsidR="0026155C" w:rsidP="009D3072" w:rsidRDefault="0026155C">
            <w:pPr>
              <w:rPr>
                <w:bCs/>
              </w:rPr>
            </w:pPr>
            <w:r w:rsidRPr="0026155C">
              <w:rPr>
                <w:bCs/>
              </w:rPr>
              <w:t>ACACI</w:t>
            </w:r>
          </w:p>
        </w:tc>
        <w:tc>
          <w:tcPr>
            <w:tcW w:w="2424" w:type="dxa"/>
            <w:shd w:val="clear" w:color="auto" w:fill="auto"/>
          </w:tcPr>
          <w:p w:rsidRPr="0026155C" w:rsidR="0026155C" w:rsidP="009D3072" w:rsidRDefault="0026155C">
            <w:r w:rsidRPr="0026155C">
              <w:t>Acacia</w:t>
            </w:r>
          </w:p>
        </w:tc>
        <w:tc>
          <w:tcPr>
            <w:tcW w:w="1860" w:type="dxa"/>
            <w:shd w:val="clear" w:color="auto" w:fill="auto"/>
          </w:tcPr>
          <w:p w:rsidRPr="0026155C" w:rsidR="0026155C" w:rsidP="009D3072" w:rsidRDefault="0026155C">
            <w:r w:rsidRPr="0026155C">
              <w:t>Acacia</w:t>
            </w:r>
          </w:p>
        </w:tc>
        <w:tc>
          <w:tcPr>
            <w:tcW w:w="1956" w:type="dxa"/>
            <w:shd w:val="clear" w:color="auto" w:fill="auto"/>
          </w:tcPr>
          <w:p w:rsidRPr="0026155C" w:rsidR="0026155C" w:rsidP="009D3072" w:rsidRDefault="0026155C">
            <w:r w:rsidRPr="0026155C">
              <w:t>Mid-Upper</w:t>
            </w:r>
          </w:p>
        </w:tc>
      </w:tr>
      <w:tr w:rsidRPr="0026155C" w:rsidR="0026155C" w:rsidTr="0026155C">
        <w:tc>
          <w:tcPr>
            <w:tcW w:w="1164" w:type="dxa"/>
            <w:shd w:val="clear" w:color="auto" w:fill="auto"/>
          </w:tcPr>
          <w:p w:rsidRPr="0026155C" w:rsidR="0026155C" w:rsidP="009D3072" w:rsidRDefault="0026155C">
            <w:pPr>
              <w:rPr>
                <w:bCs/>
              </w:rPr>
            </w:pPr>
            <w:r w:rsidRPr="0026155C">
              <w:rPr>
                <w:bCs/>
              </w:rPr>
              <w:t>ISTE2</w:t>
            </w:r>
          </w:p>
        </w:tc>
        <w:tc>
          <w:tcPr>
            <w:tcW w:w="2424" w:type="dxa"/>
            <w:shd w:val="clear" w:color="auto" w:fill="auto"/>
          </w:tcPr>
          <w:p w:rsidRPr="0026155C" w:rsidR="0026155C" w:rsidP="009D3072" w:rsidRDefault="0026155C">
            <w:proofErr w:type="spellStart"/>
            <w:r w:rsidRPr="0026155C">
              <w:t>Isocoma</w:t>
            </w:r>
            <w:proofErr w:type="spellEnd"/>
            <w:r w:rsidRPr="0026155C">
              <w:t xml:space="preserve"> </w:t>
            </w:r>
            <w:proofErr w:type="spellStart"/>
            <w:r w:rsidRPr="0026155C">
              <w:t>tenuisecta</w:t>
            </w:r>
            <w:proofErr w:type="spellEnd"/>
          </w:p>
        </w:tc>
        <w:tc>
          <w:tcPr>
            <w:tcW w:w="1860" w:type="dxa"/>
            <w:shd w:val="clear" w:color="auto" w:fill="auto"/>
          </w:tcPr>
          <w:p w:rsidRPr="0026155C" w:rsidR="0026155C" w:rsidP="009D3072" w:rsidRDefault="0026155C">
            <w:proofErr w:type="spellStart"/>
            <w:r w:rsidRPr="0026155C">
              <w:t>Burroweed</w:t>
            </w:r>
            <w:proofErr w:type="spellEnd"/>
          </w:p>
        </w:tc>
        <w:tc>
          <w:tcPr>
            <w:tcW w:w="1956" w:type="dxa"/>
            <w:shd w:val="clear" w:color="auto" w:fill="auto"/>
          </w:tcPr>
          <w:p w:rsidRPr="0026155C" w:rsidR="0026155C" w:rsidP="009D3072" w:rsidRDefault="0026155C">
            <w:r w:rsidRPr="0026155C">
              <w:t>Lower</w:t>
            </w:r>
          </w:p>
        </w:tc>
      </w:tr>
      <w:tr w:rsidRPr="0026155C" w:rsidR="0026155C" w:rsidTr="0026155C">
        <w:tc>
          <w:tcPr>
            <w:tcW w:w="1164" w:type="dxa"/>
            <w:shd w:val="clear" w:color="auto" w:fill="auto"/>
          </w:tcPr>
          <w:p w:rsidRPr="0026155C" w:rsidR="0026155C" w:rsidP="009D3072" w:rsidRDefault="0026155C">
            <w:pPr>
              <w:rPr>
                <w:bCs/>
              </w:rPr>
            </w:pPr>
            <w:r w:rsidRPr="0026155C">
              <w:rPr>
                <w:bCs/>
              </w:rPr>
              <w:t>MUPO2</w:t>
            </w:r>
          </w:p>
        </w:tc>
        <w:tc>
          <w:tcPr>
            <w:tcW w:w="2424" w:type="dxa"/>
            <w:shd w:val="clear" w:color="auto" w:fill="auto"/>
          </w:tcPr>
          <w:p w:rsidRPr="0026155C" w:rsidR="0026155C" w:rsidP="009D3072" w:rsidRDefault="0026155C">
            <w:proofErr w:type="spellStart"/>
            <w:r w:rsidRPr="0026155C">
              <w:t>Muhlenbergia</w:t>
            </w:r>
            <w:proofErr w:type="spellEnd"/>
            <w:r w:rsidRPr="0026155C">
              <w:t xml:space="preserve"> </w:t>
            </w:r>
            <w:proofErr w:type="spellStart"/>
            <w:r w:rsidRPr="0026155C">
              <w:t>porteri</w:t>
            </w:r>
            <w:proofErr w:type="spellEnd"/>
          </w:p>
        </w:tc>
        <w:tc>
          <w:tcPr>
            <w:tcW w:w="1860" w:type="dxa"/>
            <w:shd w:val="clear" w:color="auto" w:fill="auto"/>
          </w:tcPr>
          <w:p w:rsidRPr="0026155C" w:rsidR="0026155C" w:rsidP="009D3072" w:rsidRDefault="0026155C">
            <w:r w:rsidRPr="0026155C">
              <w:t>Bush muhly</w:t>
            </w:r>
          </w:p>
        </w:tc>
        <w:tc>
          <w:tcPr>
            <w:tcW w:w="1956" w:type="dxa"/>
            <w:shd w:val="clear" w:color="auto" w:fill="auto"/>
          </w:tcPr>
          <w:p w:rsidRPr="0026155C" w:rsidR="0026155C" w:rsidP="009D3072" w:rsidRDefault="0026155C">
            <w:r w:rsidRPr="0026155C">
              <w:t>Lower</w:t>
            </w:r>
          </w:p>
        </w:tc>
      </w:tr>
    </w:tbl>
    <w:p w:rsidR="0026155C" w:rsidP="0026155C" w:rsidRDefault="0026155C"/>
    <w:p w:rsidR="0026155C" w:rsidP="0026155C" w:rsidRDefault="0026155C">
      <w:pPr>
        <w:pStyle w:val="SClassInfoPara"/>
      </w:pPr>
      <w:r>
        <w:t>Description</w:t>
      </w:r>
    </w:p>
    <w:p w:rsidR="0026155C" w:rsidP="0026155C" w:rsidRDefault="0026155C">
      <w:r>
        <w:lastRenderedPageBreak/>
        <w:t>Shrubs continue to increase in size and/or numbe</w:t>
      </w:r>
      <w:r w:rsidR="00E11FD1">
        <w:t xml:space="preserve">r of individuals. </w:t>
      </w:r>
      <w:r>
        <w:t xml:space="preserve">Species are perennial bunchgrasses and shrubs. </w:t>
      </w:r>
    </w:p>
    <w:p w:rsidR="0026155C" w:rsidP="0026155C" w:rsidRDefault="0026155C"/>
    <w:p>
      <w:r>
        <w:rPr>
          <w:i/>
          <w:u w:val="single"/>
        </w:rPr>
        <w:t>Maximum Tree Size Class</w:t>
      </w:r>
      <w:br/>
      <w:r>
        <w:t>None</w:t>
      </w:r>
    </w:p>
    <w:p w:rsidR="0026155C" w:rsidP="0026155C" w:rsidRDefault="0026155C">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6155C" w:rsidP="0026155C" w:rsidRDefault="0026155C"/>
    <w:p w:rsidR="0026155C" w:rsidP="0026155C" w:rsidRDefault="00261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24"/>
        <w:gridCol w:w="1860"/>
        <w:gridCol w:w="1956"/>
      </w:tblGrid>
      <w:tr w:rsidRPr="0026155C" w:rsidR="0026155C" w:rsidTr="0026155C">
        <w:tc>
          <w:tcPr>
            <w:tcW w:w="1164" w:type="dxa"/>
            <w:tcBorders>
              <w:top w:val="single" w:color="auto" w:sz="2" w:space="0"/>
              <w:bottom w:val="single" w:color="000000" w:sz="12" w:space="0"/>
            </w:tcBorders>
            <w:shd w:val="clear" w:color="auto" w:fill="auto"/>
          </w:tcPr>
          <w:p w:rsidRPr="0026155C" w:rsidR="0026155C" w:rsidP="00F767A4" w:rsidRDefault="0026155C">
            <w:pPr>
              <w:rPr>
                <w:b/>
                <w:bCs/>
              </w:rPr>
            </w:pPr>
            <w:r w:rsidRPr="0026155C">
              <w:rPr>
                <w:b/>
                <w:bCs/>
              </w:rPr>
              <w:t>Symbol</w:t>
            </w:r>
          </w:p>
        </w:tc>
        <w:tc>
          <w:tcPr>
            <w:tcW w:w="2424" w:type="dxa"/>
            <w:tcBorders>
              <w:top w:val="single" w:color="auto" w:sz="2" w:space="0"/>
              <w:bottom w:val="single" w:color="000000" w:sz="12" w:space="0"/>
            </w:tcBorders>
            <w:shd w:val="clear" w:color="auto" w:fill="auto"/>
          </w:tcPr>
          <w:p w:rsidRPr="0026155C" w:rsidR="0026155C" w:rsidP="00F767A4" w:rsidRDefault="0026155C">
            <w:pPr>
              <w:rPr>
                <w:b/>
                <w:bCs/>
              </w:rPr>
            </w:pPr>
            <w:r w:rsidRPr="0026155C">
              <w:rPr>
                <w:b/>
                <w:bCs/>
              </w:rPr>
              <w:t>Scientific Name</w:t>
            </w:r>
          </w:p>
        </w:tc>
        <w:tc>
          <w:tcPr>
            <w:tcW w:w="1860" w:type="dxa"/>
            <w:tcBorders>
              <w:top w:val="single" w:color="auto" w:sz="2" w:space="0"/>
              <w:bottom w:val="single" w:color="000000" w:sz="12" w:space="0"/>
            </w:tcBorders>
            <w:shd w:val="clear" w:color="auto" w:fill="auto"/>
          </w:tcPr>
          <w:p w:rsidRPr="0026155C" w:rsidR="0026155C" w:rsidP="00F767A4" w:rsidRDefault="0026155C">
            <w:pPr>
              <w:rPr>
                <w:b/>
                <w:bCs/>
              </w:rPr>
            </w:pPr>
            <w:r w:rsidRPr="0026155C">
              <w:rPr>
                <w:b/>
                <w:bCs/>
              </w:rPr>
              <w:t>Common Name</w:t>
            </w:r>
          </w:p>
        </w:tc>
        <w:tc>
          <w:tcPr>
            <w:tcW w:w="1956" w:type="dxa"/>
            <w:tcBorders>
              <w:top w:val="single" w:color="auto" w:sz="2" w:space="0"/>
              <w:bottom w:val="single" w:color="000000" w:sz="12" w:space="0"/>
            </w:tcBorders>
            <w:shd w:val="clear" w:color="auto" w:fill="auto"/>
          </w:tcPr>
          <w:p w:rsidRPr="0026155C" w:rsidR="0026155C" w:rsidP="00F767A4" w:rsidRDefault="0026155C">
            <w:pPr>
              <w:rPr>
                <w:b/>
                <w:bCs/>
              </w:rPr>
            </w:pPr>
            <w:r w:rsidRPr="0026155C">
              <w:rPr>
                <w:b/>
                <w:bCs/>
              </w:rPr>
              <w:t>Canopy Position</w:t>
            </w:r>
          </w:p>
        </w:tc>
      </w:tr>
      <w:tr w:rsidRPr="0026155C" w:rsidR="0026155C" w:rsidTr="0026155C">
        <w:tc>
          <w:tcPr>
            <w:tcW w:w="1164" w:type="dxa"/>
            <w:tcBorders>
              <w:top w:val="single" w:color="000000" w:sz="12" w:space="0"/>
            </w:tcBorders>
            <w:shd w:val="clear" w:color="auto" w:fill="auto"/>
          </w:tcPr>
          <w:p w:rsidRPr="0026155C" w:rsidR="0026155C" w:rsidP="00F767A4" w:rsidRDefault="0026155C">
            <w:pPr>
              <w:rPr>
                <w:bCs/>
              </w:rPr>
            </w:pPr>
            <w:r w:rsidRPr="0026155C">
              <w:rPr>
                <w:bCs/>
              </w:rPr>
              <w:t>PROSO</w:t>
            </w:r>
          </w:p>
        </w:tc>
        <w:tc>
          <w:tcPr>
            <w:tcW w:w="2424" w:type="dxa"/>
            <w:tcBorders>
              <w:top w:val="single" w:color="000000" w:sz="12" w:space="0"/>
            </w:tcBorders>
            <w:shd w:val="clear" w:color="auto" w:fill="auto"/>
          </w:tcPr>
          <w:p w:rsidRPr="0026155C" w:rsidR="0026155C" w:rsidP="00F767A4" w:rsidRDefault="0026155C">
            <w:r w:rsidRPr="0026155C">
              <w:t>Prosopis</w:t>
            </w:r>
          </w:p>
        </w:tc>
        <w:tc>
          <w:tcPr>
            <w:tcW w:w="1860" w:type="dxa"/>
            <w:tcBorders>
              <w:top w:val="single" w:color="000000" w:sz="12" w:space="0"/>
            </w:tcBorders>
            <w:shd w:val="clear" w:color="auto" w:fill="auto"/>
          </w:tcPr>
          <w:p w:rsidRPr="0026155C" w:rsidR="0026155C" w:rsidP="00F767A4" w:rsidRDefault="0026155C">
            <w:r w:rsidRPr="0026155C">
              <w:t>Mesquite</w:t>
            </w:r>
          </w:p>
        </w:tc>
        <w:tc>
          <w:tcPr>
            <w:tcW w:w="1956" w:type="dxa"/>
            <w:tcBorders>
              <w:top w:val="single" w:color="000000" w:sz="12" w:space="0"/>
            </w:tcBorders>
            <w:shd w:val="clear" w:color="auto" w:fill="auto"/>
          </w:tcPr>
          <w:p w:rsidRPr="0026155C" w:rsidR="0026155C" w:rsidP="00F767A4" w:rsidRDefault="0026155C">
            <w:r w:rsidRPr="0026155C">
              <w:t>Upper</w:t>
            </w:r>
          </w:p>
        </w:tc>
      </w:tr>
      <w:tr w:rsidRPr="0026155C" w:rsidR="0026155C" w:rsidTr="0026155C">
        <w:tc>
          <w:tcPr>
            <w:tcW w:w="1164" w:type="dxa"/>
            <w:shd w:val="clear" w:color="auto" w:fill="auto"/>
          </w:tcPr>
          <w:p w:rsidRPr="0026155C" w:rsidR="0026155C" w:rsidP="00F767A4" w:rsidRDefault="0026155C">
            <w:pPr>
              <w:rPr>
                <w:bCs/>
              </w:rPr>
            </w:pPr>
            <w:r w:rsidRPr="0026155C">
              <w:rPr>
                <w:bCs/>
              </w:rPr>
              <w:t>ACACI</w:t>
            </w:r>
          </w:p>
        </w:tc>
        <w:tc>
          <w:tcPr>
            <w:tcW w:w="2424" w:type="dxa"/>
            <w:shd w:val="clear" w:color="auto" w:fill="auto"/>
          </w:tcPr>
          <w:p w:rsidRPr="0026155C" w:rsidR="0026155C" w:rsidP="00F767A4" w:rsidRDefault="0026155C">
            <w:r w:rsidRPr="0026155C">
              <w:t>Acacia</w:t>
            </w:r>
          </w:p>
        </w:tc>
        <w:tc>
          <w:tcPr>
            <w:tcW w:w="1860" w:type="dxa"/>
            <w:shd w:val="clear" w:color="auto" w:fill="auto"/>
          </w:tcPr>
          <w:p w:rsidRPr="0026155C" w:rsidR="0026155C" w:rsidP="00F767A4" w:rsidRDefault="0026155C">
            <w:r w:rsidRPr="0026155C">
              <w:t>Acacia</w:t>
            </w:r>
          </w:p>
        </w:tc>
        <w:tc>
          <w:tcPr>
            <w:tcW w:w="1956" w:type="dxa"/>
            <w:shd w:val="clear" w:color="auto" w:fill="auto"/>
          </w:tcPr>
          <w:p w:rsidRPr="0026155C" w:rsidR="0026155C" w:rsidP="00F767A4" w:rsidRDefault="0026155C">
            <w:r w:rsidRPr="0026155C">
              <w:t>Upper</w:t>
            </w:r>
          </w:p>
        </w:tc>
      </w:tr>
      <w:tr w:rsidRPr="0026155C" w:rsidR="0026155C" w:rsidTr="0026155C">
        <w:tc>
          <w:tcPr>
            <w:tcW w:w="1164" w:type="dxa"/>
            <w:shd w:val="clear" w:color="auto" w:fill="auto"/>
          </w:tcPr>
          <w:p w:rsidRPr="0026155C" w:rsidR="0026155C" w:rsidP="00F767A4" w:rsidRDefault="0026155C">
            <w:pPr>
              <w:rPr>
                <w:bCs/>
              </w:rPr>
            </w:pPr>
            <w:r w:rsidRPr="0026155C">
              <w:rPr>
                <w:bCs/>
              </w:rPr>
              <w:t>ISTE2</w:t>
            </w:r>
          </w:p>
        </w:tc>
        <w:tc>
          <w:tcPr>
            <w:tcW w:w="2424" w:type="dxa"/>
            <w:shd w:val="clear" w:color="auto" w:fill="auto"/>
          </w:tcPr>
          <w:p w:rsidRPr="0026155C" w:rsidR="0026155C" w:rsidP="00F767A4" w:rsidRDefault="0026155C">
            <w:proofErr w:type="spellStart"/>
            <w:r w:rsidRPr="0026155C">
              <w:t>Isocoma</w:t>
            </w:r>
            <w:proofErr w:type="spellEnd"/>
            <w:r w:rsidRPr="0026155C">
              <w:t xml:space="preserve"> </w:t>
            </w:r>
            <w:proofErr w:type="spellStart"/>
            <w:r w:rsidRPr="0026155C">
              <w:t>tenuisecta</w:t>
            </w:r>
            <w:proofErr w:type="spellEnd"/>
          </w:p>
        </w:tc>
        <w:tc>
          <w:tcPr>
            <w:tcW w:w="1860" w:type="dxa"/>
            <w:shd w:val="clear" w:color="auto" w:fill="auto"/>
          </w:tcPr>
          <w:p w:rsidRPr="0026155C" w:rsidR="0026155C" w:rsidP="00F767A4" w:rsidRDefault="0026155C">
            <w:proofErr w:type="spellStart"/>
            <w:r w:rsidRPr="0026155C">
              <w:t>Burroweed</w:t>
            </w:r>
            <w:proofErr w:type="spellEnd"/>
          </w:p>
        </w:tc>
        <w:tc>
          <w:tcPr>
            <w:tcW w:w="1956" w:type="dxa"/>
            <w:shd w:val="clear" w:color="auto" w:fill="auto"/>
          </w:tcPr>
          <w:p w:rsidRPr="0026155C" w:rsidR="0026155C" w:rsidP="00F767A4" w:rsidRDefault="0026155C">
            <w:r w:rsidRPr="0026155C">
              <w:t>Low-Mid</w:t>
            </w:r>
          </w:p>
        </w:tc>
      </w:tr>
      <w:tr w:rsidRPr="0026155C" w:rsidR="0026155C" w:rsidTr="0026155C">
        <w:tc>
          <w:tcPr>
            <w:tcW w:w="1164" w:type="dxa"/>
            <w:shd w:val="clear" w:color="auto" w:fill="auto"/>
          </w:tcPr>
          <w:p w:rsidRPr="0026155C" w:rsidR="0026155C" w:rsidP="00F767A4" w:rsidRDefault="0026155C">
            <w:pPr>
              <w:rPr>
                <w:bCs/>
              </w:rPr>
            </w:pPr>
            <w:r w:rsidRPr="0026155C">
              <w:rPr>
                <w:bCs/>
              </w:rPr>
              <w:t>MUPO2</w:t>
            </w:r>
          </w:p>
        </w:tc>
        <w:tc>
          <w:tcPr>
            <w:tcW w:w="2424" w:type="dxa"/>
            <w:shd w:val="clear" w:color="auto" w:fill="auto"/>
          </w:tcPr>
          <w:p w:rsidRPr="0026155C" w:rsidR="0026155C" w:rsidP="00F767A4" w:rsidRDefault="0026155C">
            <w:proofErr w:type="spellStart"/>
            <w:r w:rsidRPr="0026155C">
              <w:t>Muhlenbergia</w:t>
            </w:r>
            <w:proofErr w:type="spellEnd"/>
            <w:r w:rsidRPr="0026155C">
              <w:t xml:space="preserve"> </w:t>
            </w:r>
            <w:proofErr w:type="spellStart"/>
            <w:r w:rsidRPr="0026155C">
              <w:t>porteri</w:t>
            </w:r>
            <w:proofErr w:type="spellEnd"/>
          </w:p>
        </w:tc>
        <w:tc>
          <w:tcPr>
            <w:tcW w:w="1860" w:type="dxa"/>
            <w:shd w:val="clear" w:color="auto" w:fill="auto"/>
          </w:tcPr>
          <w:p w:rsidRPr="0026155C" w:rsidR="0026155C" w:rsidP="00F767A4" w:rsidRDefault="0026155C">
            <w:r w:rsidRPr="0026155C">
              <w:t>Bush muhly</w:t>
            </w:r>
          </w:p>
        </w:tc>
        <w:tc>
          <w:tcPr>
            <w:tcW w:w="1956" w:type="dxa"/>
            <w:shd w:val="clear" w:color="auto" w:fill="auto"/>
          </w:tcPr>
          <w:p w:rsidRPr="0026155C" w:rsidR="0026155C" w:rsidP="00F767A4" w:rsidRDefault="0026155C">
            <w:r w:rsidRPr="0026155C">
              <w:t>Lower</w:t>
            </w:r>
          </w:p>
        </w:tc>
      </w:tr>
    </w:tbl>
    <w:p w:rsidR="0026155C" w:rsidP="0026155C" w:rsidRDefault="0026155C"/>
    <w:p w:rsidR="0026155C" w:rsidP="0026155C" w:rsidRDefault="0026155C">
      <w:pPr>
        <w:pStyle w:val="SClassInfoPara"/>
      </w:pPr>
      <w:r>
        <w:t>Description</w:t>
      </w:r>
    </w:p>
    <w:p w:rsidR="0026155C" w:rsidP="0026155C" w:rsidRDefault="0026155C">
      <w:r>
        <w:t xml:space="preserve">Shrub-dominated landscape with </w:t>
      </w:r>
      <w:r w:rsidR="002816FE">
        <w:t>scant</w:t>
      </w:r>
      <w:r>
        <w:t xml:space="preserve"> perennial grass cover. Shrub cover and densities are high enough to outcompete perennial grasses</w:t>
      </w:r>
      <w:r w:rsidR="00AB58B0">
        <w:t>,</w:t>
      </w:r>
      <w:r>
        <w:t xml:space="preserve"> resulting in low levels of fine fuel and increased erosion potential. </w:t>
      </w:r>
    </w:p>
    <w:p w:rsidR="0026155C" w:rsidP="0026155C" w:rsidRDefault="0026155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Mid2:OPN</w:t>
            </w:r>
          </w:p>
        </w:tc>
        <w:tc>
          <w:p>
            <w:pPr>
              <w:jc w:val="center"/>
            </w:pPr>
            <w:r>
              <w:rPr>
                <w:sz w:val="20"/>
              </w:rPr>
              <w:t>14</w:t>
            </w:r>
          </w:p>
        </w:tc>
      </w:tr>
      <w:tr>
        <w:tc>
          <w:p>
            <w:pPr>
              <w:jc w:val="center"/>
            </w:pPr>
            <w:r>
              <w:rPr>
                <w:sz w:val="20"/>
              </w:rPr>
              <w:t>Mid2:OPN</w:t>
            </w:r>
          </w:p>
        </w:tc>
        <w:tc>
          <w:p>
            <w:pPr>
              <w:jc w:val="center"/>
            </w:pPr>
            <w:r>
              <w:rPr>
                <w:sz w:val="20"/>
              </w:rPr>
              <w:t>15</w:t>
            </w:r>
          </w:p>
        </w:tc>
        <w:tc>
          <w:p>
            <w:pPr>
              <w:jc w:val="center"/>
            </w:pPr>
            <w:r>
              <w:rPr>
                <w:sz w:val="20"/>
              </w:rPr>
              <w:t>Late1:OPN</w:t>
            </w:r>
          </w:p>
        </w:tc>
        <w:tc>
          <w:p>
            <w:pPr>
              <w:jc w:val="center"/>
            </w:pPr>
            <w:r>
              <w:rPr>
                <w:sz w:val="20"/>
              </w:rPr>
              <w:t>21</w:t>
            </w:r>
          </w:p>
        </w:tc>
      </w:tr>
      <w:tr>
        <w:tc>
          <w:p>
            <w:pPr>
              <w:jc w:val="center"/>
            </w:pPr>
            <w:r>
              <w:rPr>
                <w:sz w:val="20"/>
              </w:rPr>
              <w:t>Late1:OPN</w:t>
            </w:r>
          </w:p>
        </w:tc>
        <w:tc>
          <w:p>
            <w:pPr>
              <w:jc w:val="center"/>
            </w:pPr>
            <w:r>
              <w:rPr>
                <w:sz w:val="20"/>
              </w:rPr>
              <w:t>22</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Mid1:OPN</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6155C" w:rsidP="0026155C" w:rsidRDefault="0026155C">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26155C" w:rsidP="0026155C" w:rsidRDefault="0026155C"/>
    <w:p w:rsidR="0026155C" w:rsidP="0026155C" w:rsidRDefault="0026155C">
      <w:r>
        <w:t xml:space="preserve">Brown, D.E. and R.A. </w:t>
      </w:r>
      <w:proofErr w:type="spellStart"/>
      <w:r>
        <w:t>Minnich</w:t>
      </w:r>
      <w:proofErr w:type="spellEnd"/>
      <w:r>
        <w:t>. 1986. Fire and creosote bush scrub of the western Sonoran Desert, California. American Midland Naturalist 116: 411-422.</w:t>
      </w:r>
    </w:p>
    <w:p w:rsidR="0026155C" w:rsidP="0026155C" w:rsidRDefault="0026155C"/>
    <w:p w:rsidR="0026155C" w:rsidP="0026155C" w:rsidRDefault="0026155C">
      <w:r>
        <w:t>Brown, D.E., editor. 1982. Biotic communities -- southwestern United States and northwestern Mexico. Desert Plants 4(1-4): 1-342.</w:t>
      </w:r>
    </w:p>
    <w:p w:rsidR="0026155C" w:rsidP="0026155C" w:rsidRDefault="0026155C"/>
    <w:p w:rsidR="0026155C" w:rsidP="0026155C" w:rsidRDefault="0026155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26155C" w:rsidP="0026155C" w:rsidRDefault="0026155C"/>
    <w:p w:rsidR="0026155C" w:rsidP="0026155C" w:rsidRDefault="0026155C">
      <w:r>
        <w:t>Dick-Peddie, W.A. 1993. New Mexico vegetation: Past, present, and future. Albuquerque, NM: University of New Mexico Press. 244 pp.</w:t>
      </w:r>
    </w:p>
    <w:p w:rsidR="0026155C" w:rsidP="0026155C" w:rsidRDefault="0026155C"/>
    <w:p w:rsidR="0026155C" w:rsidP="0026155C" w:rsidRDefault="0026155C">
      <w:proofErr w:type="spellStart"/>
      <w:r>
        <w:t>Henrickson</w:t>
      </w:r>
      <w:proofErr w:type="spellEnd"/>
      <w:r>
        <w:t xml:space="preserve">, J. and M.C. Johnston. 1986. Vegetation and community types of the Chihuahuan Desert. Pages 20-39 in: J.C. Barlow, A.M. Powell and B.N. </w:t>
      </w:r>
      <w:proofErr w:type="spellStart"/>
      <w:r>
        <w:t>Timmermann</w:t>
      </w:r>
      <w:proofErr w:type="spellEnd"/>
      <w:r>
        <w:t>, eds. Chihuahuan Desert--U.S. and Mexico, II: Proceedings of the 2nd symposium on resources of the Chihuahuan Desert region; 1983 October 20-21; Alpine, TX. Alpine, TX: Sul Ross State University, Chihuahuan Desert Research Institute.</w:t>
      </w:r>
    </w:p>
    <w:p w:rsidR="0026155C" w:rsidP="0026155C" w:rsidRDefault="0026155C"/>
    <w:p w:rsidR="0026155C" w:rsidP="0026155C" w:rsidRDefault="0026155C">
      <w:proofErr w:type="spellStart"/>
      <w:r>
        <w:lastRenderedPageBreak/>
        <w:t>Kuchler</w:t>
      </w:r>
      <w:proofErr w:type="spellEnd"/>
      <w:r>
        <w:t>, A.W. 1964. Manual to accompany the map of potential natural vegetation of the conterminous United States. American Geographical Society. Spec. Publ. NO. 36. Lib. Congress Cat. Card Num. 64-15417.</w:t>
      </w:r>
    </w:p>
    <w:p w:rsidR="0026155C" w:rsidP="0026155C" w:rsidRDefault="0026155C"/>
    <w:p w:rsidR="0026155C" w:rsidP="0026155C" w:rsidRDefault="0026155C">
      <w:r>
        <w:t xml:space="preserve">Marshall, K.A. 1995. </w:t>
      </w:r>
      <w:proofErr w:type="spellStart"/>
      <w:r>
        <w:t>Larrea</w:t>
      </w:r>
      <w:proofErr w:type="spellEnd"/>
      <w:r>
        <w:t xml:space="preserve"> tridentata. In: Fire Effects Information System, [Online]. USDA Forest Service, Rocky Mountain Research Station, Fire Sciences Laboratory (Producer). Available: http://www.fs.fed.us/database/feis/ [2004, November 14].</w:t>
      </w:r>
    </w:p>
    <w:p w:rsidR="0026155C" w:rsidP="0026155C" w:rsidRDefault="0026155C"/>
    <w:p w:rsidR="0026155C" w:rsidP="0026155C" w:rsidRDefault="0026155C">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26155C" w:rsidP="0026155C" w:rsidRDefault="0026155C"/>
    <w:p w:rsidR="0026155C" w:rsidP="0026155C" w:rsidRDefault="0026155C">
      <w:r>
        <w:t>NatureServe. 2007. International Ecological Classification Standard: Terrestrial Ecological Classifications. NatureServe Central Databases. Arlington, VA. Data current as of 10 February 2007.</w:t>
      </w:r>
    </w:p>
    <w:p w:rsidR="0026155C" w:rsidP="0026155C" w:rsidRDefault="0026155C"/>
    <w:p w:rsidR="0026155C" w:rsidP="0026155C" w:rsidRDefault="0026155C">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Chapter 6: Fire in western shrubland, woodland, and grassland ecosystems. Pages 121-159 in: J.K. Brown and J. </w:t>
      </w:r>
      <w:proofErr w:type="spellStart"/>
      <w:r>
        <w:t>Kapler</w:t>
      </w:r>
      <w:proofErr w:type="spellEnd"/>
      <w:r>
        <w:t>-Smith, eds. Wildland fire in ecosystems: effects of fire on flora. Gen. Tech. Rep. RMRS-GTR-42-vol. 2. Ogden, UT: USDA Forest Service, Rocky Mountain Research Station. 257 pp.</w:t>
      </w:r>
    </w:p>
    <w:p w:rsidR="0026155C" w:rsidP="0026155C" w:rsidRDefault="0026155C"/>
    <w:p w:rsidR="0026155C" w:rsidP="0026155C" w:rsidRDefault="0026155C">
      <w:proofErr w:type="spellStart"/>
      <w:r>
        <w:t>Uchytil</w:t>
      </w:r>
      <w:proofErr w:type="spellEnd"/>
      <w:r>
        <w:t xml:space="preserve">, R.J. 1990. Agave </w:t>
      </w:r>
      <w:proofErr w:type="spellStart"/>
      <w:r>
        <w:t>lechuguilla</w:t>
      </w:r>
      <w:proofErr w:type="spellEnd"/>
      <w:r>
        <w:t xml:space="preserve">. In: Fire Effects Information System, [Online]. </w:t>
      </w:r>
    </w:p>
    <w:p w:rsidR="0026155C" w:rsidP="0026155C" w:rsidRDefault="0026155C">
      <w:r>
        <w:t>USDA Forest Service, Rocky Mountain Research Station, Fire Sciences Laboratory (Producer). Available: http://www.fs.fed.us/database/feis/ [2005, October 7].</w:t>
      </w:r>
    </w:p>
    <w:p w:rsidR="0026155C" w:rsidP="0026155C" w:rsidRDefault="0026155C"/>
    <w:p w:rsidR="0026155C" w:rsidP="0026155C" w:rsidRDefault="0026155C">
      <w:r>
        <w:t>USDA-NRCS. 2005. Nevada Rangeland Ecological Site Description. 0300XB078NV, 030XB019NV. Available online: http://esis.sc.egov.usda.gov/Welcome/pgESDWelcome.aspx.</w:t>
      </w:r>
    </w:p>
    <w:p w:rsidR="0026155C" w:rsidP="0026155C" w:rsidRDefault="0026155C"/>
    <w:p w:rsidR="0026155C" w:rsidP="0026155C" w:rsidRDefault="0026155C">
      <w:r>
        <w:t xml:space="preserve">Webster, G.L and C.J. </w:t>
      </w:r>
      <w:proofErr w:type="spellStart"/>
      <w:r>
        <w:t>Bahre</w:t>
      </w:r>
      <w:proofErr w:type="spellEnd"/>
      <w:r>
        <w:t>, eds. 2001 Changing Plant Life of La Frontera: Observations on vegetation in the United States/Mexico Borderlands. University of New Mexico Press, Albuquerque, NM.</w:t>
      </w:r>
    </w:p>
    <w:p w:rsidRPr="00A43E41" w:rsidR="004D5F12" w:rsidP="0026155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147" w:rsidRDefault="00424147">
      <w:r>
        <w:separator/>
      </w:r>
    </w:p>
  </w:endnote>
  <w:endnote w:type="continuationSeparator" w:id="0">
    <w:p w:rsidR="00424147" w:rsidRDefault="0042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55C" w:rsidRDefault="0026155C" w:rsidP="002615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147" w:rsidRDefault="00424147">
      <w:r>
        <w:separator/>
      </w:r>
    </w:p>
  </w:footnote>
  <w:footnote w:type="continuationSeparator" w:id="0">
    <w:p w:rsidR="00424147" w:rsidRDefault="00424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15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5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5768C"/>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55C"/>
    <w:rsid w:val="002618B0"/>
    <w:rsid w:val="00265072"/>
    <w:rsid w:val="00266C1F"/>
    <w:rsid w:val="00272E54"/>
    <w:rsid w:val="00277130"/>
    <w:rsid w:val="00277AF5"/>
    <w:rsid w:val="002816FE"/>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147"/>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6644"/>
    <w:rsid w:val="008F7F1C"/>
    <w:rsid w:val="00900C3C"/>
    <w:rsid w:val="00901410"/>
    <w:rsid w:val="00901CA2"/>
    <w:rsid w:val="00907ED2"/>
    <w:rsid w:val="00912041"/>
    <w:rsid w:val="00914D71"/>
    <w:rsid w:val="009159DC"/>
    <w:rsid w:val="00916759"/>
    <w:rsid w:val="00920AA0"/>
    <w:rsid w:val="00924B9A"/>
    <w:rsid w:val="00926B9F"/>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4BBC"/>
    <w:rsid w:val="009B5954"/>
    <w:rsid w:val="009B62F8"/>
    <w:rsid w:val="009B6D9C"/>
    <w:rsid w:val="009C375F"/>
    <w:rsid w:val="009C3926"/>
    <w:rsid w:val="009C52D4"/>
    <w:rsid w:val="009C78BA"/>
    <w:rsid w:val="009C7CE5"/>
    <w:rsid w:val="009D6227"/>
    <w:rsid w:val="009E0DB5"/>
    <w:rsid w:val="009E3699"/>
    <w:rsid w:val="009E621C"/>
    <w:rsid w:val="009F01E8"/>
    <w:rsid w:val="009F023A"/>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5438"/>
    <w:rsid w:val="00AB58B0"/>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2EFB"/>
    <w:rsid w:val="00CF326D"/>
    <w:rsid w:val="00CF3FA1"/>
    <w:rsid w:val="00CF5B29"/>
    <w:rsid w:val="00CF6B40"/>
    <w:rsid w:val="00CF7A47"/>
    <w:rsid w:val="00D04A4E"/>
    <w:rsid w:val="00D04D5D"/>
    <w:rsid w:val="00D05518"/>
    <w:rsid w:val="00D0641F"/>
    <w:rsid w:val="00D1051B"/>
    <w:rsid w:val="00D111B5"/>
    <w:rsid w:val="00D12502"/>
    <w:rsid w:val="00D16B37"/>
    <w:rsid w:val="00D1713F"/>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1FD1"/>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9AA9A"/>
  <w15:docId w15:val="{7F872C0B-1838-443E-BD0D-1E23CF0E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11FD1"/>
    <w:pPr>
      <w:ind w:left="720"/>
    </w:pPr>
    <w:rPr>
      <w:rFonts w:ascii="Calibri" w:eastAsia="Calibri" w:hAnsi="Calibri"/>
      <w:sz w:val="22"/>
      <w:szCs w:val="22"/>
    </w:rPr>
  </w:style>
  <w:style w:type="character" w:styleId="Hyperlink">
    <w:name w:val="Hyperlink"/>
    <w:rsid w:val="00E11FD1"/>
    <w:rPr>
      <w:color w:val="0000FF"/>
      <w:u w:val="single"/>
    </w:rPr>
  </w:style>
  <w:style w:type="paragraph" w:styleId="BalloonText">
    <w:name w:val="Balloon Text"/>
    <w:basedOn w:val="Normal"/>
    <w:link w:val="BalloonTextChar"/>
    <w:uiPriority w:val="99"/>
    <w:semiHidden/>
    <w:unhideWhenUsed/>
    <w:rsid w:val="00277A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35476">
      <w:bodyDiv w:val="1"/>
      <w:marLeft w:val="0"/>
      <w:marRight w:val="0"/>
      <w:marTop w:val="0"/>
      <w:marBottom w:val="0"/>
      <w:divBdr>
        <w:top w:val="none" w:sz="0" w:space="0" w:color="auto"/>
        <w:left w:val="none" w:sz="0" w:space="0" w:color="auto"/>
        <w:bottom w:val="none" w:sz="0" w:space="0" w:color="auto"/>
        <w:right w:val="none" w:sz="0" w:space="0" w:color="auto"/>
      </w:divBdr>
    </w:div>
    <w:div w:id="20558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2014-08-21T14:34:00Z</cp:lastPrinted>
  <dcterms:created xsi:type="dcterms:W3CDTF">2017-09-26T23:34:00Z</dcterms:created>
  <dcterms:modified xsi:type="dcterms:W3CDTF">2018-06-14T13:46:00Z</dcterms:modified>
</cp:coreProperties>
</file>