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8D4" w:rsidP="008D08D4" w:rsidRDefault="008D08D4" w14:paraId="0B792C4E" w14:textId="3ED4FA5F">
      <w:pPr>
        <w:pStyle w:val="BpSTitle"/>
      </w:pPr>
      <w:r>
        <w:t>11030</w:t>
      </w:r>
    </w:p>
    <w:p w:rsidR="008D08D4" w:rsidP="008D08D4" w:rsidRDefault="008D08D4" w14:paraId="42A5546C" w14:textId="77777777">
      <w:pPr>
        <w:pStyle w:val="BpSTitle"/>
      </w:pPr>
      <w:r>
        <w:t>Great Basin Semi-Desert Chaparral</w:t>
      </w:r>
    </w:p>
    <w:p w:rsidR="008D08D4" w:rsidP="00B13008" w:rsidRDefault="008D08D4" w14:paraId="5BA493E4" w14:textId="44806C55">
      <w:pPr>
        <w:tabs>
          <w:tab w:val="left" w:pos="7200"/>
        </w:tabs>
      </w:pPr>
      <w:r>
        <w:t xmlns:w="http://schemas.openxmlformats.org/wordprocessingml/2006/main">BpS Model/Description Version: Aug. 2020</w:t>
      </w:r>
      <w:r w:rsidR="00396DCE">
        <w:tab/>
      </w:r>
    </w:p>
    <w:p w:rsidR="008D08D4" w:rsidP="00B13008" w:rsidRDefault="008D08D4" w14:paraId="53CA77CE" w14:textId="77777777">
      <w:pPr>
        <w:tabs>
          <w:tab w:val="left" w:pos="7200"/>
        </w:tabs>
      </w:pPr>
    </w:p>
    <w:tbl>
      <w:tblPr>
        <w:tblW w:w="937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00"/>
        <w:gridCol w:w="2868"/>
        <w:gridCol w:w="1710"/>
        <w:gridCol w:w="2700"/>
      </w:tblGrid>
      <w:tr w:rsidRPr="008D08D4" w:rsidR="008D08D4" w:rsidTr="00793F1B" w14:paraId="00C38D3C" w14:textId="77777777">
        <w:tc>
          <w:tcPr>
            <w:tcW w:w="2100" w:type="dxa"/>
            <w:tcBorders>
              <w:top w:val="single" w:color="auto" w:sz="2" w:space="0"/>
              <w:left w:val="single" w:color="auto" w:sz="12" w:space="0"/>
              <w:bottom w:val="single" w:color="000000" w:sz="12" w:space="0"/>
            </w:tcBorders>
            <w:shd w:val="clear" w:color="auto" w:fill="auto"/>
          </w:tcPr>
          <w:p w:rsidRPr="008D08D4" w:rsidR="008D08D4" w:rsidP="00693567" w:rsidRDefault="008D08D4" w14:paraId="1962FBD8" w14:textId="77777777">
            <w:pPr>
              <w:rPr>
                <w:b/>
                <w:bCs/>
              </w:rPr>
            </w:pPr>
            <w:r w:rsidRPr="008D08D4">
              <w:rPr>
                <w:b/>
                <w:bCs/>
              </w:rPr>
              <w:t>Modelers</w:t>
            </w:r>
          </w:p>
        </w:tc>
        <w:tc>
          <w:tcPr>
            <w:tcW w:w="2868" w:type="dxa"/>
            <w:tcBorders>
              <w:top w:val="single" w:color="auto" w:sz="2" w:space="0"/>
              <w:bottom w:val="single" w:color="000000" w:sz="12" w:space="0"/>
              <w:right w:val="single" w:color="000000" w:sz="12" w:space="0"/>
            </w:tcBorders>
            <w:shd w:val="clear" w:color="auto" w:fill="auto"/>
          </w:tcPr>
          <w:p w:rsidRPr="008D08D4" w:rsidR="008D08D4" w:rsidP="00693567" w:rsidRDefault="008D08D4" w14:paraId="0564576D" w14:textId="77777777">
            <w:pPr>
              <w:rPr>
                <w:b/>
                <w:bCs/>
              </w:rPr>
            </w:pPr>
          </w:p>
        </w:tc>
        <w:tc>
          <w:tcPr>
            <w:tcW w:w="1710" w:type="dxa"/>
            <w:tcBorders>
              <w:top w:val="single" w:color="auto" w:sz="2" w:space="0"/>
              <w:left w:val="single" w:color="000000" w:sz="12" w:space="0"/>
              <w:bottom w:val="single" w:color="000000" w:sz="12" w:space="0"/>
            </w:tcBorders>
            <w:shd w:val="clear" w:color="auto" w:fill="auto"/>
          </w:tcPr>
          <w:p w:rsidRPr="008D08D4" w:rsidR="008D08D4" w:rsidP="00693567" w:rsidRDefault="008D08D4" w14:paraId="757AAEC9" w14:textId="77777777">
            <w:pPr>
              <w:rPr>
                <w:b/>
                <w:bCs/>
              </w:rPr>
            </w:pPr>
            <w:r w:rsidRPr="008D08D4">
              <w:rPr>
                <w:b/>
                <w:bCs/>
              </w:rPr>
              <w:t>Reviewers</w:t>
            </w:r>
          </w:p>
        </w:tc>
        <w:tc>
          <w:tcPr>
            <w:tcW w:w="2700" w:type="dxa"/>
            <w:tcBorders>
              <w:top w:val="single" w:color="auto" w:sz="2" w:space="0"/>
              <w:bottom w:val="single" w:color="000000" w:sz="12" w:space="0"/>
            </w:tcBorders>
            <w:shd w:val="clear" w:color="auto" w:fill="auto"/>
          </w:tcPr>
          <w:p w:rsidRPr="008D08D4" w:rsidR="008D08D4" w:rsidP="00693567" w:rsidRDefault="008D08D4" w14:paraId="7E904C14" w14:textId="77777777">
            <w:pPr>
              <w:rPr>
                <w:b/>
                <w:bCs/>
              </w:rPr>
            </w:pPr>
          </w:p>
        </w:tc>
      </w:tr>
      <w:tr w:rsidRPr="008D08D4" w:rsidR="008D08D4" w:rsidTr="00793F1B" w14:paraId="0EFF7B98" w14:textId="77777777">
        <w:tc>
          <w:tcPr>
            <w:tcW w:w="2100" w:type="dxa"/>
            <w:tcBorders>
              <w:top w:val="single" w:color="000000" w:sz="12" w:space="0"/>
              <w:left w:val="single" w:color="auto" w:sz="12" w:space="0"/>
            </w:tcBorders>
            <w:shd w:val="clear" w:color="auto" w:fill="auto"/>
          </w:tcPr>
          <w:p w:rsidRPr="008D08D4" w:rsidR="008D08D4" w:rsidP="00693567" w:rsidRDefault="008D08D4" w14:paraId="690DF4E9" w14:textId="77777777">
            <w:pPr>
              <w:rPr>
                <w:bCs/>
              </w:rPr>
            </w:pPr>
            <w:r w:rsidRPr="008D08D4">
              <w:rPr>
                <w:bCs/>
              </w:rPr>
              <w:t>Louis Provencher</w:t>
            </w:r>
          </w:p>
        </w:tc>
        <w:tc>
          <w:tcPr>
            <w:tcW w:w="2868" w:type="dxa"/>
            <w:tcBorders>
              <w:top w:val="single" w:color="000000" w:sz="12" w:space="0"/>
              <w:right w:val="single" w:color="000000" w:sz="12" w:space="0"/>
            </w:tcBorders>
            <w:shd w:val="clear" w:color="auto" w:fill="auto"/>
          </w:tcPr>
          <w:p w:rsidRPr="008D08D4" w:rsidR="008D08D4" w:rsidP="00693567" w:rsidRDefault="008D08D4" w14:paraId="57797EBD" w14:textId="77777777">
            <w:r w:rsidRPr="008D08D4">
              <w:t>lprovencher@tnc.org</w:t>
            </w:r>
          </w:p>
        </w:tc>
        <w:tc>
          <w:tcPr>
            <w:tcW w:w="1710" w:type="dxa"/>
            <w:tcBorders>
              <w:top w:val="single" w:color="000000" w:sz="12" w:space="0"/>
              <w:left w:val="single" w:color="000000" w:sz="12" w:space="0"/>
            </w:tcBorders>
            <w:shd w:val="clear" w:color="auto" w:fill="auto"/>
          </w:tcPr>
          <w:p w:rsidRPr="008D08D4" w:rsidR="008D08D4" w:rsidP="00693567" w:rsidRDefault="004E7347" w14:paraId="6AFFF3C5" w14:textId="05E9169C">
            <w:r w:rsidRPr="008D08D4">
              <w:t>None</w:t>
            </w:r>
          </w:p>
        </w:tc>
        <w:tc>
          <w:tcPr>
            <w:tcW w:w="2700" w:type="dxa"/>
            <w:tcBorders>
              <w:top w:val="single" w:color="000000" w:sz="12" w:space="0"/>
            </w:tcBorders>
            <w:shd w:val="clear" w:color="auto" w:fill="auto"/>
          </w:tcPr>
          <w:p w:rsidRPr="008D08D4" w:rsidR="008D08D4" w:rsidP="00693567" w:rsidRDefault="004E7347" w14:paraId="7837C7F8" w14:textId="74D5BDCE">
            <w:r w:rsidRPr="008D08D4">
              <w:t>None</w:t>
            </w:r>
          </w:p>
        </w:tc>
      </w:tr>
      <w:tr w:rsidRPr="008D08D4" w:rsidR="008D08D4" w:rsidTr="00793F1B" w14:paraId="27D627E0" w14:textId="77777777">
        <w:tc>
          <w:tcPr>
            <w:tcW w:w="2100" w:type="dxa"/>
            <w:tcBorders>
              <w:left w:val="single" w:color="auto" w:sz="12" w:space="0"/>
            </w:tcBorders>
            <w:shd w:val="clear" w:color="auto" w:fill="auto"/>
          </w:tcPr>
          <w:p w:rsidRPr="008D08D4" w:rsidR="008D08D4" w:rsidP="00693567" w:rsidRDefault="008D08D4" w14:paraId="7A352B7D" w14:textId="77777777">
            <w:pPr>
              <w:rPr>
                <w:bCs/>
              </w:rPr>
            </w:pPr>
            <w:r w:rsidRPr="008D08D4">
              <w:rPr>
                <w:bCs/>
              </w:rPr>
              <w:t>Bryan Bracken</w:t>
            </w:r>
          </w:p>
        </w:tc>
        <w:tc>
          <w:tcPr>
            <w:tcW w:w="2868" w:type="dxa"/>
            <w:tcBorders>
              <w:right w:val="single" w:color="000000" w:sz="12" w:space="0"/>
            </w:tcBorders>
            <w:shd w:val="clear" w:color="auto" w:fill="auto"/>
          </w:tcPr>
          <w:p w:rsidRPr="008D08D4" w:rsidR="008D08D4" w:rsidP="00693567" w:rsidRDefault="008D08D4" w14:paraId="64D2603B" w14:textId="77777777">
            <w:r w:rsidRPr="008D08D4">
              <w:t>Bryan_Bracken@blm.gov</w:t>
            </w:r>
          </w:p>
        </w:tc>
        <w:tc>
          <w:tcPr>
            <w:tcW w:w="1710" w:type="dxa"/>
            <w:tcBorders>
              <w:left w:val="single" w:color="000000" w:sz="12" w:space="0"/>
            </w:tcBorders>
            <w:shd w:val="clear" w:color="auto" w:fill="auto"/>
          </w:tcPr>
          <w:p w:rsidRPr="008D08D4" w:rsidR="008D08D4" w:rsidP="00693567" w:rsidRDefault="004E7347" w14:paraId="75C2A101" w14:textId="46DF771B">
            <w:r w:rsidRPr="008D08D4">
              <w:t>None</w:t>
            </w:r>
          </w:p>
        </w:tc>
        <w:tc>
          <w:tcPr>
            <w:tcW w:w="2700" w:type="dxa"/>
            <w:shd w:val="clear" w:color="auto" w:fill="auto"/>
          </w:tcPr>
          <w:p w:rsidRPr="008D08D4" w:rsidR="008D08D4" w:rsidP="00693567" w:rsidRDefault="004E7347" w14:paraId="46A7A0F1" w14:textId="0CDC2720">
            <w:r w:rsidRPr="008D08D4">
              <w:t>None</w:t>
            </w:r>
          </w:p>
        </w:tc>
      </w:tr>
      <w:tr w:rsidRPr="008D08D4" w:rsidR="008D08D4" w:rsidTr="00793F1B" w14:paraId="79968BFF" w14:textId="77777777">
        <w:tc>
          <w:tcPr>
            <w:tcW w:w="2100" w:type="dxa"/>
            <w:tcBorders>
              <w:left w:val="single" w:color="auto" w:sz="12" w:space="0"/>
              <w:bottom w:val="single" w:color="auto" w:sz="2" w:space="0"/>
            </w:tcBorders>
            <w:shd w:val="clear" w:color="auto" w:fill="auto"/>
          </w:tcPr>
          <w:p w:rsidRPr="008D08D4" w:rsidR="008D08D4" w:rsidP="00693567" w:rsidRDefault="008D08D4" w14:paraId="5DC48C8C" w14:textId="77777777">
            <w:pPr>
              <w:rPr>
                <w:bCs/>
              </w:rPr>
            </w:pPr>
            <w:r w:rsidRPr="008D08D4">
              <w:rPr>
                <w:bCs/>
              </w:rPr>
              <w:t xml:space="preserve">Jack </w:t>
            </w:r>
            <w:proofErr w:type="spellStart"/>
            <w:r w:rsidRPr="008D08D4">
              <w:rPr>
                <w:bCs/>
              </w:rPr>
              <w:t>Sheffey</w:t>
            </w:r>
            <w:proofErr w:type="spellEnd"/>
          </w:p>
        </w:tc>
        <w:tc>
          <w:tcPr>
            <w:tcW w:w="2868" w:type="dxa"/>
            <w:tcBorders>
              <w:right w:val="single" w:color="000000" w:sz="12" w:space="0"/>
            </w:tcBorders>
            <w:shd w:val="clear" w:color="auto" w:fill="auto"/>
          </w:tcPr>
          <w:p w:rsidRPr="008D08D4" w:rsidR="008D08D4" w:rsidP="00693567" w:rsidRDefault="008D08D4" w14:paraId="5850BE56" w14:textId="77777777">
            <w:r w:rsidRPr="008D08D4">
              <w:t>Jack_Sheffey@blm.gov</w:t>
            </w:r>
          </w:p>
        </w:tc>
        <w:tc>
          <w:tcPr>
            <w:tcW w:w="1710" w:type="dxa"/>
            <w:tcBorders>
              <w:left w:val="single" w:color="000000" w:sz="12" w:space="0"/>
              <w:bottom w:val="single" w:color="auto" w:sz="2" w:space="0"/>
            </w:tcBorders>
            <w:shd w:val="clear" w:color="auto" w:fill="auto"/>
          </w:tcPr>
          <w:p w:rsidRPr="008D08D4" w:rsidR="008D08D4" w:rsidP="00693567" w:rsidRDefault="008D08D4" w14:paraId="2CA2BD2A" w14:textId="77777777">
            <w:r w:rsidRPr="008D08D4">
              <w:t>None</w:t>
            </w:r>
          </w:p>
        </w:tc>
        <w:tc>
          <w:tcPr>
            <w:tcW w:w="2700" w:type="dxa"/>
            <w:shd w:val="clear" w:color="auto" w:fill="auto"/>
          </w:tcPr>
          <w:p w:rsidRPr="008D08D4" w:rsidR="008D08D4" w:rsidP="00693567" w:rsidRDefault="008D08D4" w14:paraId="7A3FB884" w14:textId="77777777">
            <w:r w:rsidRPr="008D08D4">
              <w:t>None</w:t>
            </w:r>
          </w:p>
        </w:tc>
      </w:tr>
    </w:tbl>
    <w:p w:rsidR="008D08D4" w:rsidP="008D08D4" w:rsidRDefault="008D08D4" w14:paraId="1F85B2FE" w14:textId="77777777"/>
    <w:p w:rsidR="008D08D4" w:rsidP="008D08D4" w:rsidRDefault="008D08D4" w14:paraId="67308FC4" w14:textId="77777777">
      <w:pPr>
        <w:pStyle w:val="InfoPara"/>
      </w:pPr>
      <w:r>
        <w:t>Vegetation Type</w:t>
      </w:r>
    </w:p>
    <w:p w:rsidR="008D08D4" w:rsidP="008D08D4" w:rsidRDefault="008D08D4" w14:paraId="4D0835B5" w14:textId="7A573A6A">
      <w:r>
        <w:t>Shrubland</w:t>
      </w:r>
    </w:p>
    <w:p w:rsidR="008D08D4" w:rsidP="008D08D4" w:rsidRDefault="008D08D4" w14:paraId="4F0142FC" w14:textId="77777777">
      <w:pPr>
        <w:pStyle w:val="InfoPara"/>
      </w:pPr>
      <w:r>
        <w:t>Map Zones</w:t>
      </w:r>
    </w:p>
    <w:p w:rsidR="008D08D4" w:rsidP="008D08D4" w:rsidRDefault="00515D9C" w14:paraId="7E739C67" w14:textId="189559EC">
      <w:r>
        <w:t>6, 7, 12, 13, 16, 17, 23</w:t>
      </w:r>
    </w:p>
    <w:p w:rsidR="008D08D4" w:rsidP="008D08D4" w:rsidRDefault="008D08D4" w14:paraId="644965FD" w14:textId="77777777">
      <w:pPr>
        <w:pStyle w:val="InfoPara"/>
      </w:pPr>
      <w:bookmarkStart w:name="_GoBack" w:id="0"/>
      <w:bookmarkEnd w:id="0"/>
      <w:r>
        <w:t>Geographic Range</w:t>
      </w:r>
    </w:p>
    <w:p w:rsidR="008D08D4" w:rsidP="008D08D4" w:rsidRDefault="008D08D4" w14:paraId="6EDA8322" w14:textId="46F3B174">
      <w:r>
        <w:t>Western, southern</w:t>
      </w:r>
      <w:r w:rsidR="00396DCE">
        <w:t>,</w:t>
      </w:r>
      <w:r>
        <w:t xml:space="preserve"> and central Great Basin of eastern C</w:t>
      </w:r>
      <w:r w:rsidR="00396DCE">
        <w:t>alifornia</w:t>
      </w:r>
      <w:r>
        <w:t>, N</w:t>
      </w:r>
      <w:r w:rsidR="00396DCE">
        <w:t>evada,</w:t>
      </w:r>
      <w:r>
        <w:t xml:space="preserve"> and U</w:t>
      </w:r>
      <w:r w:rsidR="00396DCE">
        <w:t>tah</w:t>
      </w:r>
      <w:r>
        <w:t>. There are limited occurrences extending as far west as the inner Coast Ranges in central C</w:t>
      </w:r>
      <w:r w:rsidR="00396DCE">
        <w:t>alifornia</w:t>
      </w:r>
      <w:r>
        <w:t>.</w:t>
      </w:r>
    </w:p>
    <w:p w:rsidR="008D08D4" w:rsidP="008D08D4" w:rsidRDefault="008D08D4" w14:paraId="4FE5A297" w14:textId="77777777">
      <w:pPr>
        <w:pStyle w:val="InfoPara"/>
      </w:pPr>
      <w:r>
        <w:t>Biophysical Site Description</w:t>
      </w:r>
    </w:p>
    <w:p w:rsidR="008D08D4" w:rsidP="008D08D4" w:rsidRDefault="008D08D4" w14:paraId="379B62A2" w14:textId="22C9EC78">
      <w:r>
        <w:t>This system includes chaparral on side</w:t>
      </w:r>
      <w:r w:rsidR="00396DCE">
        <w:t>-</w:t>
      </w:r>
      <w:r>
        <w:t>slopes transitioning from low-elevation desert landscapes up into pinyon-juniper and ponderosa pine woodlands of the western and central Great Basin.</w:t>
      </w:r>
    </w:p>
    <w:p w:rsidR="008D08D4" w:rsidP="008D08D4" w:rsidRDefault="008D08D4" w14:paraId="5F23AA48" w14:textId="77777777">
      <w:pPr>
        <w:pStyle w:val="InfoPara"/>
      </w:pPr>
      <w:r>
        <w:t>Vegetation Description</w:t>
      </w:r>
    </w:p>
    <w:p w:rsidR="008D08D4" w:rsidP="008D08D4" w:rsidRDefault="008D08D4" w14:paraId="7648664B" w14:textId="124BED81">
      <w:r>
        <w:t xml:space="preserve">Although these ecological systems are typically dense </w:t>
      </w:r>
      <w:r w:rsidR="00793F1B">
        <w:t>to</w:t>
      </w:r>
      <w:r>
        <w:t xml:space="preserve"> impenetrable shrublands, open spaces </w:t>
      </w:r>
      <w:r w:rsidR="00396DCE">
        <w:t xml:space="preserve">that are </w:t>
      </w:r>
      <w:r>
        <w:t xml:space="preserve">either bare or supporting patchy grass and forbs can be observed. Characteristic species may include </w:t>
      </w:r>
      <w:proofErr w:type="spellStart"/>
      <w:r w:rsidRPr="00B13008">
        <w:rPr>
          <w:i/>
        </w:rPr>
        <w:t>Arctostaphylos</w:t>
      </w:r>
      <w:proofErr w:type="spellEnd"/>
      <w:r w:rsidRPr="00B13008">
        <w:rPr>
          <w:i/>
        </w:rPr>
        <w:t xml:space="preserve"> </w:t>
      </w:r>
      <w:proofErr w:type="spellStart"/>
      <w:r w:rsidRPr="00B13008">
        <w:rPr>
          <w:i/>
        </w:rPr>
        <w:t>patula</w:t>
      </w:r>
      <w:proofErr w:type="spellEnd"/>
      <w:r w:rsidR="00396DCE">
        <w:t>,</w:t>
      </w:r>
      <w:r w:rsidRPr="00B13008">
        <w:rPr>
          <w:i/>
        </w:rPr>
        <w:t xml:space="preserve"> </w:t>
      </w:r>
      <w:proofErr w:type="spellStart"/>
      <w:r w:rsidRPr="00B13008">
        <w:rPr>
          <w:i/>
        </w:rPr>
        <w:t>Arctostaphylos</w:t>
      </w:r>
      <w:proofErr w:type="spellEnd"/>
      <w:r w:rsidRPr="00B13008">
        <w:rPr>
          <w:i/>
        </w:rPr>
        <w:t xml:space="preserve"> </w:t>
      </w:r>
      <w:proofErr w:type="spellStart"/>
      <w:r w:rsidRPr="00B13008">
        <w:rPr>
          <w:i/>
        </w:rPr>
        <w:t>pungens</w:t>
      </w:r>
      <w:proofErr w:type="spellEnd"/>
      <w:r w:rsidR="00396DCE">
        <w:t>,</w:t>
      </w:r>
      <w:r w:rsidRPr="00B13008">
        <w:rPr>
          <w:i/>
        </w:rPr>
        <w:t xml:space="preserve"> Ceanothus </w:t>
      </w:r>
      <w:proofErr w:type="spellStart"/>
      <w:r w:rsidRPr="00B13008">
        <w:rPr>
          <w:i/>
        </w:rPr>
        <w:t>greggii</w:t>
      </w:r>
      <w:proofErr w:type="spellEnd"/>
      <w:r w:rsidR="00396DCE">
        <w:t>,</w:t>
      </w:r>
      <w:r w:rsidRPr="00B13008">
        <w:rPr>
          <w:i/>
        </w:rPr>
        <w:t xml:space="preserve"> </w:t>
      </w:r>
      <w:proofErr w:type="spellStart"/>
      <w:r w:rsidRPr="00B13008">
        <w:rPr>
          <w:i/>
        </w:rPr>
        <w:t>Cercocarpus</w:t>
      </w:r>
      <w:proofErr w:type="spellEnd"/>
      <w:r w:rsidRPr="00B13008">
        <w:rPr>
          <w:i/>
        </w:rPr>
        <w:t xml:space="preserve"> </w:t>
      </w:r>
      <w:proofErr w:type="spellStart"/>
      <w:r w:rsidRPr="00B13008">
        <w:rPr>
          <w:i/>
        </w:rPr>
        <w:t>montanus</w:t>
      </w:r>
      <w:proofErr w:type="spellEnd"/>
      <w:r w:rsidRPr="00B13008">
        <w:rPr>
          <w:i/>
        </w:rPr>
        <w:t xml:space="preserve"> var. </w:t>
      </w:r>
      <w:proofErr w:type="spellStart"/>
      <w:r w:rsidRPr="00B13008">
        <w:rPr>
          <w:i/>
        </w:rPr>
        <w:t>glaber</w:t>
      </w:r>
      <w:proofErr w:type="spellEnd"/>
      <w:r w:rsidR="00396DCE">
        <w:t>,</w:t>
      </w:r>
      <w:r w:rsidRPr="00B13008">
        <w:rPr>
          <w:i/>
        </w:rPr>
        <w:t xml:space="preserve"> </w:t>
      </w:r>
      <w:proofErr w:type="spellStart"/>
      <w:r w:rsidRPr="00B13008">
        <w:rPr>
          <w:i/>
        </w:rPr>
        <w:t>Cercocarpus</w:t>
      </w:r>
      <w:proofErr w:type="spellEnd"/>
      <w:r w:rsidRPr="00B13008">
        <w:rPr>
          <w:i/>
        </w:rPr>
        <w:t xml:space="preserve"> </w:t>
      </w:r>
      <w:proofErr w:type="spellStart"/>
      <w:r w:rsidRPr="00B13008">
        <w:rPr>
          <w:i/>
        </w:rPr>
        <w:t>intricatus</w:t>
      </w:r>
      <w:proofErr w:type="spellEnd"/>
      <w:r w:rsidR="00396DCE">
        <w:t>,</w:t>
      </w:r>
      <w:r w:rsidRPr="00B13008">
        <w:rPr>
          <w:i/>
        </w:rPr>
        <w:t xml:space="preserve"> </w:t>
      </w:r>
      <w:proofErr w:type="spellStart"/>
      <w:r w:rsidRPr="00B13008">
        <w:rPr>
          <w:i/>
        </w:rPr>
        <w:t>Eriogonum</w:t>
      </w:r>
      <w:proofErr w:type="spellEnd"/>
      <w:r w:rsidRPr="00B13008">
        <w:rPr>
          <w:i/>
        </w:rPr>
        <w:t xml:space="preserve"> </w:t>
      </w:r>
      <w:proofErr w:type="spellStart"/>
      <w:r w:rsidRPr="00B13008">
        <w:rPr>
          <w:i/>
        </w:rPr>
        <w:t>fasciculatum</w:t>
      </w:r>
      <w:proofErr w:type="spellEnd"/>
      <w:r w:rsidR="00396DCE">
        <w:t>,</w:t>
      </w:r>
      <w:r w:rsidRPr="00B13008">
        <w:rPr>
          <w:i/>
        </w:rPr>
        <w:t xml:space="preserve"> </w:t>
      </w:r>
      <w:proofErr w:type="spellStart"/>
      <w:r w:rsidRPr="00B13008">
        <w:rPr>
          <w:i/>
        </w:rPr>
        <w:t>Garrya</w:t>
      </w:r>
      <w:proofErr w:type="spellEnd"/>
      <w:r w:rsidRPr="00B13008">
        <w:rPr>
          <w:i/>
        </w:rPr>
        <w:t xml:space="preserve"> </w:t>
      </w:r>
      <w:proofErr w:type="spellStart"/>
      <w:r w:rsidRPr="00B13008">
        <w:rPr>
          <w:i/>
        </w:rPr>
        <w:t>flavescens</w:t>
      </w:r>
      <w:proofErr w:type="spellEnd"/>
      <w:r w:rsidR="00396DCE">
        <w:t>,</w:t>
      </w:r>
      <w:r w:rsidRPr="00B13008">
        <w:rPr>
          <w:i/>
        </w:rPr>
        <w:t xml:space="preserve"> Quercus </w:t>
      </w:r>
      <w:proofErr w:type="spellStart"/>
      <w:r w:rsidRPr="00B13008">
        <w:rPr>
          <w:i/>
        </w:rPr>
        <w:t>turbinella</w:t>
      </w:r>
      <w:proofErr w:type="spellEnd"/>
      <w:r w:rsidR="00396DCE">
        <w:t>,</w:t>
      </w:r>
      <w:r w:rsidRPr="00B13008">
        <w:rPr>
          <w:i/>
        </w:rPr>
        <w:t xml:space="preserve"> </w:t>
      </w:r>
      <w:proofErr w:type="spellStart"/>
      <w:r w:rsidRPr="00B13008">
        <w:rPr>
          <w:i/>
        </w:rPr>
        <w:t>Purshia</w:t>
      </w:r>
      <w:proofErr w:type="spellEnd"/>
      <w:r w:rsidRPr="00B13008">
        <w:rPr>
          <w:i/>
        </w:rPr>
        <w:t xml:space="preserve"> </w:t>
      </w:r>
      <w:proofErr w:type="spellStart"/>
      <w:r w:rsidRPr="00B13008">
        <w:rPr>
          <w:i/>
        </w:rPr>
        <w:t>stansburiana</w:t>
      </w:r>
      <w:proofErr w:type="spellEnd"/>
      <w:r w:rsidR="00396DCE">
        <w:t>,</w:t>
      </w:r>
      <w:r w:rsidRPr="00B13008">
        <w:rPr>
          <w:i/>
        </w:rPr>
        <w:t xml:space="preserve"> </w:t>
      </w:r>
      <w:r w:rsidRPr="00396DCE">
        <w:t>and</w:t>
      </w:r>
      <w:r w:rsidRPr="00B13008">
        <w:rPr>
          <w:i/>
        </w:rPr>
        <w:t xml:space="preserve"> </w:t>
      </w:r>
      <w:proofErr w:type="spellStart"/>
      <w:r w:rsidRPr="00B13008">
        <w:rPr>
          <w:i/>
        </w:rPr>
        <w:t>Rhus</w:t>
      </w:r>
      <w:proofErr w:type="spellEnd"/>
      <w:r w:rsidRPr="00B13008">
        <w:rPr>
          <w:i/>
        </w:rPr>
        <w:t xml:space="preserve"> </w:t>
      </w:r>
      <w:proofErr w:type="spellStart"/>
      <w:r w:rsidRPr="00B13008">
        <w:rPr>
          <w:i/>
        </w:rPr>
        <w:t>trilobata</w:t>
      </w:r>
      <w:proofErr w:type="spellEnd"/>
      <w:r>
        <w:t xml:space="preserve">. </w:t>
      </w:r>
      <w:proofErr w:type="spellStart"/>
      <w:r w:rsidRPr="00B13008">
        <w:rPr>
          <w:i/>
        </w:rPr>
        <w:t>Cercocarpus</w:t>
      </w:r>
      <w:proofErr w:type="spellEnd"/>
      <w:r w:rsidRPr="00B13008">
        <w:rPr>
          <w:i/>
        </w:rPr>
        <w:t xml:space="preserve"> </w:t>
      </w:r>
      <w:proofErr w:type="spellStart"/>
      <w:r w:rsidRPr="00B13008">
        <w:rPr>
          <w:i/>
        </w:rPr>
        <w:t>ledifolius</w:t>
      </w:r>
      <w:proofErr w:type="spellEnd"/>
      <w:r>
        <w:t xml:space="preserve"> is generally absent.</w:t>
      </w:r>
    </w:p>
    <w:p w:rsidR="008D08D4" w:rsidP="008D08D4" w:rsidRDefault="008D08D4" w14:paraId="528938CA"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ARPA6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patula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Greenleaf manzanita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ARPU5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pungens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Pointleaf manzanita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Ceanothus greggii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Desert ceanothus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CEMOG</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montanus var. glaber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Birchleaf mountain mahogany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CEIN7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intricatus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Littleleaf mountain mahogany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ERFA2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Eriogonum fasciculatum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Mojave buckwheat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GAFL2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Garrya flavescens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Ashy silktassel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QUTU2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turbinella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Sonoran scrub oak</w:t>
            </w:r>
          </w:p>
        </w:tc>
      </w:tr>
    </w:tbl>
    <w:p>
      <w:r>
        <w:rPr>
          <w:sz w:val="16"/>
        </w:rPr>
        <w:t>Species names are from the NRCS PLANTS database. Check species codes at http://plants.usda.gov.</w:t>
      </w:r>
    </w:p>
    <w:p w:rsidR="008D08D4" w:rsidP="008D08D4" w:rsidRDefault="008D08D4" w14:paraId="4C6FC805" w14:textId="77777777">
      <w:pPr>
        <w:pStyle w:val="InfoPara"/>
      </w:pPr>
      <w:r>
        <w:t>Disturbance Description</w:t>
      </w:r>
    </w:p>
    <w:p w:rsidR="008D08D4" w:rsidP="008D08D4" w:rsidRDefault="008D08D4" w14:paraId="77595296" w14:textId="77777777">
      <w:r>
        <w:t xml:space="preserve">Typical fire regime in these systems varies with the amount of organic accumulation. The only significant disturbance to the system is stand-replacing fire occurring every 50yrs on average. Shrubs </w:t>
      </w:r>
      <w:proofErr w:type="spellStart"/>
      <w:r>
        <w:t>resprout</w:t>
      </w:r>
      <w:proofErr w:type="spellEnd"/>
      <w:r>
        <w:t xml:space="preserve"> rapidly after fire, often making the vegetation impenetrable.</w:t>
      </w:r>
    </w:p>
    <w:p w:rsidR="008D08D4" w:rsidP="008D08D4" w:rsidRDefault="00EC35B7" w14:paraId="38C23E7A" w14:textId="045D07FC">
      <w:pPr>
        <w:pStyle w:val="InfoPara"/>
      </w:pPr>
      <w:r>
        <w:lastRenderedPageBreak/>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50</w:t>
            </w:r>
          </w:p>
        </w:tc>
        <w:tc>
          <w:p>
            <w:pPr>
              <w:jc w:val="center"/>
            </w:pPr>
            <w:r>
              <w:t>100</w:t>
            </w:r>
          </w:p>
        </w:tc>
        <w:tc>
          <w:p>
            <w:pPr>
              <w:jc w:val="center"/>
            </w:pPr>
            <w:r>
              <w:t>10</w:t>
            </w:r>
          </w:p>
        </w:tc>
        <w:tc>
          <w:p>
            <w:pPr>
              <w:jc w:val="center"/>
            </w:pPr>
            <w:r>
              <w:t>90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D08D4" w:rsidP="008D08D4" w:rsidRDefault="008D08D4" w14:paraId="6CD378DD" w14:textId="77777777">
      <w:pPr>
        <w:pStyle w:val="InfoPara"/>
      </w:pPr>
      <w:r>
        <w:t>Scale Description</w:t>
      </w:r>
    </w:p>
    <w:p w:rsidR="008D08D4" w:rsidP="008D08D4" w:rsidRDefault="008D08D4" w14:paraId="07D0B495" w14:textId="70461999">
      <w:r>
        <w:t>Vegetation found in small patches of 10ac to whole mountain slopes of 10</w:t>
      </w:r>
      <w:r w:rsidR="00EC35B7">
        <w:t>,</w:t>
      </w:r>
      <w:r>
        <w:t>000ac</w:t>
      </w:r>
      <w:r w:rsidR="00793F1B">
        <w:t xml:space="preserve"> (</w:t>
      </w:r>
      <w:r w:rsidR="00396DCE">
        <w:t>map zones [</w:t>
      </w:r>
      <w:r w:rsidR="00793F1B">
        <w:t>MZs</w:t>
      </w:r>
      <w:r w:rsidR="00396DCE">
        <w:t>]</w:t>
      </w:r>
      <w:r w:rsidR="00793F1B">
        <w:t xml:space="preserve"> 6, 7, 12, 13</w:t>
      </w:r>
      <w:r w:rsidR="00396DCE">
        <w:t>,</w:t>
      </w:r>
      <w:r w:rsidR="004E7347">
        <w:t xml:space="preserve"> and</w:t>
      </w:r>
      <w:r w:rsidR="00793F1B">
        <w:t xml:space="preserve"> 17) or 5</w:t>
      </w:r>
      <w:r w:rsidR="00EC35B7">
        <w:t>,</w:t>
      </w:r>
      <w:r w:rsidR="00793F1B">
        <w:t>000ac (MZ</w:t>
      </w:r>
      <w:r w:rsidR="004E7347">
        <w:t>s</w:t>
      </w:r>
      <w:r w:rsidR="00793F1B">
        <w:t xml:space="preserve"> 16</w:t>
      </w:r>
      <w:r w:rsidR="004E7347">
        <w:t xml:space="preserve"> and 23</w:t>
      </w:r>
      <w:r w:rsidR="00793F1B">
        <w:t>)</w:t>
      </w:r>
      <w:r w:rsidR="00396DCE">
        <w:t>.</w:t>
      </w:r>
    </w:p>
    <w:p w:rsidR="008D08D4" w:rsidP="008D08D4" w:rsidRDefault="008D08D4" w14:paraId="2BAF01BE" w14:textId="77777777">
      <w:pPr>
        <w:pStyle w:val="InfoPara"/>
      </w:pPr>
      <w:r>
        <w:t>Adjacency or Identification Concerns</w:t>
      </w:r>
    </w:p>
    <w:p w:rsidR="008D08D4" w:rsidP="008D08D4" w:rsidRDefault="008D08D4" w14:paraId="73E2ABD0" w14:textId="7E18A178">
      <w:r>
        <w:t>At higher elevations, chaparral vegetation may blend into ponderosa pine woodlands and pinyon-juniper woodlands. Stand</w:t>
      </w:r>
      <w:r w:rsidR="00396DCE">
        <w:t>-</w:t>
      </w:r>
      <w:r>
        <w:t>replacement fire periodically remove</w:t>
      </w:r>
      <w:r w:rsidR="00396DCE">
        <w:t>s</w:t>
      </w:r>
      <w:r>
        <w:t xml:space="preserve"> these trees.</w:t>
      </w:r>
    </w:p>
    <w:p w:rsidR="008D08D4" w:rsidP="008D08D4" w:rsidRDefault="008D08D4" w14:paraId="59E649F0" w14:textId="77777777"/>
    <w:p w:rsidR="008D08D4" w:rsidP="008D08D4" w:rsidRDefault="008D08D4" w14:paraId="72AF744B" w14:textId="11F773DB">
      <w:r>
        <w:t>Compared to other Great Basin systems deserving splitting (e</w:t>
      </w:r>
      <w:r w:rsidR="00396DCE">
        <w:t>.</w:t>
      </w:r>
      <w:r>
        <w:t>g</w:t>
      </w:r>
      <w:r w:rsidR="00396DCE">
        <w:t>.</w:t>
      </w:r>
      <w:r>
        <w:t xml:space="preserve">, </w:t>
      </w:r>
      <w:r w:rsidR="00396DCE">
        <w:t>biophysical setting [</w:t>
      </w:r>
      <w:r>
        <w:t>B</w:t>
      </w:r>
      <w:r w:rsidR="00396DCE">
        <w:t>p</w:t>
      </w:r>
      <w:r>
        <w:t>S</w:t>
      </w:r>
      <w:r w:rsidR="00396DCE">
        <w:t>]</w:t>
      </w:r>
      <w:r>
        <w:t xml:space="preserve"> 1080, 1081, 1125</w:t>
      </w:r>
      <w:r w:rsidR="00396DCE">
        <w:t>,</w:t>
      </w:r>
      <w:r>
        <w:t xml:space="preserve"> and 1126), chaparral systems for MZ12 and MZ17 (1104 Mogollon Semi-Desert Chaparral, 1107 Rocky Mountain Gambel Oak-Mixed Montane Shrublands</w:t>
      </w:r>
      <w:r w:rsidR="00396DCE">
        <w:t>,</w:t>
      </w:r>
      <w:r>
        <w:t xml:space="preserve"> and 1108 Sonora-Mojave Semi-Desert Chaparral) are described too finely to be distinguished and share nearly identical fire dynamics.</w:t>
      </w:r>
    </w:p>
    <w:p w:rsidR="008D08D4" w:rsidP="008D08D4" w:rsidRDefault="008D08D4" w14:paraId="500D67F7" w14:textId="77777777">
      <w:pPr>
        <w:pStyle w:val="InfoPara"/>
      </w:pPr>
      <w:r>
        <w:t>Issues or Problems</w:t>
      </w:r>
    </w:p>
    <w:p w:rsidR="008D08D4" w:rsidP="008D08D4" w:rsidRDefault="008D08D4" w14:paraId="2D5A5F33" w14:textId="77777777"/>
    <w:p w:rsidR="008D08D4" w:rsidP="008D08D4" w:rsidRDefault="008D08D4" w14:paraId="7F02F3A7" w14:textId="77777777">
      <w:pPr>
        <w:pStyle w:val="InfoPara"/>
      </w:pPr>
      <w:r>
        <w:t>Native Uncharacteristic Conditions</w:t>
      </w:r>
    </w:p>
    <w:p w:rsidR="008D08D4" w:rsidP="008D08D4" w:rsidRDefault="008D08D4" w14:paraId="2F4A3C7D" w14:textId="77777777"/>
    <w:p w:rsidR="008D08D4" w:rsidP="008D08D4" w:rsidRDefault="008D08D4" w14:paraId="4DFF53C3" w14:textId="77777777">
      <w:pPr>
        <w:pStyle w:val="InfoPara"/>
      </w:pPr>
      <w:r>
        <w:t>Comments</w:t>
      </w:r>
    </w:p>
    <w:p w:rsidR="004E7347" w:rsidP="004E7347" w:rsidRDefault="004E7347" w14:paraId="5AED9479" w14:textId="5E2C4CE1">
      <w:r>
        <w:t>MZs 6, 7, 12, 13, 16, 17</w:t>
      </w:r>
      <w:r w:rsidR="00396DCE">
        <w:t>,</w:t>
      </w:r>
      <w:r>
        <w:t xml:space="preserve"> and 23 </w:t>
      </w:r>
      <w:r w:rsidRPr="00722A92">
        <w:t>were c</w:t>
      </w:r>
      <w:r>
        <w:t>ombined</w:t>
      </w:r>
      <w:r w:rsidRPr="00722A92">
        <w:t xml:space="preserve"> during </w:t>
      </w:r>
      <w:r w:rsidR="00396DCE">
        <w:t xml:space="preserve">the </w:t>
      </w:r>
      <w:r w:rsidRPr="00722A92">
        <w:t xml:space="preserve">2015 BpS </w:t>
      </w:r>
      <w:r w:rsidR="00396DCE">
        <w:t>r</w:t>
      </w:r>
      <w:r w:rsidRPr="00722A92">
        <w:t xml:space="preserve">eview. </w:t>
      </w:r>
      <w:r>
        <w:t xml:space="preserve">The models were identical with the exception of a minor difference in the </w:t>
      </w:r>
      <w:r w:rsidR="00396DCE">
        <w:t>s</w:t>
      </w:r>
      <w:r>
        <w:t xml:space="preserve">cale </w:t>
      </w:r>
      <w:r w:rsidR="00396DCE">
        <w:t>d</w:t>
      </w:r>
      <w:r>
        <w:t>escription</w:t>
      </w:r>
      <w:r w:rsidR="00396DCE">
        <w:t>,</w:t>
      </w:r>
      <w:r>
        <w:t xml:space="preserve"> which is described in that </w:t>
      </w:r>
      <w:r w:rsidR="00396DCE">
        <w:t>section</w:t>
      </w:r>
      <w:r>
        <w:t>.</w:t>
      </w:r>
      <w:r w:rsidR="0034403D">
        <w:t xml:space="preserve"> </w:t>
      </w:r>
    </w:p>
    <w:p w:rsidR="008D08D4" w:rsidP="008D08D4" w:rsidRDefault="008D08D4" w14:paraId="6361B3CD" w14:textId="77777777"/>
    <w:p w:rsidR="008D08D4" w:rsidP="008D08D4" w:rsidRDefault="008D08D4" w14:paraId="363BBD5A" w14:textId="77777777">
      <w:r>
        <w:t>Great Basin chaparral experiences very few disturbances other than replacement fire.</w:t>
      </w:r>
    </w:p>
    <w:p w:rsidR="00E269B8" w:rsidP="008D08D4" w:rsidRDefault="00E269B8" w14:paraId="2C872DE7" w14:textId="77777777"/>
    <w:p w:rsidR="008D08D4" w:rsidP="008D08D4" w:rsidRDefault="008D08D4" w14:paraId="2CDC0588" w14:textId="77777777">
      <w:pPr>
        <w:pStyle w:val="ReportSection"/>
      </w:pPr>
      <w:r>
        <w:t>Succession Classes</w:t>
      </w:r>
    </w:p>
    <w:p w:rsidR="008D08D4" w:rsidP="008D08D4" w:rsidRDefault="008D08D4" w14:paraId="0FCCF219"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D08D4" w:rsidP="008D08D4" w:rsidRDefault="008D08D4" w14:paraId="44706BB1" w14:textId="77777777">
      <w:pPr>
        <w:pStyle w:val="InfoPara"/>
        <w:pBdr>
          <w:top w:val="single" w:color="auto" w:sz="4" w:space="1"/>
        </w:pBdr>
      </w:pPr>
      <w:r xmlns:w="http://schemas.openxmlformats.org/wordprocessingml/2006/main">
        <w:t>Class A</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D08D4" w:rsidP="008D08D4" w:rsidRDefault="008D08D4" w14:paraId="4EAAE169" w14:textId="77777777"/>
    <w:p w:rsidR="008D08D4" w:rsidP="008D08D4" w:rsidRDefault="008D08D4" w14:paraId="0C96589B"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48"/>
        <w:gridCol w:w="3186"/>
        <w:gridCol w:w="3186"/>
        <w:gridCol w:w="1956"/>
      </w:tblGrid>
      <w:tr w:rsidRPr="008D08D4" w:rsidR="008D08D4" w:rsidTr="008D08D4" w14:paraId="02B5724A" w14:textId="77777777">
        <w:tc>
          <w:tcPr>
            <w:tcW w:w="1248" w:type="dxa"/>
            <w:tcBorders>
              <w:top w:val="single" w:color="auto" w:sz="2" w:space="0"/>
              <w:bottom w:val="single" w:color="000000" w:sz="12" w:space="0"/>
            </w:tcBorders>
            <w:shd w:val="clear" w:color="auto" w:fill="auto"/>
          </w:tcPr>
          <w:p w:rsidRPr="008D08D4" w:rsidR="008D08D4" w:rsidP="00F91F37" w:rsidRDefault="008D08D4" w14:paraId="7ED1F584" w14:textId="77777777">
            <w:pPr>
              <w:rPr>
                <w:b/>
                <w:bCs/>
              </w:rPr>
            </w:pPr>
            <w:r w:rsidRPr="008D08D4">
              <w:rPr>
                <w:b/>
                <w:bCs/>
              </w:rPr>
              <w:t>Symbol</w:t>
            </w:r>
          </w:p>
        </w:tc>
        <w:tc>
          <w:tcPr>
            <w:tcW w:w="3186" w:type="dxa"/>
            <w:tcBorders>
              <w:top w:val="single" w:color="auto" w:sz="2" w:space="0"/>
              <w:bottom w:val="single" w:color="000000" w:sz="12" w:space="0"/>
            </w:tcBorders>
            <w:shd w:val="clear" w:color="auto" w:fill="auto"/>
          </w:tcPr>
          <w:p w:rsidRPr="008D08D4" w:rsidR="008D08D4" w:rsidP="00F91F37" w:rsidRDefault="008D08D4" w14:paraId="57C4C688" w14:textId="77777777">
            <w:pPr>
              <w:rPr>
                <w:b/>
                <w:bCs/>
              </w:rPr>
            </w:pPr>
            <w:r w:rsidRPr="008D08D4">
              <w:rPr>
                <w:b/>
                <w:bCs/>
              </w:rPr>
              <w:t>Scientific Name</w:t>
            </w:r>
          </w:p>
        </w:tc>
        <w:tc>
          <w:tcPr>
            <w:tcW w:w="3186" w:type="dxa"/>
            <w:tcBorders>
              <w:top w:val="single" w:color="auto" w:sz="2" w:space="0"/>
              <w:bottom w:val="single" w:color="000000" w:sz="12" w:space="0"/>
            </w:tcBorders>
            <w:shd w:val="clear" w:color="auto" w:fill="auto"/>
          </w:tcPr>
          <w:p w:rsidRPr="008D08D4" w:rsidR="008D08D4" w:rsidP="00F91F37" w:rsidRDefault="008D08D4" w14:paraId="330139BB" w14:textId="77777777">
            <w:pPr>
              <w:rPr>
                <w:b/>
                <w:bCs/>
              </w:rPr>
            </w:pPr>
            <w:r w:rsidRPr="008D08D4">
              <w:rPr>
                <w:b/>
                <w:bCs/>
              </w:rPr>
              <w:t>Common Name</w:t>
            </w:r>
          </w:p>
        </w:tc>
        <w:tc>
          <w:tcPr>
            <w:tcW w:w="1956" w:type="dxa"/>
            <w:tcBorders>
              <w:top w:val="single" w:color="auto" w:sz="2" w:space="0"/>
              <w:bottom w:val="single" w:color="000000" w:sz="12" w:space="0"/>
            </w:tcBorders>
            <w:shd w:val="clear" w:color="auto" w:fill="auto"/>
          </w:tcPr>
          <w:p w:rsidRPr="008D08D4" w:rsidR="008D08D4" w:rsidP="00F91F37" w:rsidRDefault="008D08D4" w14:paraId="51108B1B" w14:textId="77777777">
            <w:pPr>
              <w:rPr>
                <w:b/>
                <w:bCs/>
              </w:rPr>
            </w:pPr>
            <w:r w:rsidRPr="008D08D4">
              <w:rPr>
                <w:b/>
                <w:bCs/>
              </w:rPr>
              <w:t>Canopy Position</w:t>
            </w:r>
          </w:p>
        </w:tc>
      </w:tr>
      <w:tr w:rsidRPr="008D08D4" w:rsidR="008D08D4" w:rsidTr="008D08D4" w14:paraId="5447A77F" w14:textId="77777777">
        <w:tc>
          <w:tcPr>
            <w:tcW w:w="1248" w:type="dxa"/>
            <w:tcBorders>
              <w:top w:val="single" w:color="000000" w:sz="12" w:space="0"/>
            </w:tcBorders>
            <w:shd w:val="clear" w:color="auto" w:fill="auto"/>
          </w:tcPr>
          <w:p w:rsidRPr="008D08D4" w:rsidR="008D08D4" w:rsidP="00F91F37" w:rsidRDefault="008D08D4" w14:paraId="05EE2E71" w14:textId="77777777">
            <w:pPr>
              <w:rPr>
                <w:bCs/>
              </w:rPr>
            </w:pPr>
            <w:r w:rsidRPr="008D08D4">
              <w:rPr>
                <w:bCs/>
              </w:rPr>
              <w:t>ARPA6</w:t>
            </w:r>
          </w:p>
        </w:tc>
        <w:tc>
          <w:tcPr>
            <w:tcW w:w="3186" w:type="dxa"/>
            <w:tcBorders>
              <w:top w:val="single" w:color="000000" w:sz="12" w:space="0"/>
            </w:tcBorders>
            <w:shd w:val="clear" w:color="auto" w:fill="auto"/>
          </w:tcPr>
          <w:p w:rsidRPr="008D08D4" w:rsidR="008D08D4" w:rsidP="00F91F37" w:rsidRDefault="008D08D4" w14:paraId="1D786951" w14:textId="77777777">
            <w:proofErr w:type="spellStart"/>
            <w:r w:rsidRPr="008D08D4">
              <w:t>Arctostaphylos</w:t>
            </w:r>
            <w:proofErr w:type="spellEnd"/>
            <w:r w:rsidRPr="008D08D4">
              <w:t xml:space="preserve"> </w:t>
            </w:r>
            <w:proofErr w:type="spellStart"/>
            <w:r w:rsidRPr="008D08D4">
              <w:t>patula</w:t>
            </w:r>
            <w:proofErr w:type="spellEnd"/>
          </w:p>
        </w:tc>
        <w:tc>
          <w:tcPr>
            <w:tcW w:w="3186" w:type="dxa"/>
            <w:tcBorders>
              <w:top w:val="single" w:color="000000" w:sz="12" w:space="0"/>
            </w:tcBorders>
            <w:shd w:val="clear" w:color="auto" w:fill="auto"/>
          </w:tcPr>
          <w:p w:rsidRPr="008D08D4" w:rsidR="008D08D4" w:rsidP="00F91F37" w:rsidRDefault="008D08D4" w14:paraId="2F6CFEBF" w14:textId="77777777">
            <w:r w:rsidRPr="008D08D4">
              <w:t>Greenleaf manzanita</w:t>
            </w:r>
          </w:p>
        </w:tc>
        <w:tc>
          <w:tcPr>
            <w:tcW w:w="1956" w:type="dxa"/>
            <w:tcBorders>
              <w:top w:val="single" w:color="000000" w:sz="12" w:space="0"/>
            </w:tcBorders>
            <w:shd w:val="clear" w:color="auto" w:fill="auto"/>
          </w:tcPr>
          <w:p w:rsidRPr="008D08D4" w:rsidR="008D08D4" w:rsidP="00F91F37" w:rsidRDefault="008D08D4" w14:paraId="0375ABAC" w14:textId="77777777">
            <w:r w:rsidRPr="008D08D4">
              <w:t>Upper</w:t>
            </w:r>
          </w:p>
        </w:tc>
      </w:tr>
      <w:tr w:rsidRPr="008D08D4" w:rsidR="008D08D4" w:rsidTr="008D08D4" w14:paraId="42ABEC99" w14:textId="77777777">
        <w:tc>
          <w:tcPr>
            <w:tcW w:w="1248" w:type="dxa"/>
            <w:shd w:val="clear" w:color="auto" w:fill="auto"/>
          </w:tcPr>
          <w:p w:rsidRPr="008D08D4" w:rsidR="008D08D4" w:rsidP="00F91F37" w:rsidRDefault="008D08D4" w14:paraId="5BF18DF3" w14:textId="77777777">
            <w:pPr>
              <w:rPr>
                <w:bCs/>
              </w:rPr>
            </w:pPr>
            <w:r w:rsidRPr="008D08D4">
              <w:rPr>
                <w:bCs/>
              </w:rPr>
              <w:t>ARPU5</w:t>
            </w:r>
          </w:p>
        </w:tc>
        <w:tc>
          <w:tcPr>
            <w:tcW w:w="3186" w:type="dxa"/>
            <w:shd w:val="clear" w:color="auto" w:fill="auto"/>
          </w:tcPr>
          <w:p w:rsidRPr="008D08D4" w:rsidR="008D08D4" w:rsidP="00F91F37" w:rsidRDefault="008D08D4" w14:paraId="5CDF82CF" w14:textId="77777777">
            <w:proofErr w:type="spellStart"/>
            <w:r w:rsidRPr="008D08D4">
              <w:t>Arctostaphylos</w:t>
            </w:r>
            <w:proofErr w:type="spellEnd"/>
            <w:r w:rsidRPr="008D08D4">
              <w:t xml:space="preserve"> </w:t>
            </w:r>
            <w:proofErr w:type="spellStart"/>
            <w:r w:rsidRPr="008D08D4">
              <w:t>pungens</w:t>
            </w:r>
            <w:proofErr w:type="spellEnd"/>
          </w:p>
        </w:tc>
        <w:tc>
          <w:tcPr>
            <w:tcW w:w="3186" w:type="dxa"/>
            <w:shd w:val="clear" w:color="auto" w:fill="auto"/>
          </w:tcPr>
          <w:p w:rsidRPr="008D08D4" w:rsidR="008D08D4" w:rsidP="00F91F37" w:rsidRDefault="008D08D4" w14:paraId="05AA2FBF" w14:textId="77777777">
            <w:proofErr w:type="spellStart"/>
            <w:r w:rsidRPr="008D08D4">
              <w:t>Pointleaf</w:t>
            </w:r>
            <w:proofErr w:type="spellEnd"/>
            <w:r w:rsidRPr="008D08D4">
              <w:t xml:space="preserve"> manzanita</w:t>
            </w:r>
          </w:p>
        </w:tc>
        <w:tc>
          <w:tcPr>
            <w:tcW w:w="1956" w:type="dxa"/>
            <w:shd w:val="clear" w:color="auto" w:fill="auto"/>
          </w:tcPr>
          <w:p w:rsidRPr="008D08D4" w:rsidR="008D08D4" w:rsidP="00F91F37" w:rsidRDefault="008D08D4" w14:paraId="6CF65F1E" w14:textId="77777777">
            <w:r w:rsidRPr="008D08D4">
              <w:t>Upper</w:t>
            </w:r>
          </w:p>
        </w:tc>
      </w:tr>
      <w:tr w:rsidRPr="008D08D4" w:rsidR="008D08D4" w:rsidTr="008D08D4" w14:paraId="452BFCED" w14:textId="77777777">
        <w:tc>
          <w:tcPr>
            <w:tcW w:w="1248" w:type="dxa"/>
            <w:shd w:val="clear" w:color="auto" w:fill="auto"/>
          </w:tcPr>
          <w:p w:rsidRPr="008D08D4" w:rsidR="008D08D4" w:rsidP="00F91F37" w:rsidRDefault="008D08D4" w14:paraId="58A0763C" w14:textId="77777777">
            <w:pPr>
              <w:rPr>
                <w:bCs/>
              </w:rPr>
            </w:pPr>
            <w:r w:rsidRPr="008D08D4">
              <w:rPr>
                <w:bCs/>
              </w:rPr>
              <w:lastRenderedPageBreak/>
              <w:t>CEGR</w:t>
            </w:r>
          </w:p>
        </w:tc>
        <w:tc>
          <w:tcPr>
            <w:tcW w:w="3186" w:type="dxa"/>
            <w:shd w:val="clear" w:color="auto" w:fill="auto"/>
          </w:tcPr>
          <w:p w:rsidRPr="008D08D4" w:rsidR="008D08D4" w:rsidP="00F91F37" w:rsidRDefault="008D08D4" w14:paraId="1EE4AEAB" w14:textId="77777777">
            <w:r w:rsidRPr="008D08D4">
              <w:t xml:space="preserve">Ceanothus </w:t>
            </w:r>
            <w:proofErr w:type="spellStart"/>
            <w:r w:rsidRPr="008D08D4">
              <w:t>greggii</w:t>
            </w:r>
            <w:proofErr w:type="spellEnd"/>
          </w:p>
        </w:tc>
        <w:tc>
          <w:tcPr>
            <w:tcW w:w="3186" w:type="dxa"/>
            <w:shd w:val="clear" w:color="auto" w:fill="auto"/>
          </w:tcPr>
          <w:p w:rsidRPr="008D08D4" w:rsidR="008D08D4" w:rsidP="00F91F37" w:rsidRDefault="008D08D4" w14:paraId="460DABEA" w14:textId="77777777">
            <w:r w:rsidRPr="008D08D4">
              <w:t>Desert ceanothus</w:t>
            </w:r>
          </w:p>
        </w:tc>
        <w:tc>
          <w:tcPr>
            <w:tcW w:w="1956" w:type="dxa"/>
            <w:shd w:val="clear" w:color="auto" w:fill="auto"/>
          </w:tcPr>
          <w:p w:rsidRPr="008D08D4" w:rsidR="008D08D4" w:rsidP="00F91F37" w:rsidRDefault="008D08D4" w14:paraId="15890907" w14:textId="77777777">
            <w:r w:rsidRPr="008D08D4">
              <w:t>Upper</w:t>
            </w:r>
          </w:p>
        </w:tc>
      </w:tr>
      <w:tr w:rsidRPr="008D08D4" w:rsidR="008D08D4" w:rsidTr="008D08D4" w14:paraId="5E0E0CBD" w14:textId="77777777">
        <w:tc>
          <w:tcPr>
            <w:tcW w:w="1248" w:type="dxa"/>
            <w:shd w:val="clear" w:color="auto" w:fill="auto"/>
          </w:tcPr>
          <w:p w:rsidRPr="008D08D4" w:rsidR="008D08D4" w:rsidP="00F91F37" w:rsidRDefault="008D08D4" w14:paraId="4392F075" w14:textId="77777777">
            <w:pPr>
              <w:rPr>
                <w:bCs/>
              </w:rPr>
            </w:pPr>
            <w:r w:rsidRPr="008D08D4">
              <w:rPr>
                <w:bCs/>
              </w:rPr>
              <w:t>CEMOG</w:t>
            </w:r>
          </w:p>
        </w:tc>
        <w:tc>
          <w:tcPr>
            <w:tcW w:w="3186" w:type="dxa"/>
            <w:shd w:val="clear" w:color="auto" w:fill="auto"/>
          </w:tcPr>
          <w:p w:rsidRPr="008D08D4" w:rsidR="008D08D4" w:rsidP="00F91F37" w:rsidRDefault="008D08D4" w14:paraId="771F829B" w14:textId="77777777">
            <w:proofErr w:type="spellStart"/>
            <w:r w:rsidRPr="008D08D4">
              <w:t>Cercocarpus</w:t>
            </w:r>
            <w:proofErr w:type="spellEnd"/>
            <w:r w:rsidRPr="008D08D4">
              <w:t xml:space="preserve"> </w:t>
            </w:r>
            <w:proofErr w:type="spellStart"/>
            <w:r w:rsidRPr="008D08D4">
              <w:t>montanus</w:t>
            </w:r>
            <w:proofErr w:type="spellEnd"/>
            <w:r w:rsidRPr="008D08D4">
              <w:t xml:space="preserve"> var. </w:t>
            </w:r>
            <w:proofErr w:type="spellStart"/>
            <w:r w:rsidRPr="008D08D4">
              <w:t>glaber</w:t>
            </w:r>
            <w:proofErr w:type="spellEnd"/>
          </w:p>
        </w:tc>
        <w:tc>
          <w:tcPr>
            <w:tcW w:w="3186" w:type="dxa"/>
            <w:shd w:val="clear" w:color="auto" w:fill="auto"/>
          </w:tcPr>
          <w:p w:rsidRPr="008D08D4" w:rsidR="008D08D4" w:rsidP="00F91F37" w:rsidRDefault="008D08D4" w14:paraId="0EE266CD" w14:textId="77777777">
            <w:r w:rsidRPr="008D08D4">
              <w:t>Birchleaf mountain mahogany</w:t>
            </w:r>
          </w:p>
        </w:tc>
        <w:tc>
          <w:tcPr>
            <w:tcW w:w="1956" w:type="dxa"/>
            <w:shd w:val="clear" w:color="auto" w:fill="auto"/>
          </w:tcPr>
          <w:p w:rsidRPr="008D08D4" w:rsidR="008D08D4" w:rsidP="00F91F37" w:rsidRDefault="008D08D4" w14:paraId="1E8E8EEE" w14:textId="77777777">
            <w:r w:rsidRPr="008D08D4">
              <w:t>Upper</w:t>
            </w:r>
          </w:p>
        </w:tc>
      </w:tr>
    </w:tbl>
    <w:p w:rsidR="008D08D4" w:rsidP="008D08D4" w:rsidRDefault="008D08D4" w14:paraId="5C0B850D" w14:textId="77777777"/>
    <w:p w:rsidR="008D08D4" w:rsidP="008D08D4" w:rsidRDefault="008D08D4" w14:paraId="40FC2E1F" w14:textId="77777777">
      <w:pPr>
        <w:pStyle w:val="SClassInfoPara"/>
      </w:pPr>
      <w:r>
        <w:t>Description</w:t>
      </w:r>
    </w:p>
    <w:p w:rsidR="008D08D4" w:rsidP="008D08D4" w:rsidRDefault="008D08D4" w14:paraId="25823268" w14:textId="78FF9CE3">
      <w:r>
        <w:t xml:space="preserve">After fire, shrubs </w:t>
      </w:r>
      <w:proofErr w:type="spellStart"/>
      <w:r>
        <w:t>resprout</w:t>
      </w:r>
      <w:proofErr w:type="spellEnd"/>
      <w:r>
        <w:t xml:space="preserve"> strongly from roots or from the base of plants. Shrubs can cause stands to become impenetrable. </w:t>
      </w:r>
    </w:p>
    <w:p w:rsidR="008D08D4" w:rsidP="008D08D4" w:rsidRDefault="008D08D4" w14:paraId="0ED47CC7" w14:textId="77777777"/>
    <w:p>
      <w:r>
        <w:rPr>
          <w:i/>
          <w:u w:val="single"/>
        </w:rPr>
        <w:t>Maximum Tree Size Class</w:t>
      </w:r>
      <w:br/>
      <w:r>
        <w:t>None</w:t>
      </w:r>
    </w:p>
    <w:p w:rsidR="008D08D4" w:rsidP="008D08D4" w:rsidRDefault="008D08D4" w14:paraId="08C38C3A" w14:textId="77777777">
      <w:pPr>
        <w:pStyle w:val="InfoPara"/>
        <w:pBdr>
          <w:top w:val="single" w:color="auto" w:sz="4" w:space="1"/>
        </w:pBdr>
      </w:pPr>
      <w:r xmlns:w="http://schemas.openxmlformats.org/wordprocessingml/2006/main">
        <w:t>Class B</w:t>
      </w:r>
      <w:r xmlns:w="http://schemas.openxmlformats.org/wordprocessingml/2006/main">
        <w:tab/>
        <w:t>83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8D08D4" w:rsidP="008D08D4" w:rsidRDefault="008D08D4" w14:paraId="10B5C90F" w14:textId="77777777"/>
    <w:p w:rsidR="008D08D4" w:rsidP="008D08D4" w:rsidRDefault="008D08D4" w14:paraId="28EEF142"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48"/>
        <w:gridCol w:w="3186"/>
        <w:gridCol w:w="3186"/>
        <w:gridCol w:w="1956"/>
      </w:tblGrid>
      <w:tr w:rsidRPr="008D08D4" w:rsidR="008D08D4" w:rsidTr="008D08D4" w14:paraId="453244BE" w14:textId="77777777">
        <w:tc>
          <w:tcPr>
            <w:tcW w:w="1248" w:type="dxa"/>
            <w:tcBorders>
              <w:top w:val="single" w:color="auto" w:sz="2" w:space="0"/>
              <w:bottom w:val="single" w:color="000000" w:sz="12" w:space="0"/>
            </w:tcBorders>
            <w:shd w:val="clear" w:color="auto" w:fill="auto"/>
          </w:tcPr>
          <w:p w:rsidRPr="008D08D4" w:rsidR="008D08D4" w:rsidP="00F76BAE" w:rsidRDefault="008D08D4" w14:paraId="71AA3C47" w14:textId="77777777">
            <w:pPr>
              <w:rPr>
                <w:b/>
                <w:bCs/>
              </w:rPr>
            </w:pPr>
            <w:r w:rsidRPr="008D08D4">
              <w:rPr>
                <w:b/>
                <w:bCs/>
              </w:rPr>
              <w:t>Symbol</w:t>
            </w:r>
          </w:p>
        </w:tc>
        <w:tc>
          <w:tcPr>
            <w:tcW w:w="3186" w:type="dxa"/>
            <w:tcBorders>
              <w:top w:val="single" w:color="auto" w:sz="2" w:space="0"/>
              <w:bottom w:val="single" w:color="000000" w:sz="12" w:space="0"/>
            </w:tcBorders>
            <w:shd w:val="clear" w:color="auto" w:fill="auto"/>
          </w:tcPr>
          <w:p w:rsidRPr="008D08D4" w:rsidR="008D08D4" w:rsidP="00F76BAE" w:rsidRDefault="008D08D4" w14:paraId="2AD75EB0" w14:textId="77777777">
            <w:pPr>
              <w:rPr>
                <w:b/>
                <w:bCs/>
              </w:rPr>
            </w:pPr>
            <w:r w:rsidRPr="008D08D4">
              <w:rPr>
                <w:b/>
                <w:bCs/>
              </w:rPr>
              <w:t>Scientific Name</w:t>
            </w:r>
          </w:p>
        </w:tc>
        <w:tc>
          <w:tcPr>
            <w:tcW w:w="3186" w:type="dxa"/>
            <w:tcBorders>
              <w:top w:val="single" w:color="auto" w:sz="2" w:space="0"/>
              <w:bottom w:val="single" w:color="000000" w:sz="12" w:space="0"/>
            </w:tcBorders>
            <w:shd w:val="clear" w:color="auto" w:fill="auto"/>
          </w:tcPr>
          <w:p w:rsidRPr="008D08D4" w:rsidR="008D08D4" w:rsidP="00F76BAE" w:rsidRDefault="008D08D4" w14:paraId="2358592F" w14:textId="77777777">
            <w:pPr>
              <w:rPr>
                <w:b/>
                <w:bCs/>
              </w:rPr>
            </w:pPr>
            <w:r w:rsidRPr="008D08D4">
              <w:rPr>
                <w:b/>
                <w:bCs/>
              </w:rPr>
              <w:t>Common Name</w:t>
            </w:r>
          </w:p>
        </w:tc>
        <w:tc>
          <w:tcPr>
            <w:tcW w:w="1956" w:type="dxa"/>
            <w:tcBorders>
              <w:top w:val="single" w:color="auto" w:sz="2" w:space="0"/>
              <w:bottom w:val="single" w:color="000000" w:sz="12" w:space="0"/>
            </w:tcBorders>
            <w:shd w:val="clear" w:color="auto" w:fill="auto"/>
          </w:tcPr>
          <w:p w:rsidRPr="008D08D4" w:rsidR="008D08D4" w:rsidP="00F76BAE" w:rsidRDefault="008D08D4" w14:paraId="0F623259" w14:textId="77777777">
            <w:pPr>
              <w:rPr>
                <w:b/>
                <w:bCs/>
              </w:rPr>
            </w:pPr>
            <w:r w:rsidRPr="008D08D4">
              <w:rPr>
                <w:b/>
                <w:bCs/>
              </w:rPr>
              <w:t>Canopy Position</w:t>
            </w:r>
          </w:p>
        </w:tc>
      </w:tr>
      <w:tr w:rsidRPr="008D08D4" w:rsidR="008D08D4" w:rsidTr="008D08D4" w14:paraId="7ADB007E" w14:textId="77777777">
        <w:tc>
          <w:tcPr>
            <w:tcW w:w="1248" w:type="dxa"/>
            <w:tcBorders>
              <w:top w:val="single" w:color="000000" w:sz="12" w:space="0"/>
            </w:tcBorders>
            <w:shd w:val="clear" w:color="auto" w:fill="auto"/>
          </w:tcPr>
          <w:p w:rsidRPr="008D08D4" w:rsidR="008D08D4" w:rsidP="00F76BAE" w:rsidRDefault="008D08D4" w14:paraId="348400A5" w14:textId="77777777">
            <w:pPr>
              <w:rPr>
                <w:bCs/>
              </w:rPr>
            </w:pPr>
            <w:r w:rsidRPr="008D08D4">
              <w:rPr>
                <w:bCs/>
              </w:rPr>
              <w:t>ARPA6</w:t>
            </w:r>
          </w:p>
        </w:tc>
        <w:tc>
          <w:tcPr>
            <w:tcW w:w="3186" w:type="dxa"/>
            <w:tcBorders>
              <w:top w:val="single" w:color="000000" w:sz="12" w:space="0"/>
            </w:tcBorders>
            <w:shd w:val="clear" w:color="auto" w:fill="auto"/>
          </w:tcPr>
          <w:p w:rsidRPr="008D08D4" w:rsidR="008D08D4" w:rsidP="00F76BAE" w:rsidRDefault="008D08D4" w14:paraId="471988B1" w14:textId="77777777">
            <w:proofErr w:type="spellStart"/>
            <w:r w:rsidRPr="008D08D4">
              <w:t>Arctostaphylos</w:t>
            </w:r>
            <w:proofErr w:type="spellEnd"/>
            <w:r w:rsidRPr="008D08D4">
              <w:t xml:space="preserve"> </w:t>
            </w:r>
            <w:proofErr w:type="spellStart"/>
            <w:r w:rsidRPr="008D08D4">
              <w:t>patula</w:t>
            </w:r>
            <w:proofErr w:type="spellEnd"/>
          </w:p>
        </w:tc>
        <w:tc>
          <w:tcPr>
            <w:tcW w:w="3186" w:type="dxa"/>
            <w:tcBorders>
              <w:top w:val="single" w:color="000000" w:sz="12" w:space="0"/>
            </w:tcBorders>
            <w:shd w:val="clear" w:color="auto" w:fill="auto"/>
          </w:tcPr>
          <w:p w:rsidRPr="008D08D4" w:rsidR="008D08D4" w:rsidP="00F76BAE" w:rsidRDefault="008D08D4" w14:paraId="399DC478" w14:textId="77777777">
            <w:r w:rsidRPr="008D08D4">
              <w:t>Greenleaf manzanita</w:t>
            </w:r>
          </w:p>
        </w:tc>
        <w:tc>
          <w:tcPr>
            <w:tcW w:w="1956" w:type="dxa"/>
            <w:tcBorders>
              <w:top w:val="single" w:color="000000" w:sz="12" w:space="0"/>
            </w:tcBorders>
            <w:shd w:val="clear" w:color="auto" w:fill="auto"/>
          </w:tcPr>
          <w:p w:rsidRPr="008D08D4" w:rsidR="008D08D4" w:rsidP="00F76BAE" w:rsidRDefault="008D08D4" w14:paraId="74870516" w14:textId="77777777">
            <w:r w:rsidRPr="008D08D4">
              <w:t>Upper</w:t>
            </w:r>
          </w:p>
        </w:tc>
      </w:tr>
      <w:tr w:rsidRPr="008D08D4" w:rsidR="008D08D4" w:rsidTr="008D08D4" w14:paraId="3FF0EB54" w14:textId="77777777">
        <w:tc>
          <w:tcPr>
            <w:tcW w:w="1248" w:type="dxa"/>
            <w:shd w:val="clear" w:color="auto" w:fill="auto"/>
          </w:tcPr>
          <w:p w:rsidRPr="008D08D4" w:rsidR="008D08D4" w:rsidP="00F76BAE" w:rsidRDefault="008D08D4" w14:paraId="3EAEEA5E" w14:textId="77777777">
            <w:pPr>
              <w:rPr>
                <w:bCs/>
              </w:rPr>
            </w:pPr>
            <w:r w:rsidRPr="008D08D4">
              <w:rPr>
                <w:bCs/>
              </w:rPr>
              <w:t>ARPU5</w:t>
            </w:r>
          </w:p>
        </w:tc>
        <w:tc>
          <w:tcPr>
            <w:tcW w:w="3186" w:type="dxa"/>
            <w:shd w:val="clear" w:color="auto" w:fill="auto"/>
          </w:tcPr>
          <w:p w:rsidRPr="008D08D4" w:rsidR="008D08D4" w:rsidP="00F76BAE" w:rsidRDefault="008D08D4" w14:paraId="5761F715" w14:textId="77777777">
            <w:proofErr w:type="spellStart"/>
            <w:r w:rsidRPr="008D08D4">
              <w:t>Arctostaphylos</w:t>
            </w:r>
            <w:proofErr w:type="spellEnd"/>
            <w:r w:rsidRPr="008D08D4">
              <w:t xml:space="preserve"> </w:t>
            </w:r>
            <w:proofErr w:type="spellStart"/>
            <w:r w:rsidRPr="008D08D4">
              <w:t>pungens</w:t>
            </w:r>
            <w:proofErr w:type="spellEnd"/>
          </w:p>
        </w:tc>
        <w:tc>
          <w:tcPr>
            <w:tcW w:w="3186" w:type="dxa"/>
            <w:shd w:val="clear" w:color="auto" w:fill="auto"/>
          </w:tcPr>
          <w:p w:rsidRPr="008D08D4" w:rsidR="008D08D4" w:rsidP="00F76BAE" w:rsidRDefault="008D08D4" w14:paraId="6450BFC9" w14:textId="77777777">
            <w:proofErr w:type="spellStart"/>
            <w:r w:rsidRPr="008D08D4">
              <w:t>Pointleaf</w:t>
            </w:r>
            <w:proofErr w:type="spellEnd"/>
            <w:r w:rsidRPr="008D08D4">
              <w:t xml:space="preserve"> manzanita</w:t>
            </w:r>
          </w:p>
        </w:tc>
        <w:tc>
          <w:tcPr>
            <w:tcW w:w="1956" w:type="dxa"/>
            <w:shd w:val="clear" w:color="auto" w:fill="auto"/>
          </w:tcPr>
          <w:p w:rsidRPr="008D08D4" w:rsidR="008D08D4" w:rsidP="00F76BAE" w:rsidRDefault="008D08D4" w14:paraId="08DA7616" w14:textId="77777777">
            <w:r w:rsidRPr="008D08D4">
              <w:t>Upper</w:t>
            </w:r>
          </w:p>
        </w:tc>
      </w:tr>
      <w:tr w:rsidRPr="008D08D4" w:rsidR="008D08D4" w:rsidTr="008D08D4" w14:paraId="437376CA" w14:textId="77777777">
        <w:tc>
          <w:tcPr>
            <w:tcW w:w="1248" w:type="dxa"/>
            <w:shd w:val="clear" w:color="auto" w:fill="auto"/>
          </w:tcPr>
          <w:p w:rsidRPr="008D08D4" w:rsidR="008D08D4" w:rsidP="00F76BAE" w:rsidRDefault="008D08D4" w14:paraId="1880DE58" w14:textId="77777777">
            <w:pPr>
              <w:rPr>
                <w:bCs/>
              </w:rPr>
            </w:pPr>
            <w:r w:rsidRPr="008D08D4">
              <w:rPr>
                <w:bCs/>
              </w:rPr>
              <w:t>CEGR</w:t>
            </w:r>
          </w:p>
        </w:tc>
        <w:tc>
          <w:tcPr>
            <w:tcW w:w="3186" w:type="dxa"/>
            <w:shd w:val="clear" w:color="auto" w:fill="auto"/>
          </w:tcPr>
          <w:p w:rsidRPr="008D08D4" w:rsidR="008D08D4" w:rsidP="00F76BAE" w:rsidRDefault="008D08D4" w14:paraId="22DE8DDE" w14:textId="77777777">
            <w:r w:rsidRPr="008D08D4">
              <w:t xml:space="preserve">Ceanothus </w:t>
            </w:r>
            <w:proofErr w:type="spellStart"/>
            <w:r w:rsidRPr="008D08D4">
              <w:t>greggii</w:t>
            </w:r>
            <w:proofErr w:type="spellEnd"/>
          </w:p>
        </w:tc>
        <w:tc>
          <w:tcPr>
            <w:tcW w:w="3186" w:type="dxa"/>
            <w:shd w:val="clear" w:color="auto" w:fill="auto"/>
          </w:tcPr>
          <w:p w:rsidRPr="008D08D4" w:rsidR="008D08D4" w:rsidP="00F76BAE" w:rsidRDefault="008D08D4" w14:paraId="4EF54475" w14:textId="77777777">
            <w:r w:rsidRPr="008D08D4">
              <w:t>Desert ceanothus</w:t>
            </w:r>
          </w:p>
        </w:tc>
        <w:tc>
          <w:tcPr>
            <w:tcW w:w="1956" w:type="dxa"/>
            <w:shd w:val="clear" w:color="auto" w:fill="auto"/>
          </w:tcPr>
          <w:p w:rsidRPr="008D08D4" w:rsidR="008D08D4" w:rsidP="00F76BAE" w:rsidRDefault="008D08D4" w14:paraId="325008EF" w14:textId="77777777">
            <w:r w:rsidRPr="008D08D4">
              <w:t>Upper</w:t>
            </w:r>
          </w:p>
        </w:tc>
      </w:tr>
      <w:tr w:rsidRPr="008D08D4" w:rsidR="008D08D4" w:rsidTr="008D08D4" w14:paraId="54025B31" w14:textId="77777777">
        <w:tc>
          <w:tcPr>
            <w:tcW w:w="1248" w:type="dxa"/>
            <w:shd w:val="clear" w:color="auto" w:fill="auto"/>
          </w:tcPr>
          <w:p w:rsidRPr="008D08D4" w:rsidR="008D08D4" w:rsidP="00F76BAE" w:rsidRDefault="008D08D4" w14:paraId="3FA1058A" w14:textId="77777777">
            <w:pPr>
              <w:rPr>
                <w:bCs/>
              </w:rPr>
            </w:pPr>
            <w:r w:rsidRPr="008D08D4">
              <w:rPr>
                <w:bCs/>
              </w:rPr>
              <w:t>CEMOG</w:t>
            </w:r>
          </w:p>
        </w:tc>
        <w:tc>
          <w:tcPr>
            <w:tcW w:w="3186" w:type="dxa"/>
            <w:shd w:val="clear" w:color="auto" w:fill="auto"/>
          </w:tcPr>
          <w:p w:rsidRPr="008D08D4" w:rsidR="008D08D4" w:rsidP="00F76BAE" w:rsidRDefault="008D08D4" w14:paraId="1F5E5707" w14:textId="77777777">
            <w:proofErr w:type="spellStart"/>
            <w:r w:rsidRPr="008D08D4">
              <w:t>Cercocarpus</w:t>
            </w:r>
            <w:proofErr w:type="spellEnd"/>
            <w:r w:rsidRPr="008D08D4">
              <w:t xml:space="preserve"> </w:t>
            </w:r>
            <w:proofErr w:type="spellStart"/>
            <w:r w:rsidRPr="008D08D4">
              <w:t>montanus</w:t>
            </w:r>
            <w:proofErr w:type="spellEnd"/>
            <w:r w:rsidRPr="008D08D4">
              <w:t xml:space="preserve"> var. </w:t>
            </w:r>
            <w:proofErr w:type="spellStart"/>
            <w:r w:rsidRPr="008D08D4">
              <w:t>glaber</w:t>
            </w:r>
            <w:proofErr w:type="spellEnd"/>
          </w:p>
        </w:tc>
        <w:tc>
          <w:tcPr>
            <w:tcW w:w="3186" w:type="dxa"/>
            <w:shd w:val="clear" w:color="auto" w:fill="auto"/>
          </w:tcPr>
          <w:p w:rsidRPr="008D08D4" w:rsidR="008D08D4" w:rsidP="00F76BAE" w:rsidRDefault="008D08D4" w14:paraId="013D5D7F" w14:textId="77777777">
            <w:r w:rsidRPr="008D08D4">
              <w:t>Birchleaf mountain mahogany</w:t>
            </w:r>
          </w:p>
        </w:tc>
        <w:tc>
          <w:tcPr>
            <w:tcW w:w="1956" w:type="dxa"/>
            <w:shd w:val="clear" w:color="auto" w:fill="auto"/>
          </w:tcPr>
          <w:p w:rsidRPr="008D08D4" w:rsidR="008D08D4" w:rsidP="00F76BAE" w:rsidRDefault="008D08D4" w14:paraId="2A387C39" w14:textId="77777777">
            <w:r w:rsidRPr="008D08D4">
              <w:t>Upper</w:t>
            </w:r>
          </w:p>
        </w:tc>
      </w:tr>
    </w:tbl>
    <w:p w:rsidR="008D08D4" w:rsidP="008D08D4" w:rsidRDefault="008D08D4" w14:paraId="79714CE3" w14:textId="77777777"/>
    <w:p w:rsidR="008D08D4" w:rsidP="008D08D4" w:rsidRDefault="008D08D4" w14:paraId="0A9FA025" w14:textId="77777777">
      <w:pPr>
        <w:pStyle w:val="SClassInfoPara"/>
      </w:pPr>
      <w:r>
        <w:t>Description</w:t>
      </w:r>
    </w:p>
    <w:p w:rsidR="008D08D4" w:rsidP="008D08D4" w:rsidRDefault="008D08D4" w14:paraId="28CF72B3" w14:textId="73239EB4">
      <w:r>
        <w:t xml:space="preserve">Dense shrubs with grasses present in the few openings. Shrub composition same as in </w:t>
      </w:r>
      <w:r w:rsidR="00396DCE">
        <w:t>C</w:t>
      </w:r>
      <w:r>
        <w:t xml:space="preserve">lass A. Canopy cover </w:t>
      </w:r>
      <w:r w:rsidR="00396DCE">
        <w:t xml:space="preserve">is </w:t>
      </w:r>
      <w:r>
        <w:t>generally &gt;50%.</w:t>
      </w:r>
    </w:p>
    <w:p w:rsidR="008D08D4" w:rsidP="008D08D4" w:rsidRDefault="008D08D4" w14:paraId="39700CE7"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9</w:t>
            </w:r>
          </w:p>
        </w:tc>
      </w:tr>
      <w:tr>
        <w:tc>
          <w:p>
            <w:pPr>
              <w:jc w:val="center"/>
            </w:pPr>
            <w:r>
              <w:rPr>
                <w:sz w:val="20"/>
              </w:rPr>
              <w:t>Mid1:CLS</w:t>
            </w:r>
          </w:p>
        </w:tc>
        <w:tc>
          <w:p>
            <w:pPr>
              <w:jc w:val="center"/>
            </w:pPr>
            <w:r>
              <w:rPr>
                <w:sz w:val="20"/>
              </w:rPr>
              <w:t>10</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D08D4" w:rsidP="008D08D4" w:rsidRDefault="008D08D4" w14:paraId="4AC563B8" w14:textId="2DD4E065">
      <w:r>
        <w:t xml:space="preserve">Barbour, M.G. and J. Major, editors. 1977. Terrestrial vegetation of California. John Wiley and Sons, New York. 1002 pp. </w:t>
      </w:r>
    </w:p>
    <w:p w:rsidR="008D08D4" w:rsidP="008D08D4" w:rsidRDefault="008D08D4" w14:paraId="118F72F9" w14:textId="77777777"/>
    <w:p w:rsidR="008D08D4" w:rsidP="008D08D4" w:rsidRDefault="008D08D4" w14:paraId="473A67DD" w14:textId="3DF28885">
      <w:r>
        <w:t>Brown, J.K. and J.</w:t>
      </w:r>
      <w:r w:rsidR="00F051C8">
        <w:t xml:space="preserve">K. </w:t>
      </w:r>
      <w:r>
        <w:t xml:space="preserve">Smith, eds. 2000 </w:t>
      </w:r>
      <w:r w:rsidR="00515D9C">
        <w:t>Wildland</w:t>
      </w:r>
      <w:r>
        <w:t xml:space="preserve"> fire in ecosystems: effects of fire on flora. Gen. Tech. Rep RMRS-GTR-42-vol.2. </w:t>
      </w:r>
      <w:proofErr w:type="spellStart"/>
      <w:r>
        <w:t>Odgen</w:t>
      </w:r>
      <w:proofErr w:type="spellEnd"/>
      <w:r>
        <w:t>, UT; USDA Forest Service, Rocky Mountain Research Station. 257 pp.</w:t>
      </w:r>
    </w:p>
    <w:p w:rsidR="008D08D4" w:rsidP="008D08D4" w:rsidRDefault="008D08D4" w14:paraId="26AF65F9" w14:textId="77777777"/>
    <w:p w:rsidR="008D08D4" w:rsidP="008D08D4" w:rsidRDefault="008D08D4" w14:paraId="31E7CF62" w14:textId="77777777">
      <w:r>
        <w:t>NatureServe. 2007. International Ecological Classification Standard: Terrestrial Ecological Classifications. NatureServe Central Databases. Arlington, VA. Data current as of 10 February 2007.</w:t>
      </w:r>
    </w:p>
    <w:p w:rsidR="008D08D4" w:rsidP="008D08D4" w:rsidRDefault="008D08D4" w14:paraId="250BB8D9" w14:textId="77777777"/>
    <w:p w:rsidR="008D08D4" w:rsidP="008D08D4" w:rsidRDefault="008D08D4" w14:paraId="4DBF12EE" w14:textId="77777777">
      <w:r>
        <w:t>Sawyer, J.O. and T. Keeler-Wolf. 1995. A manual of California vegetation. California Native Plant Society, Sacramento. 471 pp.</w:t>
      </w:r>
    </w:p>
    <w:p w:rsidRPr="00A43E41" w:rsidR="004D5F12" w:rsidP="008D08D4" w:rsidRDefault="004D5F12" w14:paraId="364613D8"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431AA" w14:textId="77777777" w:rsidR="00435A0B" w:rsidRDefault="00435A0B">
      <w:r>
        <w:separator/>
      </w:r>
    </w:p>
  </w:endnote>
  <w:endnote w:type="continuationSeparator" w:id="0">
    <w:p w14:paraId="3983590C" w14:textId="77777777" w:rsidR="00435A0B" w:rsidRDefault="00435A0B">
      <w:r>
        <w:continuationSeparator/>
      </w:r>
    </w:p>
  </w:endnote>
  <w:endnote w:type="continuationNotice" w:id="1">
    <w:p w14:paraId="22E97053" w14:textId="77777777" w:rsidR="00435A0B" w:rsidRDefault="00435A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537DE" w14:textId="77777777" w:rsidR="008D08D4" w:rsidRDefault="008D08D4" w:rsidP="008D08D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E5271" w14:textId="77777777" w:rsidR="00435A0B" w:rsidRDefault="00435A0B">
      <w:r>
        <w:separator/>
      </w:r>
    </w:p>
  </w:footnote>
  <w:footnote w:type="continuationSeparator" w:id="0">
    <w:p w14:paraId="46F51911" w14:textId="77777777" w:rsidR="00435A0B" w:rsidRDefault="00435A0B">
      <w:r>
        <w:continuationSeparator/>
      </w:r>
    </w:p>
  </w:footnote>
  <w:footnote w:type="continuationNotice" w:id="1">
    <w:p w14:paraId="09A0BAC6" w14:textId="77777777" w:rsidR="00435A0B" w:rsidRDefault="00435A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23C3E" w14:textId="77777777" w:rsidR="00A43E41" w:rsidRDefault="00A43E41" w:rsidP="008D08D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8D4"/>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4535"/>
    <w:rsid w:val="000B5DA8"/>
    <w:rsid w:val="000B72C9"/>
    <w:rsid w:val="000C605F"/>
    <w:rsid w:val="000C6641"/>
    <w:rsid w:val="000C7E41"/>
    <w:rsid w:val="000D0A31"/>
    <w:rsid w:val="000D0CD0"/>
    <w:rsid w:val="000D2569"/>
    <w:rsid w:val="000D28A8"/>
    <w:rsid w:val="000D5F89"/>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B1731"/>
    <w:rsid w:val="001B68A1"/>
    <w:rsid w:val="001C099D"/>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A24"/>
    <w:rsid w:val="00285F40"/>
    <w:rsid w:val="002904FF"/>
    <w:rsid w:val="002A2340"/>
    <w:rsid w:val="002A563D"/>
    <w:rsid w:val="002B24FB"/>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3322"/>
    <w:rsid w:val="00313BFE"/>
    <w:rsid w:val="00320C6A"/>
    <w:rsid w:val="00320D5A"/>
    <w:rsid w:val="00323A93"/>
    <w:rsid w:val="003301EC"/>
    <w:rsid w:val="00336475"/>
    <w:rsid w:val="003379B5"/>
    <w:rsid w:val="0034403D"/>
    <w:rsid w:val="0036004A"/>
    <w:rsid w:val="003616F2"/>
    <w:rsid w:val="00362A51"/>
    <w:rsid w:val="00363EEA"/>
    <w:rsid w:val="00367591"/>
    <w:rsid w:val="003706C4"/>
    <w:rsid w:val="0037120A"/>
    <w:rsid w:val="003740C2"/>
    <w:rsid w:val="0037691B"/>
    <w:rsid w:val="00387438"/>
    <w:rsid w:val="00396DCE"/>
    <w:rsid w:val="003A1EBD"/>
    <w:rsid w:val="003A3976"/>
    <w:rsid w:val="003A6CBB"/>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2807"/>
    <w:rsid w:val="00412D14"/>
    <w:rsid w:val="00413292"/>
    <w:rsid w:val="00414CF5"/>
    <w:rsid w:val="004243CD"/>
    <w:rsid w:val="00432615"/>
    <w:rsid w:val="00432E5B"/>
    <w:rsid w:val="00435A0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79E"/>
    <w:rsid w:val="004C6FD4"/>
    <w:rsid w:val="004D5F12"/>
    <w:rsid w:val="004E3BA6"/>
    <w:rsid w:val="004E3E3E"/>
    <w:rsid w:val="004E667C"/>
    <w:rsid w:val="004E7347"/>
    <w:rsid w:val="004F1BBF"/>
    <w:rsid w:val="004F510A"/>
    <w:rsid w:val="004F5DE6"/>
    <w:rsid w:val="00503E44"/>
    <w:rsid w:val="005071BC"/>
    <w:rsid w:val="005073AE"/>
    <w:rsid w:val="0051094E"/>
    <w:rsid w:val="00511556"/>
    <w:rsid w:val="00512636"/>
    <w:rsid w:val="00515D9C"/>
    <w:rsid w:val="00516053"/>
    <w:rsid w:val="00520026"/>
    <w:rsid w:val="00522705"/>
    <w:rsid w:val="00522769"/>
    <w:rsid w:val="00522DA8"/>
    <w:rsid w:val="00531069"/>
    <w:rsid w:val="00531D5A"/>
    <w:rsid w:val="00534E2F"/>
    <w:rsid w:val="00544162"/>
    <w:rsid w:val="00546B88"/>
    <w:rsid w:val="00552518"/>
    <w:rsid w:val="00554272"/>
    <w:rsid w:val="00555A6B"/>
    <w:rsid w:val="005563FC"/>
    <w:rsid w:val="00560E93"/>
    <w:rsid w:val="00572597"/>
    <w:rsid w:val="00573E56"/>
    <w:rsid w:val="00573F86"/>
    <w:rsid w:val="005747FE"/>
    <w:rsid w:val="00581C1D"/>
    <w:rsid w:val="0058708F"/>
    <w:rsid w:val="00587A2E"/>
    <w:rsid w:val="00593242"/>
    <w:rsid w:val="005A033C"/>
    <w:rsid w:val="005A1021"/>
    <w:rsid w:val="005A66B1"/>
    <w:rsid w:val="005A7F4B"/>
    <w:rsid w:val="005B0F41"/>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17F4"/>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72551"/>
    <w:rsid w:val="00683368"/>
    <w:rsid w:val="006909B7"/>
    <w:rsid w:val="00691641"/>
    <w:rsid w:val="00691C3A"/>
    <w:rsid w:val="006A144C"/>
    <w:rsid w:val="006A2E3D"/>
    <w:rsid w:val="006A3B52"/>
    <w:rsid w:val="006A451F"/>
    <w:rsid w:val="006A51EC"/>
    <w:rsid w:val="006B2BBF"/>
    <w:rsid w:val="006B76FF"/>
    <w:rsid w:val="006C0ECB"/>
    <w:rsid w:val="006C441D"/>
    <w:rsid w:val="006C6E49"/>
    <w:rsid w:val="006C774F"/>
    <w:rsid w:val="006D2137"/>
    <w:rsid w:val="006D5D9D"/>
    <w:rsid w:val="006E3E5C"/>
    <w:rsid w:val="006E59C5"/>
    <w:rsid w:val="006E6371"/>
    <w:rsid w:val="006E75F9"/>
    <w:rsid w:val="00700C23"/>
    <w:rsid w:val="0070333C"/>
    <w:rsid w:val="00703CDD"/>
    <w:rsid w:val="00710F69"/>
    <w:rsid w:val="00715737"/>
    <w:rsid w:val="007159E8"/>
    <w:rsid w:val="0072055A"/>
    <w:rsid w:val="00720782"/>
    <w:rsid w:val="00721E2C"/>
    <w:rsid w:val="00724553"/>
    <w:rsid w:val="00724686"/>
    <w:rsid w:val="00745D2F"/>
    <w:rsid w:val="00751DBE"/>
    <w:rsid w:val="0075574E"/>
    <w:rsid w:val="00760203"/>
    <w:rsid w:val="00763504"/>
    <w:rsid w:val="00766A66"/>
    <w:rsid w:val="00767EBB"/>
    <w:rsid w:val="007735F8"/>
    <w:rsid w:val="007742B4"/>
    <w:rsid w:val="007863E7"/>
    <w:rsid w:val="00790258"/>
    <w:rsid w:val="00792396"/>
    <w:rsid w:val="00793F1B"/>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2DDD"/>
    <w:rsid w:val="0088604E"/>
    <w:rsid w:val="00887FAA"/>
    <w:rsid w:val="00894ABC"/>
    <w:rsid w:val="008959BF"/>
    <w:rsid w:val="008A121D"/>
    <w:rsid w:val="008A1D1B"/>
    <w:rsid w:val="008A1F68"/>
    <w:rsid w:val="008A5D5D"/>
    <w:rsid w:val="008B2F87"/>
    <w:rsid w:val="008B679A"/>
    <w:rsid w:val="008C052D"/>
    <w:rsid w:val="008C25CA"/>
    <w:rsid w:val="008C43A2"/>
    <w:rsid w:val="008C45C0"/>
    <w:rsid w:val="008C5753"/>
    <w:rsid w:val="008C5D7A"/>
    <w:rsid w:val="008C61E2"/>
    <w:rsid w:val="008D08D4"/>
    <w:rsid w:val="008D6868"/>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4894"/>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5139"/>
    <w:rsid w:val="00A247B9"/>
    <w:rsid w:val="00A314F0"/>
    <w:rsid w:val="00A339E1"/>
    <w:rsid w:val="00A3657F"/>
    <w:rsid w:val="00A43E41"/>
    <w:rsid w:val="00A44540"/>
    <w:rsid w:val="00A44EF7"/>
    <w:rsid w:val="00A477A0"/>
    <w:rsid w:val="00A50EA6"/>
    <w:rsid w:val="00A57A9D"/>
    <w:rsid w:val="00A7108F"/>
    <w:rsid w:val="00A7285D"/>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51F7"/>
    <w:rsid w:val="00AF4B89"/>
    <w:rsid w:val="00B02771"/>
    <w:rsid w:val="00B118AD"/>
    <w:rsid w:val="00B1195A"/>
    <w:rsid w:val="00B13008"/>
    <w:rsid w:val="00B15224"/>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B3DF1"/>
    <w:rsid w:val="00BC02E8"/>
    <w:rsid w:val="00BC3E94"/>
    <w:rsid w:val="00BD0988"/>
    <w:rsid w:val="00BE537C"/>
    <w:rsid w:val="00BE7010"/>
    <w:rsid w:val="00BF3879"/>
    <w:rsid w:val="00BF4A9A"/>
    <w:rsid w:val="00BF5AD2"/>
    <w:rsid w:val="00C0134A"/>
    <w:rsid w:val="00C0481C"/>
    <w:rsid w:val="00C06AEF"/>
    <w:rsid w:val="00C07272"/>
    <w:rsid w:val="00C10306"/>
    <w:rsid w:val="00C21B4A"/>
    <w:rsid w:val="00C24F76"/>
    <w:rsid w:val="00C3230C"/>
    <w:rsid w:val="00C35DDE"/>
    <w:rsid w:val="00C37696"/>
    <w:rsid w:val="00C37916"/>
    <w:rsid w:val="00C42239"/>
    <w:rsid w:val="00C43CF6"/>
    <w:rsid w:val="00C50E68"/>
    <w:rsid w:val="00C525D4"/>
    <w:rsid w:val="00C52E14"/>
    <w:rsid w:val="00C7198A"/>
    <w:rsid w:val="00C72A33"/>
    <w:rsid w:val="00C73E35"/>
    <w:rsid w:val="00C74170"/>
    <w:rsid w:val="00C75A9F"/>
    <w:rsid w:val="00C80F7B"/>
    <w:rsid w:val="00C82B04"/>
    <w:rsid w:val="00C868D3"/>
    <w:rsid w:val="00C908F2"/>
    <w:rsid w:val="00C90E95"/>
    <w:rsid w:val="00C92EFC"/>
    <w:rsid w:val="00C95F45"/>
    <w:rsid w:val="00CA2C4F"/>
    <w:rsid w:val="00CA2D4E"/>
    <w:rsid w:val="00CB0E67"/>
    <w:rsid w:val="00CB5DAC"/>
    <w:rsid w:val="00CF08DC"/>
    <w:rsid w:val="00CF5B29"/>
    <w:rsid w:val="00CF7A47"/>
    <w:rsid w:val="00D04D5D"/>
    <w:rsid w:val="00D05518"/>
    <w:rsid w:val="00D0641F"/>
    <w:rsid w:val="00D1051B"/>
    <w:rsid w:val="00D111B5"/>
    <w:rsid w:val="00D12502"/>
    <w:rsid w:val="00D21167"/>
    <w:rsid w:val="00D2240A"/>
    <w:rsid w:val="00D3113E"/>
    <w:rsid w:val="00D335C9"/>
    <w:rsid w:val="00D34939"/>
    <w:rsid w:val="00D37B60"/>
    <w:rsid w:val="00D46A2D"/>
    <w:rsid w:val="00D47252"/>
    <w:rsid w:val="00D53EDC"/>
    <w:rsid w:val="00D5690F"/>
    <w:rsid w:val="00D56CCA"/>
    <w:rsid w:val="00D61AC5"/>
    <w:rsid w:val="00D6372D"/>
    <w:rsid w:val="00D653F0"/>
    <w:rsid w:val="00D81349"/>
    <w:rsid w:val="00D84B65"/>
    <w:rsid w:val="00D90718"/>
    <w:rsid w:val="00D9148A"/>
    <w:rsid w:val="00D96D94"/>
    <w:rsid w:val="00D9735A"/>
    <w:rsid w:val="00D97E60"/>
    <w:rsid w:val="00DA2790"/>
    <w:rsid w:val="00DA6645"/>
    <w:rsid w:val="00DB1F84"/>
    <w:rsid w:val="00DB291F"/>
    <w:rsid w:val="00DB5E0C"/>
    <w:rsid w:val="00DC151A"/>
    <w:rsid w:val="00DC5A16"/>
    <w:rsid w:val="00DC5A5A"/>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61F9"/>
    <w:rsid w:val="00E2074B"/>
    <w:rsid w:val="00E21F3F"/>
    <w:rsid w:val="00E23FCB"/>
    <w:rsid w:val="00E24912"/>
    <w:rsid w:val="00E26950"/>
    <w:rsid w:val="00E269B8"/>
    <w:rsid w:val="00E27D06"/>
    <w:rsid w:val="00E3220D"/>
    <w:rsid w:val="00E32B28"/>
    <w:rsid w:val="00E44DBF"/>
    <w:rsid w:val="00E61F9B"/>
    <w:rsid w:val="00E71C70"/>
    <w:rsid w:val="00E741B2"/>
    <w:rsid w:val="00E75D01"/>
    <w:rsid w:val="00E83022"/>
    <w:rsid w:val="00E86BED"/>
    <w:rsid w:val="00E9262C"/>
    <w:rsid w:val="00E97299"/>
    <w:rsid w:val="00EA7106"/>
    <w:rsid w:val="00EB53DC"/>
    <w:rsid w:val="00EC35B7"/>
    <w:rsid w:val="00EC4A14"/>
    <w:rsid w:val="00ED013A"/>
    <w:rsid w:val="00ED3436"/>
    <w:rsid w:val="00ED69E5"/>
    <w:rsid w:val="00EF1C61"/>
    <w:rsid w:val="00EF3349"/>
    <w:rsid w:val="00EF54A9"/>
    <w:rsid w:val="00EF6C66"/>
    <w:rsid w:val="00F00DF3"/>
    <w:rsid w:val="00F042DA"/>
    <w:rsid w:val="00F04BE2"/>
    <w:rsid w:val="00F051C8"/>
    <w:rsid w:val="00F05351"/>
    <w:rsid w:val="00F10535"/>
    <w:rsid w:val="00F12753"/>
    <w:rsid w:val="00F149CC"/>
    <w:rsid w:val="00F23676"/>
    <w:rsid w:val="00F2761C"/>
    <w:rsid w:val="00F34D08"/>
    <w:rsid w:val="00F354C6"/>
    <w:rsid w:val="00F410ED"/>
    <w:rsid w:val="00F42827"/>
    <w:rsid w:val="00F43172"/>
    <w:rsid w:val="00F4692E"/>
    <w:rsid w:val="00F55261"/>
    <w:rsid w:val="00F55FA9"/>
    <w:rsid w:val="00F56244"/>
    <w:rsid w:val="00F74E72"/>
    <w:rsid w:val="00F77029"/>
    <w:rsid w:val="00F77E0F"/>
    <w:rsid w:val="00F81F47"/>
    <w:rsid w:val="00F839EF"/>
    <w:rsid w:val="00F851E0"/>
    <w:rsid w:val="00F86C13"/>
    <w:rsid w:val="00F873A7"/>
    <w:rsid w:val="00F8742E"/>
    <w:rsid w:val="00F948F2"/>
    <w:rsid w:val="00F95CB1"/>
    <w:rsid w:val="00FA0EA1"/>
    <w:rsid w:val="00FA28B7"/>
    <w:rsid w:val="00FA62AE"/>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4BB891"/>
  <w15:docId w15:val="{9F8CA17E-BBA8-430D-B4A3-05C5E7B48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894ABC"/>
    <w:rPr>
      <w:sz w:val="16"/>
      <w:szCs w:val="16"/>
    </w:rPr>
  </w:style>
  <w:style w:type="paragraph" w:styleId="CommentText">
    <w:name w:val="annotation text"/>
    <w:basedOn w:val="Normal"/>
    <w:link w:val="CommentTextChar"/>
    <w:uiPriority w:val="99"/>
    <w:semiHidden/>
    <w:unhideWhenUsed/>
    <w:rsid w:val="00894ABC"/>
    <w:rPr>
      <w:sz w:val="20"/>
      <w:szCs w:val="20"/>
    </w:rPr>
  </w:style>
  <w:style w:type="character" w:customStyle="1" w:styleId="CommentTextChar">
    <w:name w:val="Comment Text Char"/>
    <w:basedOn w:val="DefaultParagraphFont"/>
    <w:link w:val="CommentText"/>
    <w:uiPriority w:val="99"/>
    <w:semiHidden/>
    <w:rsid w:val="00894ABC"/>
  </w:style>
  <w:style w:type="paragraph" w:styleId="CommentSubject">
    <w:name w:val="annotation subject"/>
    <w:basedOn w:val="CommentText"/>
    <w:next w:val="CommentText"/>
    <w:link w:val="CommentSubjectChar"/>
    <w:uiPriority w:val="99"/>
    <w:semiHidden/>
    <w:unhideWhenUsed/>
    <w:rsid w:val="00894ABC"/>
    <w:rPr>
      <w:b/>
      <w:bCs/>
    </w:rPr>
  </w:style>
  <w:style w:type="character" w:customStyle="1" w:styleId="CommentSubjectChar">
    <w:name w:val="Comment Subject Char"/>
    <w:basedOn w:val="CommentTextChar"/>
    <w:link w:val="CommentSubject"/>
    <w:uiPriority w:val="99"/>
    <w:semiHidden/>
    <w:rsid w:val="00894ABC"/>
    <w:rPr>
      <w:b/>
      <w:bCs/>
    </w:rPr>
  </w:style>
  <w:style w:type="paragraph" w:styleId="BalloonText">
    <w:name w:val="Balloon Text"/>
    <w:basedOn w:val="Normal"/>
    <w:link w:val="BalloonTextChar"/>
    <w:uiPriority w:val="99"/>
    <w:semiHidden/>
    <w:unhideWhenUsed/>
    <w:rsid w:val="00894ABC"/>
    <w:rPr>
      <w:rFonts w:ascii="Tahoma" w:hAnsi="Tahoma" w:cs="Tahoma"/>
      <w:sz w:val="16"/>
      <w:szCs w:val="16"/>
    </w:rPr>
  </w:style>
  <w:style w:type="character" w:customStyle="1" w:styleId="BalloonTextChar">
    <w:name w:val="Balloon Text Char"/>
    <w:basedOn w:val="DefaultParagraphFont"/>
    <w:link w:val="BalloonText"/>
    <w:uiPriority w:val="99"/>
    <w:semiHidden/>
    <w:rsid w:val="00894ABC"/>
    <w:rPr>
      <w:rFonts w:ascii="Tahoma" w:hAnsi="Tahoma" w:cs="Tahoma"/>
      <w:sz w:val="16"/>
      <w:szCs w:val="16"/>
    </w:rPr>
  </w:style>
  <w:style w:type="paragraph" w:styleId="ListParagraph">
    <w:name w:val="List Paragraph"/>
    <w:basedOn w:val="Normal"/>
    <w:uiPriority w:val="34"/>
    <w:qFormat/>
    <w:rsid w:val="00E269B8"/>
    <w:pPr>
      <w:ind w:left="720"/>
    </w:pPr>
    <w:rPr>
      <w:rFonts w:ascii="Calibri" w:eastAsiaTheme="minorHAnsi" w:hAnsi="Calibri"/>
      <w:sz w:val="22"/>
      <w:szCs w:val="22"/>
    </w:rPr>
  </w:style>
  <w:style w:type="character" w:styleId="Hyperlink">
    <w:name w:val="Hyperlink"/>
    <w:basedOn w:val="DefaultParagraphFont"/>
    <w:rsid w:val="00E269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76962">
      <w:bodyDiv w:val="1"/>
      <w:marLeft w:val="0"/>
      <w:marRight w:val="0"/>
      <w:marTop w:val="0"/>
      <w:marBottom w:val="0"/>
      <w:divBdr>
        <w:top w:val="none" w:sz="0" w:space="0" w:color="auto"/>
        <w:left w:val="none" w:sz="0" w:space="0" w:color="auto"/>
        <w:bottom w:val="none" w:sz="0" w:space="0" w:color="auto"/>
        <w:right w:val="none" w:sz="0" w:space="0" w:color="auto"/>
      </w:divBdr>
    </w:div>
    <w:div w:id="192972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3</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2014-08-21T14:11:00Z</cp:lastPrinted>
  <dcterms:created xsi:type="dcterms:W3CDTF">2017-09-27T21:41:00Z</dcterms:created>
  <dcterms:modified xsi:type="dcterms:W3CDTF">2018-12-06T22:06:00Z</dcterms:modified>
</cp:coreProperties>
</file>