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063" w:rsidP="00071063" w:rsidRDefault="00071063" w14:paraId="1FF803E5" w14:textId="77777777">
      <w:pPr>
        <w:pStyle w:val="BpSTitle"/>
      </w:pPr>
      <w:r>
        <w:t>11070</w:t>
      </w:r>
    </w:p>
    <w:p w:rsidR="00071063" w:rsidP="00071063" w:rsidRDefault="00071063" w14:paraId="08BA2A22" w14:textId="77777777">
      <w:pPr>
        <w:pStyle w:val="BpSTitle"/>
      </w:pPr>
      <w:r>
        <w:t>Rocky Mountain Gambel Oak-Mixed Montane Shrubland</w:t>
      </w:r>
    </w:p>
    <w:p w:rsidR="00071063" w:rsidP="008620F3" w:rsidRDefault="00071063" w14:paraId="68EF07D5" w14:textId="79C999F3">
      <w:pPr>
        <w:tabs>
          <w:tab w:val="left" w:pos="7200"/>
        </w:tabs>
      </w:pPr>
      <w:r>
        <w:t xmlns:w="http://schemas.openxmlformats.org/wordprocessingml/2006/main">BpS Model/Description Version: Aug. 2020</w:t>
      </w:r>
      <w:r w:rsidR="0088730C">
        <w:tab/>
      </w:r>
    </w:p>
    <w:p w:rsidR="00071063" w:rsidP="008620F3" w:rsidRDefault="00071063" w14:paraId="35E6D513" w14:textId="77777777">
      <w:pPr>
        <w:tabs>
          <w:tab w:val="left" w:pos="720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5"/>
        <w:gridCol w:w="3069"/>
        <w:gridCol w:w="1701"/>
        <w:gridCol w:w="3021"/>
      </w:tblGrid>
      <w:tr w:rsidRPr="00071063" w:rsidR="00071063" w:rsidTr="008620F3" w14:paraId="1233FBB6" w14:textId="77777777">
        <w:tc>
          <w:tcPr>
            <w:tcW w:w="1785" w:type="dxa"/>
            <w:tcBorders>
              <w:top w:val="single" w:color="auto" w:sz="2" w:space="0"/>
              <w:left w:val="single" w:color="auto" w:sz="12" w:space="0"/>
              <w:bottom w:val="single" w:color="000000" w:sz="12" w:space="0"/>
            </w:tcBorders>
            <w:shd w:val="clear" w:color="auto" w:fill="auto"/>
          </w:tcPr>
          <w:p w:rsidRPr="00071063" w:rsidR="00071063" w:rsidP="00B91F9B" w:rsidRDefault="00071063" w14:paraId="73891084" w14:textId="77777777">
            <w:pPr>
              <w:rPr>
                <w:b/>
                <w:bCs/>
              </w:rPr>
            </w:pPr>
            <w:r w:rsidRPr="00071063">
              <w:rPr>
                <w:b/>
                <w:bCs/>
              </w:rPr>
              <w:t>Modelers</w:t>
            </w:r>
          </w:p>
        </w:tc>
        <w:tc>
          <w:tcPr>
            <w:tcW w:w="3069" w:type="dxa"/>
            <w:tcBorders>
              <w:top w:val="single" w:color="auto" w:sz="2" w:space="0"/>
              <w:bottom w:val="single" w:color="000000" w:sz="12" w:space="0"/>
              <w:right w:val="single" w:color="000000" w:sz="12" w:space="0"/>
            </w:tcBorders>
            <w:shd w:val="clear" w:color="auto" w:fill="auto"/>
          </w:tcPr>
          <w:p w:rsidRPr="00071063" w:rsidR="00071063" w:rsidP="00B91F9B" w:rsidRDefault="00071063" w14:paraId="6C4B9741" w14:textId="77777777">
            <w:pPr>
              <w:rPr>
                <w:b/>
                <w:bCs/>
              </w:rPr>
            </w:pPr>
          </w:p>
        </w:tc>
        <w:tc>
          <w:tcPr>
            <w:tcW w:w="1701" w:type="dxa"/>
            <w:tcBorders>
              <w:top w:val="single" w:color="auto" w:sz="2" w:space="0"/>
              <w:left w:val="single" w:color="000000" w:sz="12" w:space="0"/>
              <w:bottom w:val="single" w:color="000000" w:sz="12" w:space="0"/>
            </w:tcBorders>
            <w:shd w:val="clear" w:color="auto" w:fill="auto"/>
          </w:tcPr>
          <w:p w:rsidRPr="00071063" w:rsidR="00071063" w:rsidP="00B91F9B" w:rsidRDefault="00071063" w14:paraId="2AF689D5" w14:textId="77777777">
            <w:pPr>
              <w:rPr>
                <w:b/>
                <w:bCs/>
              </w:rPr>
            </w:pPr>
            <w:r w:rsidRPr="00071063">
              <w:rPr>
                <w:b/>
                <w:bCs/>
              </w:rPr>
              <w:t>Reviewers</w:t>
            </w:r>
          </w:p>
        </w:tc>
        <w:tc>
          <w:tcPr>
            <w:tcW w:w="3021" w:type="dxa"/>
            <w:tcBorders>
              <w:top w:val="single" w:color="auto" w:sz="2" w:space="0"/>
              <w:bottom w:val="single" w:color="000000" w:sz="12" w:space="0"/>
            </w:tcBorders>
            <w:shd w:val="clear" w:color="auto" w:fill="auto"/>
          </w:tcPr>
          <w:p w:rsidRPr="00071063" w:rsidR="00071063" w:rsidP="00B91F9B" w:rsidRDefault="00071063" w14:paraId="4F12758A" w14:textId="77777777">
            <w:pPr>
              <w:rPr>
                <w:b/>
                <w:bCs/>
              </w:rPr>
            </w:pPr>
          </w:p>
        </w:tc>
      </w:tr>
      <w:tr w:rsidRPr="00071063" w:rsidR="00071063" w:rsidTr="008620F3" w14:paraId="31A8DD16" w14:textId="77777777">
        <w:tc>
          <w:tcPr>
            <w:tcW w:w="1785" w:type="dxa"/>
            <w:tcBorders>
              <w:top w:val="single" w:color="000000" w:sz="12" w:space="0"/>
              <w:left w:val="single" w:color="auto" w:sz="12" w:space="0"/>
            </w:tcBorders>
            <w:shd w:val="clear" w:color="auto" w:fill="auto"/>
          </w:tcPr>
          <w:p w:rsidRPr="00071063" w:rsidR="00071063" w:rsidP="00B91F9B" w:rsidRDefault="00071063" w14:paraId="6F4C4104" w14:textId="77777777">
            <w:pPr>
              <w:rPr>
                <w:bCs/>
              </w:rPr>
            </w:pPr>
            <w:r w:rsidRPr="00071063">
              <w:rPr>
                <w:bCs/>
              </w:rPr>
              <w:t>Terri Schulz</w:t>
            </w:r>
          </w:p>
        </w:tc>
        <w:tc>
          <w:tcPr>
            <w:tcW w:w="3069" w:type="dxa"/>
            <w:tcBorders>
              <w:top w:val="single" w:color="000000" w:sz="12" w:space="0"/>
              <w:right w:val="single" w:color="000000" w:sz="12" w:space="0"/>
            </w:tcBorders>
            <w:shd w:val="clear" w:color="auto" w:fill="auto"/>
          </w:tcPr>
          <w:p w:rsidRPr="00071063" w:rsidR="00071063" w:rsidP="00B91F9B" w:rsidRDefault="00071063" w14:paraId="5B6736BB" w14:textId="77777777">
            <w:r w:rsidRPr="00071063">
              <w:t>tschulz@tnc.org</w:t>
            </w:r>
          </w:p>
        </w:tc>
        <w:tc>
          <w:tcPr>
            <w:tcW w:w="1701" w:type="dxa"/>
            <w:tcBorders>
              <w:top w:val="single" w:color="000000" w:sz="12" w:space="0"/>
              <w:left w:val="single" w:color="000000" w:sz="12" w:space="0"/>
            </w:tcBorders>
            <w:shd w:val="clear" w:color="auto" w:fill="auto"/>
          </w:tcPr>
          <w:p w:rsidRPr="00071063" w:rsidR="00071063" w:rsidP="00B91F9B" w:rsidRDefault="00071063" w14:paraId="21AB7C93" w14:textId="77777777">
            <w:r w:rsidRPr="00071063">
              <w:t>John Vankat</w:t>
            </w:r>
          </w:p>
        </w:tc>
        <w:tc>
          <w:tcPr>
            <w:tcW w:w="3021" w:type="dxa"/>
            <w:tcBorders>
              <w:top w:val="single" w:color="000000" w:sz="12" w:space="0"/>
            </w:tcBorders>
            <w:shd w:val="clear" w:color="auto" w:fill="auto"/>
          </w:tcPr>
          <w:p w:rsidRPr="00071063" w:rsidR="00071063" w:rsidP="00B91F9B" w:rsidRDefault="00071063" w14:paraId="4AD6E8AC" w14:textId="77777777">
            <w:r w:rsidRPr="00071063">
              <w:t>vankatjl@muohio.edu</w:t>
            </w:r>
          </w:p>
        </w:tc>
      </w:tr>
      <w:tr w:rsidRPr="00071063" w:rsidR="00071063" w:rsidTr="008620F3" w14:paraId="70D6C9E0" w14:textId="77777777">
        <w:tc>
          <w:tcPr>
            <w:tcW w:w="1785" w:type="dxa"/>
            <w:tcBorders>
              <w:left w:val="single" w:color="auto" w:sz="12" w:space="0"/>
            </w:tcBorders>
            <w:shd w:val="clear" w:color="auto" w:fill="auto"/>
          </w:tcPr>
          <w:p w:rsidRPr="00071063" w:rsidR="00071063" w:rsidP="00B91F9B" w:rsidRDefault="00071063" w14:paraId="36365D39" w14:textId="77777777">
            <w:pPr>
              <w:rPr>
                <w:bCs/>
              </w:rPr>
            </w:pPr>
            <w:r w:rsidRPr="00071063">
              <w:rPr>
                <w:bCs/>
              </w:rPr>
              <w:t>Renee Rondeau</w:t>
            </w:r>
          </w:p>
        </w:tc>
        <w:tc>
          <w:tcPr>
            <w:tcW w:w="3069" w:type="dxa"/>
            <w:tcBorders>
              <w:right w:val="single" w:color="000000" w:sz="12" w:space="0"/>
            </w:tcBorders>
            <w:shd w:val="clear" w:color="auto" w:fill="auto"/>
          </w:tcPr>
          <w:p w:rsidRPr="00071063" w:rsidR="00071063" w:rsidP="00B91F9B" w:rsidRDefault="00071063" w14:paraId="5EA33171" w14:textId="77777777">
            <w:r w:rsidRPr="00071063">
              <w:t>rjr@lamar.colostate.edu</w:t>
            </w:r>
          </w:p>
        </w:tc>
        <w:tc>
          <w:tcPr>
            <w:tcW w:w="1701" w:type="dxa"/>
            <w:tcBorders>
              <w:left w:val="single" w:color="000000" w:sz="12" w:space="0"/>
            </w:tcBorders>
            <w:shd w:val="clear" w:color="auto" w:fill="auto"/>
          </w:tcPr>
          <w:p w:rsidRPr="00071063" w:rsidR="00071063" w:rsidP="00B91F9B" w:rsidRDefault="00071063" w14:paraId="35AC9ECF" w14:textId="77777777">
            <w:r w:rsidRPr="00071063">
              <w:t>Harvey Sprock</w:t>
            </w:r>
          </w:p>
        </w:tc>
        <w:tc>
          <w:tcPr>
            <w:tcW w:w="3021" w:type="dxa"/>
            <w:shd w:val="clear" w:color="auto" w:fill="auto"/>
          </w:tcPr>
          <w:p w:rsidRPr="00071063" w:rsidR="00071063" w:rsidP="00B91F9B" w:rsidRDefault="00071063" w14:paraId="3A552E1C" w14:textId="77777777">
            <w:r w:rsidRPr="00071063">
              <w:t>harvey.sprock@co.usda.gov</w:t>
            </w:r>
          </w:p>
        </w:tc>
      </w:tr>
      <w:tr w:rsidRPr="00071063" w:rsidR="00071063" w:rsidTr="008620F3" w14:paraId="4F35F10D" w14:textId="77777777">
        <w:tc>
          <w:tcPr>
            <w:tcW w:w="1785" w:type="dxa"/>
            <w:tcBorders>
              <w:left w:val="single" w:color="auto" w:sz="12" w:space="0"/>
              <w:bottom w:val="single" w:color="auto" w:sz="2" w:space="0"/>
            </w:tcBorders>
            <w:shd w:val="clear" w:color="auto" w:fill="auto"/>
          </w:tcPr>
          <w:p w:rsidRPr="00071063" w:rsidR="00071063" w:rsidP="00B91F9B" w:rsidRDefault="00071063" w14:paraId="7B0B912E" w14:textId="77777777">
            <w:pPr>
              <w:rPr>
                <w:bCs/>
              </w:rPr>
            </w:pPr>
            <w:r w:rsidRPr="00071063">
              <w:rPr>
                <w:bCs/>
              </w:rPr>
              <w:t>Harvey Sprock</w:t>
            </w:r>
          </w:p>
        </w:tc>
        <w:tc>
          <w:tcPr>
            <w:tcW w:w="3069" w:type="dxa"/>
            <w:tcBorders>
              <w:right w:val="single" w:color="000000" w:sz="12" w:space="0"/>
            </w:tcBorders>
            <w:shd w:val="clear" w:color="auto" w:fill="auto"/>
          </w:tcPr>
          <w:p w:rsidRPr="00071063" w:rsidR="00071063" w:rsidP="00B91F9B" w:rsidRDefault="00071063" w14:paraId="05CD86D4" w14:textId="77777777">
            <w:r w:rsidRPr="00071063">
              <w:t>harvey.sprock@co.usda.gov</w:t>
            </w:r>
          </w:p>
        </w:tc>
        <w:tc>
          <w:tcPr>
            <w:tcW w:w="1701" w:type="dxa"/>
            <w:tcBorders>
              <w:left w:val="single" w:color="000000" w:sz="12" w:space="0"/>
              <w:bottom w:val="single" w:color="auto" w:sz="2" w:space="0"/>
            </w:tcBorders>
            <w:shd w:val="clear" w:color="auto" w:fill="auto"/>
          </w:tcPr>
          <w:p w:rsidRPr="00071063" w:rsidR="00071063" w:rsidP="00B91F9B" w:rsidRDefault="00071063" w14:paraId="38BA22E5" w14:textId="77777777">
            <w:r w:rsidRPr="00071063">
              <w:t>None</w:t>
            </w:r>
          </w:p>
        </w:tc>
        <w:tc>
          <w:tcPr>
            <w:tcW w:w="3021" w:type="dxa"/>
            <w:shd w:val="clear" w:color="auto" w:fill="auto"/>
          </w:tcPr>
          <w:p w:rsidRPr="00071063" w:rsidR="00071063" w:rsidP="00B91F9B" w:rsidRDefault="00071063" w14:paraId="57D987A7" w14:textId="77777777">
            <w:r w:rsidRPr="00071063">
              <w:t>None</w:t>
            </w:r>
          </w:p>
        </w:tc>
      </w:tr>
    </w:tbl>
    <w:p w:rsidR="00071063" w:rsidP="00071063" w:rsidRDefault="00071063" w14:paraId="636D6254" w14:textId="77777777"/>
    <w:p w:rsidR="00071063" w:rsidP="00071063" w:rsidRDefault="00071063" w14:paraId="76620BDA" w14:textId="77777777">
      <w:pPr>
        <w:pStyle w:val="InfoPara"/>
      </w:pPr>
      <w:r>
        <w:t>Vegetation Type</w:t>
      </w:r>
    </w:p>
    <w:p w:rsidR="00071063" w:rsidP="00071063" w:rsidRDefault="00071063" w14:paraId="2A6D9425" w14:textId="5DB7D6B8">
      <w:bookmarkStart w:name="_GoBack" w:id="0"/>
      <w:bookmarkEnd w:id="0"/>
      <w:r>
        <w:t>Shrubland</w:t>
      </w:r>
    </w:p>
    <w:p w:rsidR="00071063" w:rsidP="00071063" w:rsidRDefault="00071063" w14:paraId="48D92349" w14:textId="77777777">
      <w:pPr>
        <w:pStyle w:val="InfoPara"/>
      </w:pPr>
      <w:r>
        <w:t>Map Zones</w:t>
      </w:r>
    </w:p>
    <w:p w:rsidR="000A7A8A" w:rsidP="000A7A8A" w:rsidRDefault="00B827AA" w14:paraId="4D2B8B2C" w14:textId="77777777">
      <w:r>
        <w:t xml:space="preserve">27, </w:t>
      </w:r>
      <w:r w:rsidR="000A7A8A">
        <w:t>33</w:t>
      </w:r>
    </w:p>
    <w:p w:rsidR="00071063" w:rsidP="00071063" w:rsidRDefault="00071063" w14:paraId="1A870728" w14:textId="77777777">
      <w:pPr>
        <w:pStyle w:val="InfoPara"/>
      </w:pPr>
      <w:r>
        <w:t>Geographic Range</w:t>
      </w:r>
    </w:p>
    <w:p w:rsidR="00071063" w:rsidP="00071063" w:rsidRDefault="00071063" w14:paraId="492A39C9" w14:textId="27EC69DF">
      <w:r>
        <w:t xml:space="preserve">Colorado Plateau and Southern Rocky Mountains. Gambel oak shrubland occurs primarily in </w:t>
      </w:r>
      <w:r w:rsidR="0088730C">
        <w:t>Colorado</w:t>
      </w:r>
      <w:r>
        <w:t xml:space="preserve">, </w:t>
      </w:r>
      <w:r w:rsidR="0088730C">
        <w:t>New Mexico</w:t>
      </w:r>
      <w:r>
        <w:t xml:space="preserve">, </w:t>
      </w:r>
      <w:r w:rsidR="0088730C">
        <w:t>Utah</w:t>
      </w:r>
      <w:r>
        <w:t xml:space="preserve">, </w:t>
      </w:r>
      <w:r w:rsidR="0088730C">
        <w:t>Arizona,</w:t>
      </w:r>
      <w:r>
        <w:t xml:space="preserve"> and southeastern </w:t>
      </w:r>
      <w:r w:rsidR="0088730C">
        <w:t>Wyoming</w:t>
      </w:r>
      <w:r>
        <w:t xml:space="preserve">. In the Southwest, Gambel oak is </w:t>
      </w:r>
      <w:r w:rsidR="0088730C">
        <w:t xml:space="preserve">also </w:t>
      </w:r>
      <w:r>
        <w:t>present in low-</w:t>
      </w:r>
      <w:r w:rsidR="0088730C">
        <w:t xml:space="preserve"> </w:t>
      </w:r>
      <w:r>
        <w:t>to</w:t>
      </w:r>
      <w:r w:rsidR="0088730C">
        <w:t xml:space="preserve"> </w:t>
      </w:r>
      <w:r>
        <w:t xml:space="preserve">mid-elevation ponderosa pine </w:t>
      </w:r>
      <w:r w:rsidR="000A7A8A">
        <w:t>forest</w:t>
      </w:r>
      <w:r w:rsidR="0088730C">
        <w:t>s</w:t>
      </w:r>
      <w:r>
        <w:t xml:space="preserve">. In southern </w:t>
      </w:r>
      <w:r w:rsidR="0088730C">
        <w:t>Colorado</w:t>
      </w:r>
      <w:r>
        <w:t xml:space="preserve"> and f</w:t>
      </w:r>
      <w:r w:rsidR="0088730C">
        <w:t>a</w:t>
      </w:r>
      <w:r>
        <w:t>rther north, long-lived Gambel oak clones can form dom</w:t>
      </w:r>
      <w:r w:rsidR="001E6223">
        <w:t>inant to monotypic overstories</w:t>
      </w:r>
      <w:r>
        <w:t xml:space="preserve"> (Simonin 2000). This system also occur</w:t>
      </w:r>
      <w:r w:rsidR="0088730C">
        <w:t>s</w:t>
      </w:r>
      <w:r>
        <w:t xml:space="preserve"> west of Denver</w:t>
      </w:r>
      <w:r w:rsidR="0088730C">
        <w:t xml:space="preserve"> (</w:t>
      </w:r>
      <w:r>
        <w:t>south of I-70</w:t>
      </w:r>
      <w:r w:rsidR="0088730C">
        <w:t>)</w:t>
      </w:r>
      <w:r>
        <w:t xml:space="preserve"> along </w:t>
      </w:r>
      <w:r w:rsidR="0088730C">
        <w:t xml:space="preserve">the </w:t>
      </w:r>
      <w:r>
        <w:t xml:space="preserve">Front Range, down into </w:t>
      </w:r>
      <w:r w:rsidR="0088730C">
        <w:t>New Mexico,</w:t>
      </w:r>
      <w:r>
        <w:t xml:space="preserve"> and east</w:t>
      </w:r>
      <w:r w:rsidR="0088730C">
        <w:t>ward</w:t>
      </w:r>
      <w:r>
        <w:t xml:space="preserve"> in </w:t>
      </w:r>
      <w:r w:rsidR="0088730C">
        <w:t>c</w:t>
      </w:r>
      <w:r>
        <w:t>anyonlands adjacent to shortgrass prairie.</w:t>
      </w:r>
    </w:p>
    <w:p w:rsidR="00071063" w:rsidP="00071063" w:rsidRDefault="00071063" w14:paraId="73F7ACF5" w14:textId="77777777">
      <w:pPr>
        <w:pStyle w:val="InfoPara"/>
      </w:pPr>
      <w:r>
        <w:t>Biophysical Site Description</w:t>
      </w:r>
    </w:p>
    <w:p w:rsidR="00071063" w:rsidP="00071063" w:rsidRDefault="00071063" w14:paraId="7FB32424" w14:textId="50B865B4">
      <w:r>
        <w:t xml:space="preserve">In </w:t>
      </w:r>
      <w:r w:rsidR="0088730C">
        <w:t>Colorado</w:t>
      </w:r>
      <w:r>
        <w:t>, Gambel oak shrubland occurs between 2</w:t>
      </w:r>
      <w:r w:rsidR="001E6223">
        <w:t>,</w:t>
      </w:r>
      <w:r>
        <w:t>000</w:t>
      </w:r>
      <w:r w:rsidR="0088730C">
        <w:t xml:space="preserve">m and </w:t>
      </w:r>
      <w:r>
        <w:t>2</w:t>
      </w:r>
      <w:r w:rsidR="001E6223">
        <w:t>,</w:t>
      </w:r>
      <w:r>
        <w:t>900m (6</w:t>
      </w:r>
      <w:r w:rsidR="001E6223">
        <w:t>,</w:t>
      </w:r>
      <w:r>
        <w:t>600-9</w:t>
      </w:r>
      <w:r w:rsidR="001E6223">
        <w:t>,</w:t>
      </w:r>
      <w:r>
        <w:t xml:space="preserve">570ft) on all aspects in this </w:t>
      </w:r>
      <w:r w:rsidR="0088730C">
        <w:t>biophysical setting (</w:t>
      </w:r>
      <w:r>
        <w:t>BpS</w:t>
      </w:r>
      <w:r w:rsidR="0088730C">
        <w:t>)</w:t>
      </w:r>
      <w:r>
        <w:t>. At higher elevations</w:t>
      </w:r>
      <w:r w:rsidR="0088730C">
        <w:t>,</w:t>
      </w:r>
      <w:r>
        <w:t xml:space="preserve"> it is more predominant on southern exposures. Gambel oak is typically a riparian species in the Black and Sacramento </w:t>
      </w:r>
      <w:r w:rsidR="0088730C">
        <w:t>m</w:t>
      </w:r>
      <w:r>
        <w:t xml:space="preserve">ountain ranges of </w:t>
      </w:r>
      <w:r w:rsidR="0088730C">
        <w:t>New Mexico</w:t>
      </w:r>
      <w:r>
        <w:t>.</w:t>
      </w:r>
    </w:p>
    <w:p w:rsidR="00071063" w:rsidP="00071063" w:rsidRDefault="00071063" w14:paraId="167E8413" w14:textId="77777777">
      <w:pPr>
        <w:pStyle w:val="InfoPara"/>
      </w:pPr>
      <w:r>
        <w:t>Vegetation Description</w:t>
      </w:r>
    </w:p>
    <w:p w:rsidR="00071063" w:rsidP="00071063" w:rsidRDefault="00071063" w14:paraId="0E9D7E49" w14:textId="1AE65F9D">
      <w:r>
        <w:t>Gambel oak occurs as the dominant species</w:t>
      </w:r>
      <w:r w:rsidR="0088730C">
        <w:t>,</w:t>
      </w:r>
      <w:r>
        <w:t xml:space="preserve"> ranging from dense thickets to clumps associated with serviceberry or sagebrush. Gambel oak shrubland generally has a well-developed understory comprised of snowberry, elk sedge, needlegrass, </w:t>
      </w:r>
      <w:r w:rsidRPr="008620F3">
        <w:rPr>
          <w:i/>
        </w:rPr>
        <w:t>Poa</w:t>
      </w:r>
      <w:r>
        <w:t xml:space="preserve"> </w:t>
      </w:r>
      <w:r w:rsidRPr="008620F3">
        <w:rPr>
          <w:i/>
        </w:rPr>
        <w:t>secunda</w:t>
      </w:r>
      <w:r>
        <w:t xml:space="preserve">, </w:t>
      </w:r>
      <w:r w:rsidR="008620F3">
        <w:t>y</w:t>
      </w:r>
      <w:r>
        <w:t>arrow, lupine</w:t>
      </w:r>
      <w:r w:rsidR="0088730C">
        <w:t>,</w:t>
      </w:r>
      <w:r>
        <w:t xml:space="preserve"> and goldenrod.</w:t>
      </w:r>
    </w:p>
    <w:p w:rsidR="00071063" w:rsidP="00071063" w:rsidRDefault="00071063" w14:paraId="4B025E88" w14:textId="77777777"/>
    <w:p w:rsidR="00071063" w:rsidP="00071063" w:rsidRDefault="00071063" w14:paraId="34F16119" w14:textId="07996735">
      <w:r>
        <w:t xml:space="preserve">RONE is not common in </w:t>
      </w:r>
      <w:r w:rsidR="0088730C">
        <w:t>Colorado</w:t>
      </w:r>
      <w:r>
        <w:t xml:space="preserve">; it occurs in the southern area of </w:t>
      </w:r>
      <w:r w:rsidR="00ED4575">
        <w:t>map zone (</w:t>
      </w:r>
      <w:r w:rsidR="000A7A8A">
        <w:t>MZ</w:t>
      </w:r>
      <w:r w:rsidR="00ED4575">
        <w:t>)</w:t>
      </w:r>
      <w:r>
        <w:t xml:space="preserve"> 27</w:t>
      </w:r>
      <w:r w:rsidR="000A7A8A">
        <w:t xml:space="preserve"> and </w:t>
      </w:r>
      <w:r w:rsidR="00ED4575">
        <w:t>MZ</w:t>
      </w:r>
      <w:r>
        <w:t xml:space="preserve">33. At one southern </w:t>
      </w:r>
      <w:r w:rsidR="0088730C">
        <w:t>Colorado</w:t>
      </w:r>
      <w:r>
        <w:t xml:space="preserve"> site, there is mountain mahogany and mountain muhly listed as associated species in a rare community.</w:t>
      </w:r>
    </w:p>
    <w:p w:rsidR="00071063" w:rsidP="00071063" w:rsidRDefault="00071063" w14:paraId="2B26BFD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AMUT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 utahensis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geophila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mountain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RONE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Robinia neomexicana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New Mexico locust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bl>
    <w:p>
      <w:r>
        <w:rPr>
          <w:sz w:val="16"/>
        </w:rPr>
        <w:t>Species names are from the NRCS PLANTS database. Check species codes at http://plants.usda.gov.</w:t>
      </w:r>
    </w:p>
    <w:p w:rsidR="00071063" w:rsidP="00071063" w:rsidRDefault="00071063" w14:paraId="2FD472AD" w14:textId="77777777">
      <w:pPr>
        <w:pStyle w:val="InfoPara"/>
      </w:pPr>
      <w:r>
        <w:t>Disturbance Description</w:t>
      </w:r>
    </w:p>
    <w:p w:rsidR="00071063" w:rsidP="00071063" w:rsidRDefault="00071063" w14:paraId="04402993" w14:textId="3AA3366A">
      <w:r>
        <w:t xml:space="preserve">The primary disturbance mechanism is fire resulting in top-kill and rare mortality. Gambel oak respond to fire with vigorous sprouting from the root crown. Larger forms may survive low- intensity surface fire. </w:t>
      </w:r>
      <w:r w:rsidR="00ED4575">
        <w:t>Scant</w:t>
      </w:r>
      <w:r>
        <w:t xml:space="preserve"> research, however, has been done on the fire regime in the Southwest</w:t>
      </w:r>
      <w:r w:rsidR="00ED4575">
        <w:t>;</w:t>
      </w:r>
      <w:r>
        <w:t xml:space="preserve"> Floyd et al. (2000) describe only a crown fire regime, not mixed-</w:t>
      </w:r>
      <w:r w:rsidR="00ED4575">
        <w:t xml:space="preserve"> or low-</w:t>
      </w:r>
      <w:r>
        <w:t>severity</w:t>
      </w:r>
      <w:r w:rsidR="00ED4575">
        <w:t xml:space="preserve"> </w:t>
      </w:r>
      <w:r>
        <w:t xml:space="preserve">surface fire regimes. There is </w:t>
      </w:r>
      <w:r w:rsidR="00ED4575">
        <w:t xml:space="preserve">scant </w:t>
      </w:r>
      <w:r>
        <w:t>if any evidence of mixed-severity and low</w:t>
      </w:r>
      <w:r w:rsidR="00ED4575">
        <w:t>-</w:t>
      </w:r>
      <w:r>
        <w:t>severity regimes in the Southwest (John Vankat, pers</w:t>
      </w:r>
      <w:r w:rsidR="00ED4575">
        <w:t>.</w:t>
      </w:r>
      <w:r>
        <w:t xml:space="preserve"> comm</w:t>
      </w:r>
      <w:r w:rsidR="00ED4575">
        <w:t>.</w:t>
      </w:r>
      <w:r>
        <w:t>).</w:t>
      </w:r>
    </w:p>
    <w:p w:rsidR="00071063" w:rsidP="00071063" w:rsidRDefault="00071063" w14:paraId="2C878DE6" w14:textId="77777777"/>
    <w:p w:rsidR="00071063" w:rsidP="00071063" w:rsidRDefault="00071063" w14:paraId="675B6B72" w14:textId="7962EF99">
      <w:r>
        <w:t xml:space="preserve">Fire in Gambel oak stands may promote a brief grass-forb stage depending upon fire intensity and frequency (Crane 1982). In most situations, Gambel oak resprout vigorously the first growing season following fire. If successive fires occur at this stage, Gambel oak stands may be reduced to a grass-forb stage. (This, however, has been questioned </w:t>
      </w:r>
      <w:r w:rsidR="00ED4575">
        <w:t xml:space="preserve">because </w:t>
      </w:r>
      <w:r>
        <w:t xml:space="preserve">there is </w:t>
      </w:r>
      <w:r w:rsidR="00ED4575">
        <w:t>scant</w:t>
      </w:r>
      <w:r>
        <w:t xml:space="preserve"> evidence of this type conversion for the Southwest </w:t>
      </w:r>
      <w:r w:rsidR="00ED4575">
        <w:t>[</w:t>
      </w:r>
      <w:r>
        <w:t>John Vankat, pers</w:t>
      </w:r>
      <w:r w:rsidR="00ED4575">
        <w:t>.</w:t>
      </w:r>
      <w:r>
        <w:t xml:space="preserve"> comm.</w:t>
      </w:r>
      <w:r w:rsidR="00ED4575">
        <w:t>]</w:t>
      </w:r>
      <w:r>
        <w:t xml:space="preserve">) As sprouts continue to grow, natural thinning occurs, adding dead stems to the fuel. Fire occurring at this stage also sends Gambel oak stands back to a seral grass-forb stage. In absence of fire, sprouts form young poles. Fires are stand replacement, either creating openings within stands for colonization by resprouts or recycling back </w:t>
      </w:r>
      <w:r w:rsidR="00ED4575">
        <w:t xml:space="preserve">completely </w:t>
      </w:r>
      <w:r>
        <w:t>to a grass-forb stage. In the absence of fire, Gambel oak stands reach maturity in 60</w:t>
      </w:r>
      <w:r w:rsidR="000A7A8A">
        <w:t>-</w:t>
      </w:r>
      <w:r>
        <w:t>80yrs. Fire response in mature stands is similar to that in young poles (Crane 1982</w:t>
      </w:r>
      <w:r w:rsidR="00ED4575">
        <w:t xml:space="preserve">; </w:t>
      </w:r>
      <w:r>
        <w:t>Simonin 2000).</w:t>
      </w:r>
    </w:p>
    <w:p w:rsidR="00071063" w:rsidP="00071063" w:rsidRDefault="00071063" w14:paraId="3935EBC7" w14:textId="77777777"/>
    <w:p w:rsidR="00071063" w:rsidP="00071063" w:rsidRDefault="00071063" w14:paraId="64A2F254" w14:textId="7813E2C6">
      <w:r>
        <w:t xml:space="preserve">Floyd et al. (2000) found that the turnover time (years required to burn an area equal to the entire shrubland zone) was 100yrs under the </w:t>
      </w:r>
      <w:r w:rsidR="00011034">
        <w:t>“</w:t>
      </w:r>
      <w:r>
        <w:t>natural</w:t>
      </w:r>
      <w:r w:rsidR="00011034">
        <w:t>”</w:t>
      </w:r>
      <w:r>
        <w:t xml:space="preserve"> fire regime of the mid to late 19th century. Fire occurrence was reduced substantially during the first half of the 20th century, but the current fire regime (since about 1950) appears to be similar to that of the 19th century</w:t>
      </w:r>
      <w:r w:rsidR="00011034">
        <w:t xml:space="preserve">, </w:t>
      </w:r>
      <w:r>
        <w:t>despite fire suppression.</w:t>
      </w:r>
    </w:p>
    <w:p w:rsidR="00071063" w:rsidP="00071063" w:rsidRDefault="00071063" w14:paraId="5A3773D4" w14:textId="77777777"/>
    <w:p w:rsidR="00071063" w:rsidP="00071063" w:rsidRDefault="00071063" w14:paraId="1C637AC3" w14:textId="48B90D6A">
      <w:r>
        <w:t xml:space="preserve">Because the </w:t>
      </w:r>
      <w:r w:rsidR="00011034">
        <w:t xml:space="preserve">study by </w:t>
      </w:r>
      <w:r>
        <w:t>Floyd et al</w:t>
      </w:r>
      <w:r w:rsidR="00011034">
        <w:t>.</w:t>
      </w:r>
      <w:r>
        <w:t xml:space="preserve"> (2000) was </w:t>
      </w:r>
      <w:r w:rsidR="00011034">
        <w:t xml:space="preserve">conducted </w:t>
      </w:r>
      <w:r>
        <w:t xml:space="preserve">in southwestern </w:t>
      </w:r>
      <w:r w:rsidR="0088730C">
        <w:t>Colorado</w:t>
      </w:r>
      <w:r>
        <w:t xml:space="preserve">, it was thought </w:t>
      </w:r>
      <w:r w:rsidR="00011034">
        <w:t>it</w:t>
      </w:r>
      <w:r>
        <w:t xml:space="preserve"> might </w:t>
      </w:r>
      <w:r w:rsidR="00011034">
        <w:t xml:space="preserve">represent </w:t>
      </w:r>
      <w:r>
        <w:t xml:space="preserve">a different fire regime than eastern </w:t>
      </w:r>
      <w:r w:rsidR="0088730C">
        <w:t>Colorado</w:t>
      </w:r>
      <w:r>
        <w:t xml:space="preserve">/northeastern </w:t>
      </w:r>
      <w:r w:rsidR="0088730C">
        <w:t>New Mexico</w:t>
      </w:r>
      <w:r>
        <w:t xml:space="preserve">. Other modelers felt the </w:t>
      </w:r>
      <w:r w:rsidR="00011034">
        <w:t>mean fire return interval (</w:t>
      </w:r>
      <w:r>
        <w:t>MFRI</w:t>
      </w:r>
      <w:r w:rsidR="00011034">
        <w:t>)</w:t>
      </w:r>
      <w:r>
        <w:t xml:space="preserve"> should be similar to that of mountain mahogany in MZ27 and </w:t>
      </w:r>
      <w:r w:rsidR="00011034">
        <w:t>MZ</w:t>
      </w:r>
      <w:r>
        <w:t>33, which has an MFRI of 45yrs. Those modelers felt the fire regime is driven by the same factors that drive adjacent PIPO and grassland systems. MZ25 modeled a 39</w:t>
      </w:r>
      <w:r w:rsidR="00011034">
        <w:t>-</w:t>
      </w:r>
      <w:r>
        <w:t xml:space="preserve">yr interval, with 50yrs replacement and 175yrs mixed. </w:t>
      </w:r>
    </w:p>
    <w:p w:rsidR="00071063" w:rsidP="00071063" w:rsidRDefault="00071063" w14:paraId="2F695026" w14:textId="77777777"/>
    <w:p w:rsidR="00071063" w:rsidP="00071063" w:rsidRDefault="00071063" w14:paraId="76349C51" w14:textId="66A77705">
      <w:r>
        <w:t>Gambel oak in Mesa Verde</w:t>
      </w:r>
      <w:r w:rsidR="00011034">
        <w:t>,</w:t>
      </w:r>
      <w:r>
        <w:t xml:space="preserve"> </w:t>
      </w:r>
      <w:r w:rsidR="0088730C">
        <w:t>Colorado</w:t>
      </w:r>
      <w:r>
        <w:t>, however, apparently recruit new stems more or less continuously, in a manner similar to many shrub species in southern C</w:t>
      </w:r>
      <w:r w:rsidR="00011034">
        <w:t>alifornia</w:t>
      </w:r>
      <w:r>
        <w:t xml:space="preserve"> chaparral. </w:t>
      </w:r>
      <w:r w:rsidR="00011034">
        <w:t>However, d</w:t>
      </w:r>
      <w:r>
        <w:t>espite the continual mortality and recruitment of stems in these populations, a prominent cohort of similar-age stems is produced via sprouting after fires intense enough to kill all the aboveground vegetation. This post</w:t>
      </w:r>
      <w:r w:rsidR="00011034">
        <w:t>-</w:t>
      </w:r>
      <w:r>
        <w:t>fire cohort persists and can be detected for as long as 150yrs after the fire, even though younger age classes also are present (Floyd et al</w:t>
      </w:r>
      <w:r w:rsidR="00011034">
        <w:t>.</w:t>
      </w:r>
      <w:r>
        <w:t xml:space="preserve"> 2000).</w:t>
      </w:r>
    </w:p>
    <w:p w:rsidR="00071063" w:rsidP="00071063" w:rsidRDefault="00071063" w14:paraId="5B5DB973" w14:textId="77777777"/>
    <w:p w:rsidR="00071063" w:rsidP="00071063" w:rsidRDefault="00071063" w14:paraId="35A04B84" w14:textId="1DCE7095">
      <w:r>
        <w:t>Floyd et al. (2000) found two photos from the 1930s depicting a stand-replacement crown fire that occurred at some unspecified time prior to Park establishment in 1906</w:t>
      </w:r>
      <w:r w:rsidR="00011034">
        <w:t>--</w:t>
      </w:r>
      <w:r>
        <w:t xml:space="preserve">a scene </w:t>
      </w:r>
      <w:r w:rsidR="00011034">
        <w:t xml:space="preserve">similar to that </w:t>
      </w:r>
      <w:r>
        <w:t xml:space="preserve">after recent fires in </w:t>
      </w:r>
      <w:r w:rsidR="00011034">
        <w:t>a</w:t>
      </w:r>
      <w:r>
        <w:t xml:space="preserve"> woodland zone. These photos indicate that severe crown fires occurr</w:t>
      </w:r>
      <w:r w:rsidR="00011034">
        <w:t>ed</w:t>
      </w:r>
      <w:r>
        <w:t xml:space="preserve"> in the 19th century and </w:t>
      </w:r>
      <w:r w:rsidR="00011034">
        <w:t xml:space="preserve">they </w:t>
      </w:r>
      <w:r>
        <w:t xml:space="preserve">are not an anomaly of the late 20th century. It appears, therefore, </w:t>
      </w:r>
      <w:r>
        <w:lastRenderedPageBreak/>
        <w:t>that Mesa Verde has long been characterized by a crown fire regime dominated by infrequent but large, high-severity fires</w:t>
      </w:r>
      <w:r w:rsidR="00011034">
        <w:t xml:space="preserve">-- </w:t>
      </w:r>
      <w:r>
        <w:t>more similar to boreal and some high-elevation forest ecosystems than to many other low-elevation forests and woodlands in the American Southwest (Floyd et al. 2000).</w:t>
      </w:r>
    </w:p>
    <w:p w:rsidR="00071063" w:rsidP="00071063" w:rsidRDefault="00071063" w14:paraId="617DDF84" w14:textId="77777777"/>
    <w:p w:rsidR="00071063" w:rsidP="00071063" w:rsidRDefault="00071063" w14:paraId="34F4BF9E" w14:textId="13C1C9AA">
      <w:r>
        <w:t>Fire usually stimulates sprouting of Gambel oak after top-kill (Brown 1958), increasing density of previously open stands and merging scattered stands into continuous thickets. Gambel oak regeneration after fire is usually vigorous. Sprouts may be observed within 10 post</w:t>
      </w:r>
      <w:r w:rsidR="00BA2909">
        <w:t>-</w:t>
      </w:r>
      <w:r>
        <w:t>fire days (Brown 1958</w:t>
      </w:r>
      <w:r w:rsidR="00BA2909">
        <w:t xml:space="preserve">; </w:t>
      </w:r>
      <w:r>
        <w:t>Simonin 2000).</w:t>
      </w:r>
    </w:p>
    <w:p w:rsidR="00071063" w:rsidP="00071063" w:rsidRDefault="00071063" w14:paraId="2C67E31F" w14:textId="77777777"/>
    <w:p w:rsidR="00071063" w:rsidP="00071063" w:rsidRDefault="00071063" w14:paraId="2880E41F" w14:textId="74A3731C">
      <w:r>
        <w:t>Extended drought could also contribute to the structure and composition of this system, although specific effects are not noted here. Floyd et al. (2000) indicate</w:t>
      </w:r>
      <w:r w:rsidR="00BA2909">
        <w:t>d</w:t>
      </w:r>
      <w:r>
        <w:t xml:space="preserve"> that climate has had an impact on the fire regime.</w:t>
      </w:r>
    </w:p>
    <w:p w:rsidR="00071063" w:rsidP="00071063" w:rsidRDefault="001E6223" w14:paraId="73BC3427"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1063" w:rsidP="00071063" w:rsidRDefault="00071063" w14:paraId="3CB1ACB3" w14:textId="77777777">
      <w:pPr>
        <w:pStyle w:val="InfoPara"/>
      </w:pPr>
      <w:r>
        <w:t>Scale Description</w:t>
      </w:r>
    </w:p>
    <w:p w:rsidR="00071063" w:rsidP="00071063" w:rsidRDefault="00071063" w14:paraId="073B3682" w14:textId="43FF6A7F">
      <w:r>
        <w:t xml:space="preserve">Scale ranges from </w:t>
      </w:r>
      <w:r w:rsidR="00BA2909">
        <w:t xml:space="preserve">tens to thousands </w:t>
      </w:r>
      <w:r>
        <w:t>of acres</w:t>
      </w:r>
      <w:r w:rsidR="00BA2909">
        <w:t>.</w:t>
      </w:r>
    </w:p>
    <w:p w:rsidR="00071063" w:rsidP="00071063" w:rsidRDefault="00071063" w14:paraId="6A24D147" w14:textId="77777777">
      <w:pPr>
        <w:pStyle w:val="InfoPara"/>
      </w:pPr>
      <w:r>
        <w:t>Adjacency or Identification Concerns</w:t>
      </w:r>
    </w:p>
    <w:p w:rsidR="00071063" w:rsidP="00071063" w:rsidRDefault="00071063" w14:paraId="217D7CD7" w14:textId="3927BFF4">
      <w:r>
        <w:t xml:space="preserve">This type should function somewhat similarly to mountain mahogany systems in MZ27. This </w:t>
      </w:r>
      <w:r w:rsidR="00BA2909">
        <w:t>G</w:t>
      </w:r>
      <w:r>
        <w:t>ambel oak system is more mesic than the mountain mahogany systems, however. Canopy cover is higher in this system than in mountain mahogany.</w:t>
      </w:r>
    </w:p>
    <w:p w:rsidR="00071063" w:rsidP="00071063" w:rsidRDefault="00071063" w14:paraId="662B1B18" w14:textId="77777777"/>
    <w:p w:rsidR="00071063" w:rsidP="00071063" w:rsidRDefault="00071063" w14:paraId="1EBB6381" w14:textId="77777777">
      <w:r>
        <w:t xml:space="preserve">This BpS is characterized by &gt;80% Gambel oak. This type merges with mountain shrub systems at lower elevations and intermingles with the deciduous woodland systems at higher elevations and/or northern exposures. </w:t>
      </w:r>
    </w:p>
    <w:p w:rsidR="00071063" w:rsidP="00071063" w:rsidRDefault="00071063" w14:paraId="15E5020A" w14:textId="77777777"/>
    <w:p w:rsidR="00071063" w:rsidP="00071063" w:rsidRDefault="00071063" w14:paraId="0D8BF9A0" w14:textId="10BE84E5">
      <w:r>
        <w:t>Gambel oak shrubland also intergrades with pinyon</w:t>
      </w:r>
      <w:r w:rsidR="00BA2909">
        <w:t>-</w:t>
      </w:r>
      <w:r>
        <w:t xml:space="preserve">juniper at lower elevations and ponderosa pine forest at higher elevations in the Southwest and in southern </w:t>
      </w:r>
      <w:r w:rsidR="0088730C">
        <w:t>Colorado</w:t>
      </w:r>
      <w:r>
        <w:t xml:space="preserve"> or throughout the </w:t>
      </w:r>
      <w:r w:rsidR="00BA2909">
        <w:t>F</w:t>
      </w:r>
      <w:r>
        <w:t xml:space="preserve">ront </w:t>
      </w:r>
      <w:r w:rsidR="00BA2909">
        <w:t>R</w:t>
      </w:r>
      <w:r>
        <w:t xml:space="preserve">ange of </w:t>
      </w:r>
      <w:r w:rsidR="0088730C">
        <w:t>Colorado</w:t>
      </w:r>
      <w:r>
        <w:t>.</w:t>
      </w:r>
    </w:p>
    <w:p w:rsidR="00071063" w:rsidP="00071063" w:rsidRDefault="00071063" w14:paraId="4DF4273F" w14:textId="77777777"/>
    <w:p w:rsidR="00071063" w:rsidP="00071063" w:rsidRDefault="00071063" w14:paraId="2A92779A" w14:textId="77777777">
      <w:r>
        <w:t>Exotics are not found much in this BpS in the Southwest, and oak resprouting prevents exotics from becoming abundant after fire.</w:t>
      </w:r>
    </w:p>
    <w:p w:rsidR="00071063" w:rsidP="00071063" w:rsidRDefault="00071063" w14:paraId="50030F02" w14:textId="77777777"/>
    <w:p w:rsidR="00071063" w:rsidP="00071063" w:rsidRDefault="00071063" w14:paraId="793949C5" w14:textId="62DB4208">
      <w:r>
        <w:t>This BpS might be seen as unchanged on the landscape today in terms of departure or lack of departure. Floyd et al. (2000) indicate</w:t>
      </w:r>
      <w:r w:rsidR="00BA2909">
        <w:t>d</w:t>
      </w:r>
      <w:r>
        <w:t xml:space="preserve"> that this system is within its HRV</w:t>
      </w:r>
      <w:r w:rsidR="00BA2909">
        <w:t>,</w:t>
      </w:r>
      <w:r>
        <w:t xml:space="preserve"> at least in Mesa Verde.</w:t>
      </w:r>
      <w:r w:rsidR="00BA2909">
        <w:t xml:space="preserve"> </w:t>
      </w:r>
      <w:r>
        <w:t xml:space="preserve">However, in </w:t>
      </w:r>
      <w:r w:rsidR="00BA2909">
        <w:t xml:space="preserve">some </w:t>
      </w:r>
      <w:r>
        <w:t>areas it could be experiencing issues similar to that for mountain mahogany</w:t>
      </w:r>
      <w:r w:rsidR="00BA2909">
        <w:t>,</w:t>
      </w:r>
      <w:r>
        <w:t xml:space="preserve"> with tree invasion.</w:t>
      </w:r>
    </w:p>
    <w:p w:rsidR="00071063" w:rsidP="00071063" w:rsidRDefault="00071063" w14:paraId="25D012DD" w14:textId="77777777"/>
    <w:p w:rsidR="00071063" w:rsidP="00071063" w:rsidRDefault="00071063" w14:paraId="3A706B59" w14:textId="2B3E0F2C">
      <w:r>
        <w:lastRenderedPageBreak/>
        <w:t xml:space="preserve">However, some feel that ponderosa pine </w:t>
      </w:r>
      <w:r w:rsidR="001E38E0">
        <w:t>occurs</w:t>
      </w:r>
      <w:r w:rsidR="00BA2909">
        <w:t xml:space="preserve"> </w:t>
      </w:r>
      <w:r>
        <w:t xml:space="preserve">naturally with Gambel oak throughout the </w:t>
      </w:r>
      <w:r w:rsidR="00BA2909">
        <w:t>F</w:t>
      </w:r>
      <w:r>
        <w:t xml:space="preserve">ront </w:t>
      </w:r>
      <w:r w:rsidR="00BA2909">
        <w:t>R</w:t>
      </w:r>
      <w:r>
        <w:t xml:space="preserve">ange of </w:t>
      </w:r>
      <w:r w:rsidR="0088730C">
        <w:t>Colorado</w:t>
      </w:r>
      <w:r>
        <w:t xml:space="preserve"> and </w:t>
      </w:r>
      <w:r w:rsidR="0088730C">
        <w:t>New Mexico</w:t>
      </w:r>
      <w:r w:rsidR="00BA2909">
        <w:t>,</w:t>
      </w:r>
      <w:r>
        <w:t xml:space="preserve"> and that </w:t>
      </w:r>
      <w:r w:rsidR="00BA2909">
        <w:t xml:space="preserve">this species </w:t>
      </w:r>
      <w:r>
        <w:t>is not an invader and is native to the soils and sites (Sprock, pers</w:t>
      </w:r>
      <w:r w:rsidR="00BA2909">
        <w:t>.</w:t>
      </w:r>
      <w:r>
        <w:t xml:space="preserve"> comm</w:t>
      </w:r>
      <w:r w:rsidR="00BA2909">
        <w:t>.</w:t>
      </w:r>
      <w:r>
        <w:t>).</w:t>
      </w:r>
    </w:p>
    <w:p w:rsidR="00071063" w:rsidP="00071063" w:rsidRDefault="00071063" w14:paraId="05D2FE9E" w14:textId="77777777">
      <w:pPr>
        <w:pStyle w:val="InfoPara"/>
      </w:pPr>
      <w:r>
        <w:t>Issues or Problems</w:t>
      </w:r>
    </w:p>
    <w:p w:rsidR="00071063" w:rsidP="00071063" w:rsidRDefault="00071063" w14:paraId="0A7E993E" w14:textId="77777777">
      <w:r>
        <w:t>Gambel oak is a poorly understood system adjacent to prairie.</w:t>
      </w:r>
    </w:p>
    <w:p w:rsidR="00071063" w:rsidP="00071063" w:rsidRDefault="00071063" w14:paraId="35C98896" w14:textId="77777777">
      <w:pPr>
        <w:pStyle w:val="InfoPara"/>
      </w:pPr>
      <w:r>
        <w:t>Native Uncharacteristic Conditions</w:t>
      </w:r>
    </w:p>
    <w:p w:rsidR="00071063" w:rsidP="00071063" w:rsidRDefault="00071063" w14:paraId="0F89AAA7" w14:textId="77777777"/>
    <w:p w:rsidR="00071063" w:rsidP="00071063" w:rsidRDefault="00071063" w14:paraId="2F647913" w14:textId="77777777">
      <w:pPr>
        <w:pStyle w:val="InfoPara"/>
      </w:pPr>
      <w:r>
        <w:t>Comments</w:t>
      </w:r>
    </w:p>
    <w:p w:rsidR="00B827AA" w:rsidP="00B827AA" w:rsidRDefault="00B827AA" w14:paraId="3C858E6B" w14:textId="77777777">
      <w:pPr>
        <w:rPr>
          <w:b/>
        </w:rPr>
      </w:pPr>
    </w:p>
    <w:p w:rsidR="00B827AA" w:rsidP="00B827AA" w:rsidRDefault="00B827AA" w14:paraId="6AB56168" w14:textId="77777777">
      <w:pPr>
        <w:rPr>
          <w:b/>
        </w:rPr>
      </w:pPr>
    </w:p>
    <w:p w:rsidR="00071063" w:rsidP="00071063" w:rsidRDefault="00071063" w14:paraId="4B66B802" w14:textId="77777777">
      <w:pPr>
        <w:pStyle w:val="ReportSection"/>
      </w:pPr>
      <w:r>
        <w:t>Succession Classes</w:t>
      </w:r>
    </w:p>
    <w:p w:rsidR="00071063" w:rsidP="00071063" w:rsidRDefault="00071063" w14:paraId="3EAE0DC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71063" w:rsidP="00071063" w:rsidRDefault="00071063" w14:paraId="36535818"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71063" w:rsidP="00071063" w:rsidRDefault="00071063" w14:paraId="41F841FC" w14:textId="77777777"/>
    <w:p w:rsidR="00071063" w:rsidP="00071063" w:rsidRDefault="00071063" w14:paraId="6C082B3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071063" w:rsidR="00071063" w:rsidTr="00071063" w14:paraId="1D73EB8F" w14:textId="77777777">
        <w:tc>
          <w:tcPr>
            <w:tcW w:w="1056" w:type="dxa"/>
            <w:tcBorders>
              <w:top w:val="single" w:color="auto" w:sz="2" w:space="0"/>
              <w:bottom w:val="single" w:color="000000" w:sz="12" w:space="0"/>
            </w:tcBorders>
            <w:shd w:val="clear" w:color="auto" w:fill="auto"/>
          </w:tcPr>
          <w:p w:rsidRPr="00071063" w:rsidR="00071063" w:rsidP="00B56B4C" w:rsidRDefault="00071063" w14:paraId="107013C4" w14:textId="77777777">
            <w:pPr>
              <w:rPr>
                <w:b/>
                <w:bCs/>
              </w:rPr>
            </w:pPr>
            <w:r w:rsidRPr="00071063">
              <w:rPr>
                <w:b/>
                <w:bCs/>
              </w:rPr>
              <w:t>Symbol</w:t>
            </w:r>
          </w:p>
        </w:tc>
        <w:tc>
          <w:tcPr>
            <w:tcW w:w="2064" w:type="dxa"/>
            <w:tcBorders>
              <w:top w:val="single" w:color="auto" w:sz="2" w:space="0"/>
              <w:bottom w:val="single" w:color="000000" w:sz="12" w:space="0"/>
            </w:tcBorders>
            <w:shd w:val="clear" w:color="auto" w:fill="auto"/>
          </w:tcPr>
          <w:p w:rsidRPr="00071063" w:rsidR="00071063" w:rsidP="00B56B4C" w:rsidRDefault="00071063" w14:paraId="36B2EDB1" w14:textId="77777777">
            <w:pPr>
              <w:rPr>
                <w:b/>
                <w:bCs/>
              </w:rPr>
            </w:pPr>
            <w:r w:rsidRPr="00071063">
              <w:rPr>
                <w:b/>
                <w:bCs/>
              </w:rPr>
              <w:t>Scientific Name</w:t>
            </w:r>
          </w:p>
        </w:tc>
        <w:tc>
          <w:tcPr>
            <w:tcW w:w="1860" w:type="dxa"/>
            <w:tcBorders>
              <w:top w:val="single" w:color="auto" w:sz="2" w:space="0"/>
              <w:bottom w:val="single" w:color="000000" w:sz="12" w:space="0"/>
            </w:tcBorders>
            <w:shd w:val="clear" w:color="auto" w:fill="auto"/>
          </w:tcPr>
          <w:p w:rsidRPr="00071063" w:rsidR="00071063" w:rsidP="00B56B4C" w:rsidRDefault="00071063" w14:paraId="09556E94" w14:textId="77777777">
            <w:pPr>
              <w:rPr>
                <w:b/>
                <w:bCs/>
              </w:rPr>
            </w:pPr>
            <w:r w:rsidRPr="00071063">
              <w:rPr>
                <w:b/>
                <w:bCs/>
              </w:rPr>
              <w:t>Common Name</w:t>
            </w:r>
          </w:p>
        </w:tc>
        <w:tc>
          <w:tcPr>
            <w:tcW w:w="1956" w:type="dxa"/>
            <w:tcBorders>
              <w:top w:val="single" w:color="auto" w:sz="2" w:space="0"/>
              <w:bottom w:val="single" w:color="000000" w:sz="12" w:space="0"/>
            </w:tcBorders>
            <w:shd w:val="clear" w:color="auto" w:fill="auto"/>
          </w:tcPr>
          <w:p w:rsidRPr="00071063" w:rsidR="00071063" w:rsidP="00B56B4C" w:rsidRDefault="00071063" w14:paraId="2D7FDDFD" w14:textId="77777777">
            <w:pPr>
              <w:rPr>
                <w:b/>
                <w:bCs/>
              </w:rPr>
            </w:pPr>
            <w:r w:rsidRPr="00071063">
              <w:rPr>
                <w:b/>
                <w:bCs/>
              </w:rPr>
              <w:t>Canopy Position</w:t>
            </w:r>
          </w:p>
        </w:tc>
      </w:tr>
      <w:tr w:rsidRPr="00071063" w:rsidR="00071063" w:rsidTr="00071063" w14:paraId="00257381" w14:textId="77777777">
        <w:tc>
          <w:tcPr>
            <w:tcW w:w="1056" w:type="dxa"/>
            <w:tcBorders>
              <w:top w:val="single" w:color="000000" w:sz="12" w:space="0"/>
            </w:tcBorders>
            <w:shd w:val="clear" w:color="auto" w:fill="auto"/>
          </w:tcPr>
          <w:p w:rsidRPr="00071063" w:rsidR="00071063" w:rsidP="00B56B4C" w:rsidRDefault="00071063" w14:paraId="03208CB8" w14:textId="77777777">
            <w:pPr>
              <w:rPr>
                <w:bCs/>
              </w:rPr>
            </w:pPr>
            <w:r w:rsidRPr="00071063">
              <w:rPr>
                <w:bCs/>
              </w:rPr>
              <w:t>QUGA</w:t>
            </w:r>
          </w:p>
        </w:tc>
        <w:tc>
          <w:tcPr>
            <w:tcW w:w="2064" w:type="dxa"/>
            <w:tcBorders>
              <w:top w:val="single" w:color="000000" w:sz="12" w:space="0"/>
            </w:tcBorders>
            <w:shd w:val="clear" w:color="auto" w:fill="auto"/>
          </w:tcPr>
          <w:p w:rsidRPr="00071063" w:rsidR="00071063" w:rsidP="00B56B4C" w:rsidRDefault="00071063" w14:paraId="12C31210" w14:textId="77777777">
            <w:r w:rsidRPr="00071063">
              <w:t>Quercus gambelii</w:t>
            </w:r>
          </w:p>
        </w:tc>
        <w:tc>
          <w:tcPr>
            <w:tcW w:w="1860" w:type="dxa"/>
            <w:tcBorders>
              <w:top w:val="single" w:color="000000" w:sz="12" w:space="0"/>
            </w:tcBorders>
            <w:shd w:val="clear" w:color="auto" w:fill="auto"/>
          </w:tcPr>
          <w:p w:rsidRPr="00071063" w:rsidR="00071063" w:rsidP="00B56B4C" w:rsidRDefault="00071063" w14:paraId="6098B186" w14:textId="77777777">
            <w:r w:rsidRPr="00071063">
              <w:t>Gambel oak</w:t>
            </w:r>
          </w:p>
        </w:tc>
        <w:tc>
          <w:tcPr>
            <w:tcW w:w="1956" w:type="dxa"/>
            <w:tcBorders>
              <w:top w:val="single" w:color="000000" w:sz="12" w:space="0"/>
            </w:tcBorders>
            <w:shd w:val="clear" w:color="auto" w:fill="auto"/>
          </w:tcPr>
          <w:p w:rsidRPr="00071063" w:rsidR="00071063" w:rsidP="00B56B4C" w:rsidRDefault="00071063" w14:paraId="5CDF5DFC" w14:textId="77777777">
            <w:r w:rsidRPr="00071063">
              <w:t>Upper</w:t>
            </w:r>
          </w:p>
        </w:tc>
      </w:tr>
    </w:tbl>
    <w:p w:rsidR="00071063" w:rsidP="00071063" w:rsidRDefault="00071063" w14:paraId="37CCBF01" w14:textId="77777777"/>
    <w:p w:rsidR="00071063" w:rsidP="00071063" w:rsidRDefault="00071063" w14:paraId="44C86A79" w14:textId="77777777">
      <w:pPr>
        <w:pStyle w:val="SClassInfoPara"/>
      </w:pPr>
      <w:r>
        <w:t>Description</w:t>
      </w:r>
    </w:p>
    <w:p w:rsidR="00071063" w:rsidP="00071063" w:rsidRDefault="00071063" w14:paraId="57A97567" w14:textId="1A8E7BBF">
      <w:r>
        <w:t xml:space="preserve">Post-replacement sprouts to approximately </w:t>
      </w:r>
      <w:r w:rsidR="00BA2909">
        <w:t>2ft</w:t>
      </w:r>
      <w:r>
        <w:t xml:space="preserve"> high. Dense resprouting with high number of stems</w:t>
      </w:r>
      <w:r w:rsidR="00BA2909">
        <w:t xml:space="preserve"> per </w:t>
      </w:r>
      <w:r>
        <w:t>acre. Abundant grass and forb cover.</w:t>
      </w:r>
    </w:p>
    <w:p w:rsidR="00071063" w:rsidP="00071063" w:rsidRDefault="00071063" w14:paraId="1B09DB45" w14:textId="77777777"/>
    <w:p w:rsidR="00071063" w:rsidP="00071063" w:rsidRDefault="00071063" w14:paraId="642D9A4A" w14:textId="77777777"/>
    <w:p>
      <w:r>
        <w:rPr>
          <w:i/>
          <w:u w:val="single"/>
        </w:rPr>
        <w:t>Maximum Tree Size Class</w:t>
      </w:r>
      <w:br/>
      <w:r>
        <w:t>None</w:t>
      </w:r>
    </w:p>
    <w:p w:rsidR="00071063" w:rsidP="00071063" w:rsidRDefault="00071063" w14:paraId="4484F9E0" w14:textId="77777777">
      <w:pPr>
        <w:pStyle w:val="InfoPara"/>
        <w:pBdr>
          <w:top w:val="single" w:color="auto" w:sz="4" w:space="1"/>
        </w:pBdr>
      </w:pPr>
      <w:r xmlns:w="http://schemas.openxmlformats.org/wordprocessingml/2006/main">
        <w:t>Class B</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71063" w:rsidP="00071063" w:rsidRDefault="00071063" w14:paraId="037DFFDF" w14:textId="77777777"/>
    <w:p w:rsidR="00071063" w:rsidP="00071063" w:rsidRDefault="00071063" w14:paraId="13CDCBC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071063" w:rsidR="00071063" w:rsidTr="00071063" w14:paraId="4B9FAFE9" w14:textId="77777777">
        <w:tc>
          <w:tcPr>
            <w:tcW w:w="1056" w:type="dxa"/>
            <w:tcBorders>
              <w:top w:val="single" w:color="auto" w:sz="2" w:space="0"/>
              <w:bottom w:val="single" w:color="000000" w:sz="12" w:space="0"/>
            </w:tcBorders>
            <w:shd w:val="clear" w:color="auto" w:fill="auto"/>
          </w:tcPr>
          <w:p w:rsidRPr="00071063" w:rsidR="00071063" w:rsidP="005A0122" w:rsidRDefault="00071063" w14:paraId="590E785D" w14:textId="77777777">
            <w:pPr>
              <w:rPr>
                <w:b/>
                <w:bCs/>
              </w:rPr>
            </w:pPr>
            <w:r w:rsidRPr="00071063">
              <w:rPr>
                <w:b/>
                <w:bCs/>
              </w:rPr>
              <w:t>Symbol</w:t>
            </w:r>
          </w:p>
        </w:tc>
        <w:tc>
          <w:tcPr>
            <w:tcW w:w="2064" w:type="dxa"/>
            <w:tcBorders>
              <w:top w:val="single" w:color="auto" w:sz="2" w:space="0"/>
              <w:bottom w:val="single" w:color="000000" w:sz="12" w:space="0"/>
            </w:tcBorders>
            <w:shd w:val="clear" w:color="auto" w:fill="auto"/>
          </w:tcPr>
          <w:p w:rsidRPr="00071063" w:rsidR="00071063" w:rsidP="005A0122" w:rsidRDefault="00071063" w14:paraId="1B2C6C0B" w14:textId="77777777">
            <w:pPr>
              <w:rPr>
                <w:b/>
                <w:bCs/>
              </w:rPr>
            </w:pPr>
            <w:r w:rsidRPr="00071063">
              <w:rPr>
                <w:b/>
                <w:bCs/>
              </w:rPr>
              <w:t>Scientific Name</w:t>
            </w:r>
          </w:p>
        </w:tc>
        <w:tc>
          <w:tcPr>
            <w:tcW w:w="1860" w:type="dxa"/>
            <w:tcBorders>
              <w:top w:val="single" w:color="auto" w:sz="2" w:space="0"/>
              <w:bottom w:val="single" w:color="000000" w:sz="12" w:space="0"/>
            </w:tcBorders>
            <w:shd w:val="clear" w:color="auto" w:fill="auto"/>
          </w:tcPr>
          <w:p w:rsidRPr="00071063" w:rsidR="00071063" w:rsidP="005A0122" w:rsidRDefault="00071063" w14:paraId="123996D3" w14:textId="77777777">
            <w:pPr>
              <w:rPr>
                <w:b/>
                <w:bCs/>
              </w:rPr>
            </w:pPr>
            <w:r w:rsidRPr="00071063">
              <w:rPr>
                <w:b/>
                <w:bCs/>
              </w:rPr>
              <w:t>Common Name</w:t>
            </w:r>
          </w:p>
        </w:tc>
        <w:tc>
          <w:tcPr>
            <w:tcW w:w="1956" w:type="dxa"/>
            <w:tcBorders>
              <w:top w:val="single" w:color="auto" w:sz="2" w:space="0"/>
              <w:bottom w:val="single" w:color="000000" w:sz="12" w:space="0"/>
            </w:tcBorders>
            <w:shd w:val="clear" w:color="auto" w:fill="auto"/>
          </w:tcPr>
          <w:p w:rsidRPr="00071063" w:rsidR="00071063" w:rsidP="005A0122" w:rsidRDefault="00071063" w14:paraId="465BD24D" w14:textId="77777777">
            <w:pPr>
              <w:rPr>
                <w:b/>
                <w:bCs/>
              </w:rPr>
            </w:pPr>
            <w:r w:rsidRPr="00071063">
              <w:rPr>
                <w:b/>
                <w:bCs/>
              </w:rPr>
              <w:t>Canopy Position</w:t>
            </w:r>
          </w:p>
        </w:tc>
      </w:tr>
      <w:tr w:rsidRPr="00071063" w:rsidR="00071063" w:rsidTr="00071063" w14:paraId="0263F007" w14:textId="77777777">
        <w:tc>
          <w:tcPr>
            <w:tcW w:w="1056" w:type="dxa"/>
            <w:tcBorders>
              <w:top w:val="single" w:color="000000" w:sz="12" w:space="0"/>
            </w:tcBorders>
            <w:shd w:val="clear" w:color="auto" w:fill="auto"/>
          </w:tcPr>
          <w:p w:rsidRPr="00071063" w:rsidR="00071063" w:rsidP="005A0122" w:rsidRDefault="00071063" w14:paraId="482C529D" w14:textId="77777777">
            <w:pPr>
              <w:rPr>
                <w:bCs/>
              </w:rPr>
            </w:pPr>
            <w:r w:rsidRPr="00071063">
              <w:rPr>
                <w:bCs/>
              </w:rPr>
              <w:t>QUGA</w:t>
            </w:r>
          </w:p>
        </w:tc>
        <w:tc>
          <w:tcPr>
            <w:tcW w:w="2064" w:type="dxa"/>
            <w:tcBorders>
              <w:top w:val="single" w:color="000000" w:sz="12" w:space="0"/>
            </w:tcBorders>
            <w:shd w:val="clear" w:color="auto" w:fill="auto"/>
          </w:tcPr>
          <w:p w:rsidRPr="00071063" w:rsidR="00071063" w:rsidP="005A0122" w:rsidRDefault="00071063" w14:paraId="676A2A1F" w14:textId="77777777">
            <w:r w:rsidRPr="00071063">
              <w:t>Quercus gambelii</w:t>
            </w:r>
          </w:p>
        </w:tc>
        <w:tc>
          <w:tcPr>
            <w:tcW w:w="1860" w:type="dxa"/>
            <w:tcBorders>
              <w:top w:val="single" w:color="000000" w:sz="12" w:space="0"/>
            </w:tcBorders>
            <w:shd w:val="clear" w:color="auto" w:fill="auto"/>
          </w:tcPr>
          <w:p w:rsidRPr="00071063" w:rsidR="00071063" w:rsidP="005A0122" w:rsidRDefault="00071063" w14:paraId="6EDEE656" w14:textId="77777777">
            <w:r w:rsidRPr="00071063">
              <w:t>Gambel oak</w:t>
            </w:r>
          </w:p>
        </w:tc>
        <w:tc>
          <w:tcPr>
            <w:tcW w:w="1956" w:type="dxa"/>
            <w:tcBorders>
              <w:top w:val="single" w:color="000000" w:sz="12" w:space="0"/>
            </w:tcBorders>
            <w:shd w:val="clear" w:color="auto" w:fill="auto"/>
          </w:tcPr>
          <w:p w:rsidRPr="00071063" w:rsidR="00071063" w:rsidP="005A0122" w:rsidRDefault="00071063" w14:paraId="783773D7" w14:textId="77777777">
            <w:r w:rsidRPr="00071063">
              <w:t>Upper</w:t>
            </w:r>
          </w:p>
        </w:tc>
      </w:tr>
    </w:tbl>
    <w:p w:rsidR="00071063" w:rsidP="00071063" w:rsidRDefault="00071063" w14:paraId="4EFBE5D4" w14:textId="77777777"/>
    <w:p w:rsidR="00071063" w:rsidP="00071063" w:rsidRDefault="00071063" w14:paraId="30ACD315" w14:textId="77777777">
      <w:pPr>
        <w:pStyle w:val="SClassInfoPara"/>
      </w:pPr>
      <w:r>
        <w:t>Description</w:t>
      </w:r>
    </w:p>
    <w:p w:rsidR="00071063" w:rsidP="00071063" w:rsidRDefault="00071063" w14:paraId="712A87AB" w14:textId="6CB0D9F2">
      <w:r>
        <w:t xml:space="preserve">Three to </w:t>
      </w:r>
      <w:r w:rsidR="00A13242">
        <w:t xml:space="preserve">6ft </w:t>
      </w:r>
      <w:r>
        <w:t xml:space="preserve">tall to </w:t>
      </w:r>
      <w:r w:rsidR="00A13242">
        <w:t xml:space="preserve">3in in </w:t>
      </w:r>
      <w:r>
        <w:t>DBH. Stem mortality due to competition</w:t>
      </w:r>
      <w:r w:rsidR="00A13242">
        <w:t>,</w:t>
      </w:r>
      <w:r>
        <w:t xml:space="preserve"> with slight decrease in understory species due to shading. Grass and forbs declining.</w:t>
      </w:r>
    </w:p>
    <w:p w:rsidR="00071063" w:rsidP="00071063" w:rsidRDefault="00071063" w14:paraId="07A3B06C" w14:textId="77777777"/>
    <w:p w:rsidR="00071063" w:rsidP="00071063" w:rsidRDefault="00071063" w14:paraId="2DB3D81B" w14:textId="77777777"/>
    <w:p>
      <w:r>
        <w:rPr>
          <w:i/>
          <w:u w:val="single"/>
        </w:rPr>
        <w:t>Maximum Tree Size Class</w:t>
      </w:r>
      <w:br/>
      <w:r>
        <w:t>None</w:t>
      </w:r>
    </w:p>
    <w:p w:rsidR="00071063" w:rsidP="00071063" w:rsidRDefault="00071063" w14:paraId="6776587A" w14:textId="77777777">
      <w:pPr>
        <w:pStyle w:val="InfoPara"/>
        <w:pBdr>
          <w:top w:val="single" w:color="auto" w:sz="4" w:space="1"/>
        </w:pBdr>
      </w:pPr>
      <w:r xmlns:w="http://schemas.openxmlformats.org/wordprocessingml/2006/main">
        <w:t>Class C</w:t>
      </w:r>
      <w:r xmlns:w="http://schemas.openxmlformats.org/wordprocessingml/2006/main">
        <w:tab/>
        <w:t>55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71063" w:rsidP="00071063" w:rsidRDefault="00071063" w14:paraId="68E721D9" w14:textId="77777777"/>
    <w:p w:rsidR="00071063" w:rsidP="00071063" w:rsidRDefault="00071063" w14:paraId="060A80C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064"/>
        <w:gridCol w:w="1860"/>
        <w:gridCol w:w="1956"/>
      </w:tblGrid>
      <w:tr w:rsidRPr="00071063" w:rsidR="00071063" w:rsidTr="00071063" w14:paraId="08E881EE" w14:textId="77777777">
        <w:tc>
          <w:tcPr>
            <w:tcW w:w="1140" w:type="dxa"/>
            <w:tcBorders>
              <w:top w:val="single" w:color="auto" w:sz="2" w:space="0"/>
              <w:bottom w:val="single" w:color="000000" w:sz="12" w:space="0"/>
            </w:tcBorders>
            <w:shd w:val="clear" w:color="auto" w:fill="auto"/>
          </w:tcPr>
          <w:p w:rsidRPr="00071063" w:rsidR="00071063" w:rsidP="002A75D9" w:rsidRDefault="00071063" w14:paraId="5BFA8723" w14:textId="77777777">
            <w:pPr>
              <w:rPr>
                <w:b/>
                <w:bCs/>
              </w:rPr>
            </w:pPr>
            <w:r w:rsidRPr="00071063">
              <w:rPr>
                <w:b/>
                <w:bCs/>
              </w:rPr>
              <w:t>Symbol</w:t>
            </w:r>
          </w:p>
        </w:tc>
        <w:tc>
          <w:tcPr>
            <w:tcW w:w="2064" w:type="dxa"/>
            <w:tcBorders>
              <w:top w:val="single" w:color="auto" w:sz="2" w:space="0"/>
              <w:bottom w:val="single" w:color="000000" w:sz="12" w:space="0"/>
            </w:tcBorders>
            <w:shd w:val="clear" w:color="auto" w:fill="auto"/>
          </w:tcPr>
          <w:p w:rsidRPr="00071063" w:rsidR="00071063" w:rsidP="002A75D9" w:rsidRDefault="00071063" w14:paraId="351F42CD" w14:textId="77777777">
            <w:pPr>
              <w:rPr>
                <w:b/>
                <w:bCs/>
              </w:rPr>
            </w:pPr>
            <w:r w:rsidRPr="00071063">
              <w:rPr>
                <w:b/>
                <w:bCs/>
              </w:rPr>
              <w:t>Scientific Name</w:t>
            </w:r>
          </w:p>
        </w:tc>
        <w:tc>
          <w:tcPr>
            <w:tcW w:w="1860" w:type="dxa"/>
            <w:tcBorders>
              <w:top w:val="single" w:color="auto" w:sz="2" w:space="0"/>
              <w:bottom w:val="single" w:color="000000" w:sz="12" w:space="0"/>
            </w:tcBorders>
            <w:shd w:val="clear" w:color="auto" w:fill="auto"/>
          </w:tcPr>
          <w:p w:rsidRPr="00071063" w:rsidR="00071063" w:rsidP="002A75D9" w:rsidRDefault="00071063" w14:paraId="0B527A55" w14:textId="77777777">
            <w:pPr>
              <w:rPr>
                <w:b/>
                <w:bCs/>
              </w:rPr>
            </w:pPr>
            <w:r w:rsidRPr="00071063">
              <w:rPr>
                <w:b/>
                <w:bCs/>
              </w:rPr>
              <w:t>Common Name</w:t>
            </w:r>
          </w:p>
        </w:tc>
        <w:tc>
          <w:tcPr>
            <w:tcW w:w="1956" w:type="dxa"/>
            <w:tcBorders>
              <w:top w:val="single" w:color="auto" w:sz="2" w:space="0"/>
              <w:bottom w:val="single" w:color="000000" w:sz="12" w:space="0"/>
            </w:tcBorders>
            <w:shd w:val="clear" w:color="auto" w:fill="auto"/>
          </w:tcPr>
          <w:p w:rsidRPr="00071063" w:rsidR="00071063" w:rsidP="002A75D9" w:rsidRDefault="00071063" w14:paraId="762BC9C5" w14:textId="77777777">
            <w:pPr>
              <w:rPr>
                <w:b/>
                <w:bCs/>
              </w:rPr>
            </w:pPr>
            <w:r w:rsidRPr="00071063">
              <w:rPr>
                <w:b/>
                <w:bCs/>
              </w:rPr>
              <w:t>Canopy Position</w:t>
            </w:r>
          </w:p>
        </w:tc>
      </w:tr>
      <w:tr w:rsidRPr="00071063" w:rsidR="00071063" w:rsidTr="00071063" w14:paraId="60F119CA" w14:textId="77777777">
        <w:tc>
          <w:tcPr>
            <w:tcW w:w="1140" w:type="dxa"/>
            <w:tcBorders>
              <w:top w:val="single" w:color="000000" w:sz="12" w:space="0"/>
            </w:tcBorders>
            <w:shd w:val="clear" w:color="auto" w:fill="auto"/>
          </w:tcPr>
          <w:p w:rsidRPr="00071063" w:rsidR="00071063" w:rsidP="002A75D9" w:rsidRDefault="00071063" w14:paraId="5ACD4893" w14:textId="77777777">
            <w:pPr>
              <w:rPr>
                <w:bCs/>
              </w:rPr>
            </w:pPr>
            <w:r w:rsidRPr="00071063">
              <w:rPr>
                <w:bCs/>
              </w:rPr>
              <w:t>QUGA</w:t>
            </w:r>
          </w:p>
        </w:tc>
        <w:tc>
          <w:tcPr>
            <w:tcW w:w="2064" w:type="dxa"/>
            <w:tcBorders>
              <w:top w:val="single" w:color="000000" w:sz="12" w:space="0"/>
            </w:tcBorders>
            <w:shd w:val="clear" w:color="auto" w:fill="auto"/>
          </w:tcPr>
          <w:p w:rsidRPr="00071063" w:rsidR="00071063" w:rsidP="002A75D9" w:rsidRDefault="00071063" w14:paraId="10660353" w14:textId="77777777">
            <w:r w:rsidRPr="00071063">
              <w:t>Quercus gambelii</w:t>
            </w:r>
          </w:p>
        </w:tc>
        <w:tc>
          <w:tcPr>
            <w:tcW w:w="1860" w:type="dxa"/>
            <w:tcBorders>
              <w:top w:val="single" w:color="000000" w:sz="12" w:space="0"/>
            </w:tcBorders>
            <w:shd w:val="clear" w:color="auto" w:fill="auto"/>
          </w:tcPr>
          <w:p w:rsidRPr="00071063" w:rsidR="00071063" w:rsidP="002A75D9" w:rsidRDefault="00071063" w14:paraId="349A4B6A" w14:textId="77777777">
            <w:r w:rsidRPr="00071063">
              <w:t>Gambel oak</w:t>
            </w:r>
          </w:p>
        </w:tc>
        <w:tc>
          <w:tcPr>
            <w:tcW w:w="1956" w:type="dxa"/>
            <w:tcBorders>
              <w:top w:val="single" w:color="000000" w:sz="12" w:space="0"/>
            </w:tcBorders>
            <w:shd w:val="clear" w:color="auto" w:fill="auto"/>
          </w:tcPr>
          <w:p w:rsidRPr="00071063" w:rsidR="00071063" w:rsidP="002A75D9" w:rsidRDefault="00071063" w14:paraId="1E4BE732" w14:textId="77777777">
            <w:r w:rsidRPr="00071063">
              <w:t>Upper</w:t>
            </w:r>
          </w:p>
        </w:tc>
      </w:tr>
      <w:tr w:rsidRPr="00071063" w:rsidR="00071063" w:rsidTr="00071063" w14:paraId="09E5FA64" w14:textId="77777777">
        <w:tc>
          <w:tcPr>
            <w:tcW w:w="1140" w:type="dxa"/>
            <w:shd w:val="clear" w:color="auto" w:fill="auto"/>
          </w:tcPr>
          <w:p w:rsidRPr="00071063" w:rsidR="00071063" w:rsidP="002A75D9" w:rsidRDefault="00071063" w14:paraId="1C77562B" w14:textId="77777777">
            <w:pPr>
              <w:rPr>
                <w:bCs/>
              </w:rPr>
            </w:pPr>
            <w:r w:rsidRPr="00071063">
              <w:rPr>
                <w:bCs/>
              </w:rPr>
              <w:t>CAGA3</w:t>
            </w:r>
          </w:p>
        </w:tc>
        <w:tc>
          <w:tcPr>
            <w:tcW w:w="2064" w:type="dxa"/>
            <w:shd w:val="clear" w:color="auto" w:fill="auto"/>
          </w:tcPr>
          <w:p w:rsidRPr="00071063" w:rsidR="00071063" w:rsidP="002A75D9" w:rsidRDefault="00071063" w14:paraId="293165CC" w14:textId="77777777">
            <w:r w:rsidRPr="00071063">
              <w:t>Carex garberi</w:t>
            </w:r>
          </w:p>
        </w:tc>
        <w:tc>
          <w:tcPr>
            <w:tcW w:w="1860" w:type="dxa"/>
            <w:shd w:val="clear" w:color="auto" w:fill="auto"/>
          </w:tcPr>
          <w:p w:rsidRPr="00071063" w:rsidR="00071063" w:rsidP="002A75D9" w:rsidRDefault="00071063" w14:paraId="671B0319" w14:textId="77777777">
            <w:r w:rsidRPr="00071063">
              <w:t>Elk sedge</w:t>
            </w:r>
          </w:p>
        </w:tc>
        <w:tc>
          <w:tcPr>
            <w:tcW w:w="1956" w:type="dxa"/>
            <w:shd w:val="clear" w:color="auto" w:fill="auto"/>
          </w:tcPr>
          <w:p w:rsidRPr="00071063" w:rsidR="00071063" w:rsidP="002A75D9" w:rsidRDefault="00071063" w14:paraId="1252B492" w14:textId="77777777">
            <w:r w:rsidRPr="00071063">
              <w:t>Middle</w:t>
            </w:r>
          </w:p>
        </w:tc>
      </w:tr>
    </w:tbl>
    <w:p w:rsidR="00071063" w:rsidP="00071063" w:rsidRDefault="00071063" w14:paraId="56C38E64" w14:textId="77777777"/>
    <w:p w:rsidR="00071063" w:rsidP="00071063" w:rsidRDefault="00071063" w14:paraId="273A77C8" w14:textId="77777777">
      <w:pPr>
        <w:pStyle w:val="SClassInfoPara"/>
      </w:pPr>
      <w:r>
        <w:t>Description</w:t>
      </w:r>
    </w:p>
    <w:p w:rsidR="00071063" w:rsidP="00071063" w:rsidRDefault="00071063" w14:paraId="69787FDE" w14:textId="70C9D33A">
      <w:r>
        <w:t>The late development stages are combined into one stage.</w:t>
      </w:r>
      <w:r w:rsidR="00A13242">
        <w:t xml:space="preserve"> </w:t>
      </w:r>
      <w:r>
        <w:t xml:space="preserve">Greater than </w:t>
      </w:r>
      <w:r w:rsidR="00A13242">
        <w:t xml:space="preserve">6ft </w:t>
      </w:r>
      <w:r>
        <w:t xml:space="preserve">tall and </w:t>
      </w:r>
      <w:r w:rsidR="00A13242">
        <w:t xml:space="preserve">&gt;3in in </w:t>
      </w:r>
      <w:r>
        <w:t xml:space="preserve">DBH. Small stands &lt;30m with open canopy and usually scattered throughout a grassland or shrub type (Brown 1958), as well as nearly continuous canopy cover, </w:t>
      </w:r>
      <w:r w:rsidR="00A13242">
        <w:t xml:space="preserve">2ha+, </w:t>
      </w:r>
      <w:r>
        <w:t>with only occasional openings (Brown 1958). This effort models Gambel oak as a climax species.</w:t>
      </w:r>
    </w:p>
    <w:p w:rsidR="00071063" w:rsidP="00071063" w:rsidRDefault="00071063" w14:paraId="4ECE50FF" w14:textId="77777777"/>
    <w:p w:rsidR="00071063" w:rsidP="00071063" w:rsidRDefault="00071063" w14:paraId="5C062F4F" w14:textId="09B95CB2">
      <w:r>
        <w:t xml:space="preserve">Some ponderosa pine can also come into this stage. Some feel that ponderosa pine </w:t>
      </w:r>
      <w:r w:rsidR="00A13242">
        <w:t xml:space="preserve">is </w:t>
      </w:r>
      <w:r>
        <w:t>present in this stage (Sprock, pers</w:t>
      </w:r>
      <w:r w:rsidR="00A13242">
        <w:t>.</w:t>
      </w:r>
      <w:r>
        <w:t xml:space="preserve"> comm</w:t>
      </w:r>
      <w:r w:rsidR="00A13242">
        <w:t>.</w:t>
      </w:r>
      <w:r>
        <w:t>).</w:t>
      </w:r>
    </w:p>
    <w:p w:rsidR="00071063" w:rsidP="00071063" w:rsidRDefault="00071063" w14:paraId="7451E062" w14:textId="77777777"/>
    <w:p w:rsidR="00071063" w:rsidP="00071063" w:rsidRDefault="00071063" w14:paraId="041A050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30</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71063" w:rsidP="00071063" w:rsidRDefault="00071063" w14:paraId="150F5B3C" w14:textId="77777777">
      <w:r>
        <w:t>Alexander, B.G., Jr., E.L. Fitzhugh, F. Ronco, Jr. and J.A. Ludwig. 1987. A classification of forest habitat types of the northern portion of the Cibola National Forest, New Mexico. Gen. Tech. Rep. RM-143. Fort Collins, CO: USDA Forest Service, Rocky Mountain Forest and Range Experiment Station. 35 pp.</w:t>
      </w:r>
    </w:p>
    <w:p w:rsidR="00071063" w:rsidP="00071063" w:rsidRDefault="00071063" w14:paraId="092BC778" w14:textId="77777777"/>
    <w:p w:rsidR="00071063" w:rsidP="00071063" w:rsidRDefault="00071063" w14:paraId="6F9002AF" w14:textId="77777777">
      <w:r>
        <w:t>Alexander, R.R. 1988. Forest vegetation on national forests in the Rocky Mountain and Intermountain regions: habitat types and community types. General Technical Report RM-162. Fort Collins, CO: Rocky Mountain Forest and Range Experiment Station.</w:t>
      </w:r>
    </w:p>
    <w:p w:rsidR="00071063" w:rsidP="00071063" w:rsidRDefault="00071063" w14:paraId="02C3E758" w14:textId="77777777"/>
    <w:p w:rsidR="00071063" w:rsidP="00071063" w:rsidRDefault="00071063" w14:paraId="308EC082" w14:textId="77777777">
      <w:r>
        <w:t>Bradley, A.F., N.V. Noste and W.C. Fischer. 1992. Fire ecology of the forests and woodland in Utah. GTR-INT-287. Ogden, UT: Intermountain Research Station.</w:t>
      </w:r>
    </w:p>
    <w:p w:rsidR="00071063" w:rsidP="00071063" w:rsidRDefault="00071063" w14:paraId="6F7C1524" w14:textId="77777777"/>
    <w:p w:rsidR="00071063" w:rsidP="00071063" w:rsidRDefault="00071063" w14:paraId="0643F5BA" w14:textId="77777777">
      <w:r>
        <w:t>Brown, J.K. and J. Kapler-Smith, eds. 2000. Wildland fire in ecosystems: effects of fire on flora. Gen. Tech. Rep. RMRS-GTR-42. vol 2. Ogden, UT: USDA Forest Service, Rocky Mountain Research Station. 257 pp.</w:t>
      </w:r>
    </w:p>
    <w:p w:rsidR="00071063" w:rsidP="00071063" w:rsidRDefault="00071063" w14:paraId="7836868E" w14:textId="77777777"/>
    <w:p w:rsidR="00071063" w:rsidP="00071063" w:rsidRDefault="00071063" w14:paraId="5ED4F94F" w14:textId="77777777">
      <w:r>
        <w:t>Brown, H.E. 1958. Gambel oak in West-central Colorado. Ecology 39: 317-327</w:t>
      </w:r>
    </w:p>
    <w:p w:rsidR="00071063" w:rsidP="00071063" w:rsidRDefault="00071063" w14:paraId="2B6D3221" w14:textId="77777777"/>
    <w:p w:rsidR="00071063" w:rsidP="00071063" w:rsidRDefault="00071063" w14:paraId="1728DB15" w14:textId="77777777">
      <w:r>
        <w:t xml:space="preserve">Crane, </w:t>
      </w:r>
      <w:r w:rsidR="000A7A8A">
        <w:t xml:space="preserve">Marilyn </w:t>
      </w:r>
      <w:r>
        <w:t>F. 1982. Fire ecology of Rocky Mountain Region forest habitat types. Final Report Contract No. 43-83X9-1-884. Missoula, MT: USDA Forest Service, Region 1. 272 pp. On file with: USDA Forest Service, Intermountain Research Station, Fire Sciences Laboratory, Missoula, MT.</w:t>
      </w:r>
    </w:p>
    <w:p w:rsidR="00071063" w:rsidP="00071063" w:rsidRDefault="00071063" w14:paraId="156965DC" w14:textId="77777777"/>
    <w:p w:rsidR="00071063" w:rsidP="00071063" w:rsidRDefault="00071063" w14:paraId="0775695D" w14:textId="77777777">
      <w:r>
        <w:t>Floyd, M.L., W.H. Romme and D.D. Hanna. 2000. Fire history and vegetation pattern in Mesa Verde National Park, Colorado, U.S.A. Ecological Applications 10: 1666-1680.</w:t>
      </w:r>
    </w:p>
    <w:p w:rsidR="00071063" w:rsidP="00071063" w:rsidRDefault="00071063" w14:paraId="3E57D05B" w14:textId="77777777"/>
    <w:p w:rsidR="00071063" w:rsidP="00071063" w:rsidRDefault="00071063" w14:paraId="49E0F60B" w14:textId="77777777">
      <w:r>
        <w:lastRenderedPageBreak/>
        <w:t xml:space="preserve">Harper, </w:t>
      </w:r>
      <w:r w:rsidR="000A7A8A">
        <w:t xml:space="preserve">Kimball </w:t>
      </w:r>
      <w:r>
        <w:t>T</w:t>
      </w:r>
      <w:r w:rsidR="000A7A8A">
        <w:t>.;</w:t>
      </w:r>
      <w:r>
        <w:t xml:space="preserve"> Wagstaff</w:t>
      </w:r>
      <w:r w:rsidR="000A7A8A">
        <w:t>, Fred J.;</w:t>
      </w:r>
      <w:r>
        <w:t xml:space="preserve"> Kunzler</w:t>
      </w:r>
      <w:r w:rsidR="000A7A8A">
        <w:t>, Lynn M</w:t>
      </w:r>
      <w:r>
        <w:t xml:space="preserve">. 1985. Biology management of the Gambel oak vegetative type: a literature review. Gen. Tech. Rep. INT-179. Ogden, UT: USDA Forest Service, Intermountain Forest and Range Experiment Station. 31 pp. </w:t>
      </w:r>
    </w:p>
    <w:p w:rsidR="00071063" w:rsidP="00071063" w:rsidRDefault="00071063" w14:paraId="564BECAB" w14:textId="77777777"/>
    <w:p w:rsidR="00071063" w:rsidP="00071063" w:rsidRDefault="00071063" w14:paraId="39C352CF" w14:textId="77777777">
      <w:r>
        <w:t xml:space="preserve">Hess, </w:t>
      </w:r>
      <w:r w:rsidR="000A7A8A">
        <w:t>Karl</w:t>
      </w:r>
      <w:r>
        <w:t xml:space="preserve"> and Wasser</w:t>
      </w:r>
      <w:r w:rsidR="000A7A8A">
        <w:t>, Clinton H</w:t>
      </w:r>
      <w:r>
        <w:t>. 1982. Grassland, shrubland, and forestland habitat types of the White River-Arapaho National Forest. Final Report. Fort Collins, CO: USDA Forest Service, Rocky Mountain Forest and Range Experiment Station. 335 pp.</w:t>
      </w:r>
    </w:p>
    <w:p w:rsidR="00071063" w:rsidP="00071063" w:rsidRDefault="00071063" w14:paraId="154C9E40" w14:textId="77777777"/>
    <w:p w:rsidR="00071063" w:rsidP="00071063" w:rsidRDefault="00071063" w14:paraId="375FC8EE" w14:textId="77777777">
      <w:r>
        <w:t xml:space="preserve">NatureServe. </w:t>
      </w:r>
      <w:r w:rsidR="000A7A8A">
        <w:t>2006</w:t>
      </w:r>
      <w:r>
        <w:t>. International Ecological Classification Standard: Terrestrial Ecological Classifications. NatureServe Central Databases. Arlington, VA</w:t>
      </w:r>
      <w:r w:rsidR="000A7A8A">
        <w:t>, U.S.A</w:t>
      </w:r>
      <w:r>
        <w:t xml:space="preserve">. Data current as of </w:t>
      </w:r>
      <w:r w:rsidR="000A7A8A">
        <w:t>18 July 2006</w:t>
      </w:r>
      <w:r>
        <w:t>.</w:t>
      </w:r>
    </w:p>
    <w:p w:rsidR="00071063" w:rsidP="00071063" w:rsidRDefault="00071063" w14:paraId="70AC1778" w14:textId="77777777"/>
    <w:p w:rsidR="00071063" w:rsidP="00071063" w:rsidRDefault="00071063" w14:paraId="150D3B9A" w14:textId="77777777">
      <w:r>
        <w:t xml:space="preserve">Poreda, </w:t>
      </w:r>
      <w:r w:rsidR="000A7A8A">
        <w:t xml:space="preserve">Stephen </w:t>
      </w:r>
      <w:r>
        <w:t>F. and Wullstein</w:t>
      </w:r>
      <w:r w:rsidR="000A7A8A">
        <w:t>, Leroy H</w:t>
      </w:r>
      <w:r>
        <w:t>. 1994. Vegetation recovery following fire in an oakbrush vegetation mosaic. The Great Basin Naturalist</w:t>
      </w:r>
      <w:r w:rsidR="000A7A8A">
        <w:t>.</w:t>
      </w:r>
      <w:r>
        <w:t xml:space="preserve"> 54: 380-383.</w:t>
      </w:r>
    </w:p>
    <w:p w:rsidR="00071063" w:rsidP="00071063" w:rsidRDefault="00071063" w14:paraId="37B430BA" w14:textId="77777777"/>
    <w:p w:rsidR="00071063" w:rsidP="00071063" w:rsidRDefault="00071063" w14:paraId="16BE28BD" w14:textId="77777777">
      <w:r>
        <w:t xml:space="preserve">Simonin, </w:t>
      </w:r>
      <w:r w:rsidR="000A7A8A">
        <w:t xml:space="preserve">Kevin </w:t>
      </w:r>
      <w:r>
        <w:t>A. 2000. Quercus gambelli in Fire Effects Information System [Online]. USDA Forest Service, Rocky Mountain Research Station, Forestry Sciences Laboratory (producer). Www.fs.fed.us/database/feis/ [2004, October 28].</w:t>
      </w:r>
    </w:p>
    <w:p w:rsidR="00071063" w:rsidP="00071063" w:rsidRDefault="00071063" w14:paraId="182D93FC" w14:textId="77777777"/>
    <w:p w:rsidR="00071063" w:rsidP="00071063" w:rsidRDefault="00071063" w14:paraId="2792DC4D" w14:textId="77777777">
      <w:r>
        <w:t xml:space="preserve">Stuever, </w:t>
      </w:r>
      <w:r w:rsidR="000A7A8A">
        <w:t xml:space="preserve">Mary </w:t>
      </w:r>
      <w:r>
        <w:t>C. and Hayden</w:t>
      </w:r>
      <w:r w:rsidR="000A7A8A">
        <w:t>, John S</w:t>
      </w:r>
      <w:r>
        <w:t>. 1996. Plant associations (habitat types) of the forests and woodlands of Arizona and New Mexico. Final report submitted to: USDA Forest Service, Southwestern Region. Contract R3-95-27. Placitas, NM: Seldom Seen Expeditions, Inc. 520 pp.</w:t>
      </w:r>
    </w:p>
    <w:p w:rsidR="00071063" w:rsidP="00071063" w:rsidRDefault="00071063" w14:paraId="481A40D3" w14:textId="77777777"/>
    <w:p w:rsidR="00071063" w:rsidP="00071063" w:rsidRDefault="00071063" w14:paraId="3235CA1A" w14:textId="77777777">
      <w:r>
        <w:t>USDA-NRCS Ecological Site/Range Site Descriptions, Section II, Field Office Technical Guides. http://www.nrcs.usda.gov/Technical/efotg/.</w:t>
      </w:r>
    </w:p>
    <w:p w:rsidR="00071063" w:rsidP="00071063" w:rsidRDefault="00071063" w14:paraId="54970D0E" w14:textId="77777777"/>
    <w:p w:rsidR="00071063" w:rsidP="00071063" w:rsidRDefault="00071063" w14:paraId="41DCA21C" w14:textId="77777777">
      <w:r>
        <w:t>Welsh, S.L., N.D. Atwood, S. Goodrich and L.C. Higgins. 2003. A Utah Flora, Third edition, revised. Provo, UT: Print Services, Brigham Young University. 912 pp.</w:t>
      </w:r>
    </w:p>
    <w:p w:rsidRPr="00A43E41" w:rsidR="004D5F12" w:rsidP="00071063" w:rsidRDefault="004D5F12" w14:paraId="4843E5B6"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BFAAD" w14:textId="77777777" w:rsidR="002F59E6" w:rsidRDefault="002F59E6">
      <w:r>
        <w:separator/>
      </w:r>
    </w:p>
  </w:endnote>
  <w:endnote w:type="continuationSeparator" w:id="0">
    <w:p w14:paraId="06414D9F" w14:textId="77777777" w:rsidR="002F59E6" w:rsidRDefault="002F59E6">
      <w:r>
        <w:continuationSeparator/>
      </w:r>
    </w:p>
  </w:endnote>
  <w:endnote w:type="continuationNotice" w:id="1">
    <w:p w14:paraId="775800C0" w14:textId="77777777" w:rsidR="002F59E6" w:rsidRDefault="002F59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E6C30" w14:textId="77777777" w:rsidR="00071063" w:rsidRDefault="00071063" w:rsidP="000710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ED692" w14:textId="77777777" w:rsidR="002F59E6" w:rsidRDefault="002F59E6">
      <w:r>
        <w:separator/>
      </w:r>
    </w:p>
  </w:footnote>
  <w:footnote w:type="continuationSeparator" w:id="0">
    <w:p w14:paraId="08CE0446" w14:textId="77777777" w:rsidR="002F59E6" w:rsidRDefault="002F59E6">
      <w:r>
        <w:continuationSeparator/>
      </w:r>
    </w:p>
  </w:footnote>
  <w:footnote w:type="continuationNotice" w:id="1">
    <w:p w14:paraId="6576672A" w14:textId="77777777" w:rsidR="002F59E6" w:rsidRDefault="002F59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20C87" w14:textId="77777777" w:rsidR="00A43E41" w:rsidRDefault="00A43E41" w:rsidP="0007106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063"/>
    <w:rsid w:val="000037B3"/>
    <w:rsid w:val="00004505"/>
    <w:rsid w:val="00005947"/>
    <w:rsid w:val="00006AF9"/>
    <w:rsid w:val="00007DAF"/>
    <w:rsid w:val="000103AE"/>
    <w:rsid w:val="00011034"/>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063"/>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553F"/>
    <w:rsid w:val="000A7912"/>
    <w:rsid w:val="000A7972"/>
    <w:rsid w:val="000A7A8A"/>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2916"/>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281D"/>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38E0"/>
    <w:rsid w:val="001E60C8"/>
    <w:rsid w:val="001E6223"/>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9E6"/>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009"/>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2364"/>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24B3"/>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20F3"/>
    <w:rsid w:val="00863049"/>
    <w:rsid w:val="00863FCD"/>
    <w:rsid w:val="00864C8C"/>
    <w:rsid w:val="008658E9"/>
    <w:rsid w:val="0086611D"/>
    <w:rsid w:val="00866FB4"/>
    <w:rsid w:val="0086782E"/>
    <w:rsid w:val="00867BEE"/>
    <w:rsid w:val="00880246"/>
    <w:rsid w:val="00880D0F"/>
    <w:rsid w:val="0088338F"/>
    <w:rsid w:val="0088604E"/>
    <w:rsid w:val="00886487"/>
    <w:rsid w:val="0088730C"/>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3923"/>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242"/>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27AA"/>
    <w:rsid w:val="00B8357A"/>
    <w:rsid w:val="00B8430D"/>
    <w:rsid w:val="00B85BF7"/>
    <w:rsid w:val="00B90E7B"/>
    <w:rsid w:val="00B928AF"/>
    <w:rsid w:val="00B92A33"/>
    <w:rsid w:val="00B94BB7"/>
    <w:rsid w:val="00B97572"/>
    <w:rsid w:val="00BA0C49"/>
    <w:rsid w:val="00BA1CA1"/>
    <w:rsid w:val="00BA1D06"/>
    <w:rsid w:val="00BA2909"/>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1CCD"/>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66F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4575"/>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131"/>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8574A"/>
  <w15:docId w15:val="{FB78E966-81FB-4923-825E-7E32F9F6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semiHidden/>
    <w:unhideWhenUsed/>
    <w:rsid w:val="00B827AA"/>
    <w:rPr>
      <w:color w:val="0000FF" w:themeColor="hyperlink"/>
      <w:u w:val="single"/>
    </w:rPr>
  </w:style>
  <w:style w:type="character" w:styleId="CommentReference">
    <w:name w:val="annotation reference"/>
    <w:basedOn w:val="DefaultParagraphFont"/>
    <w:uiPriority w:val="99"/>
    <w:semiHidden/>
    <w:unhideWhenUsed/>
    <w:rsid w:val="0088730C"/>
    <w:rPr>
      <w:sz w:val="16"/>
      <w:szCs w:val="16"/>
    </w:rPr>
  </w:style>
  <w:style w:type="paragraph" w:styleId="CommentText">
    <w:name w:val="annotation text"/>
    <w:basedOn w:val="Normal"/>
    <w:link w:val="CommentTextChar"/>
    <w:uiPriority w:val="99"/>
    <w:semiHidden/>
    <w:unhideWhenUsed/>
    <w:rsid w:val="0088730C"/>
    <w:rPr>
      <w:sz w:val="20"/>
      <w:szCs w:val="20"/>
    </w:rPr>
  </w:style>
  <w:style w:type="character" w:customStyle="1" w:styleId="CommentTextChar">
    <w:name w:val="Comment Text Char"/>
    <w:basedOn w:val="DefaultParagraphFont"/>
    <w:link w:val="CommentText"/>
    <w:uiPriority w:val="99"/>
    <w:semiHidden/>
    <w:rsid w:val="0088730C"/>
  </w:style>
  <w:style w:type="paragraph" w:styleId="CommentSubject">
    <w:name w:val="annotation subject"/>
    <w:basedOn w:val="CommentText"/>
    <w:next w:val="CommentText"/>
    <w:link w:val="CommentSubjectChar"/>
    <w:uiPriority w:val="99"/>
    <w:semiHidden/>
    <w:unhideWhenUsed/>
    <w:rsid w:val="0088730C"/>
    <w:rPr>
      <w:b/>
      <w:bCs/>
    </w:rPr>
  </w:style>
  <w:style w:type="character" w:customStyle="1" w:styleId="CommentSubjectChar">
    <w:name w:val="Comment Subject Char"/>
    <w:basedOn w:val="CommentTextChar"/>
    <w:link w:val="CommentSubject"/>
    <w:uiPriority w:val="99"/>
    <w:semiHidden/>
    <w:rsid w:val="0088730C"/>
    <w:rPr>
      <w:b/>
      <w:bCs/>
    </w:rPr>
  </w:style>
  <w:style w:type="paragraph" w:styleId="BalloonText">
    <w:name w:val="Balloon Text"/>
    <w:basedOn w:val="Normal"/>
    <w:link w:val="BalloonTextChar"/>
    <w:uiPriority w:val="99"/>
    <w:semiHidden/>
    <w:unhideWhenUsed/>
    <w:rsid w:val="008873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3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1051">
      <w:bodyDiv w:val="1"/>
      <w:marLeft w:val="0"/>
      <w:marRight w:val="0"/>
      <w:marTop w:val="0"/>
      <w:marBottom w:val="0"/>
      <w:divBdr>
        <w:top w:val="none" w:sz="0" w:space="0" w:color="auto"/>
        <w:left w:val="none" w:sz="0" w:space="0" w:color="auto"/>
        <w:bottom w:val="none" w:sz="0" w:space="0" w:color="auto"/>
        <w:right w:val="none" w:sz="0" w:space="0" w:color="auto"/>
      </w:divBdr>
    </w:div>
    <w:div w:id="1765496677">
      <w:bodyDiv w:val="1"/>
      <w:marLeft w:val="0"/>
      <w:marRight w:val="0"/>
      <w:marTop w:val="0"/>
      <w:marBottom w:val="0"/>
      <w:divBdr>
        <w:top w:val="none" w:sz="0" w:space="0" w:color="auto"/>
        <w:left w:val="none" w:sz="0" w:space="0" w:color="auto"/>
        <w:bottom w:val="none" w:sz="0" w:space="0" w:color="auto"/>
        <w:right w:val="none" w:sz="0" w:space="0" w:color="auto"/>
      </w:divBdr>
    </w:div>
    <w:div w:id="214584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6</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2014-08-21T14:38:00Z</cp:lastPrinted>
  <dcterms:created xsi:type="dcterms:W3CDTF">2017-09-26T22:41:00Z</dcterms:created>
  <dcterms:modified xsi:type="dcterms:W3CDTF">2018-06-14T18:44:00Z</dcterms:modified>
</cp:coreProperties>
</file>