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600" w:rsidP="004C6600" w:rsidRDefault="004C6600">
      <w:pPr>
        <w:pStyle w:val="BpSTitle"/>
      </w:pPr>
      <w:r>
        <w:t>11080</w:t>
      </w:r>
    </w:p>
    <w:p w:rsidR="00507055" w:rsidP="00507055" w:rsidRDefault="00507055">
      <w:pPr>
        <w:pStyle w:val="BpSTitle"/>
      </w:pPr>
      <w:r>
        <w:t>Sonora-Mojave Semi-Desert Chaparral</w:t>
      </w:r>
    </w:p>
    <w:p w:rsidR="00507055" w:rsidP="00507055" w:rsidRDefault="00507055">
      <w:r>
        <w:t xmlns:w="http://schemas.openxmlformats.org/wordprocessingml/2006/main">BpS Model/Description Version: Aug. 2020</w:t>
      </w:r>
      <w:r>
        <w:tab/>
      </w:r>
      <w:r>
        <w:tab/>
      </w:r>
      <w:r>
        <w:tab/>
      </w:r>
      <w:r>
        <w:tab/>
      </w:r>
      <w:r>
        <w:tab/>
      </w:r>
      <w:r>
        <w:tab/>
      </w:r>
      <w:r>
        <w:tab/>
      </w:r>
    </w:p>
    <w:p w:rsidR="00507055" w:rsidP="00507055" w:rsidRDefault="00507055"/>
    <w:tbl>
      <w:tblPr>
        <w:tblW w:w="988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08"/>
        <w:gridCol w:w="2628"/>
        <w:gridCol w:w="2048"/>
        <w:gridCol w:w="3600"/>
      </w:tblGrid>
      <w:tr w:rsidRPr="00507055" w:rsidR="005A471E" w:rsidTr="005A471E">
        <w:tc>
          <w:tcPr>
            <w:tcW w:w="1608" w:type="dxa"/>
            <w:tcBorders>
              <w:top w:val="single" w:color="auto" w:sz="2" w:space="0"/>
              <w:left w:val="single" w:color="auto" w:sz="12" w:space="0"/>
              <w:bottom w:val="single" w:color="000000" w:sz="12" w:space="0"/>
            </w:tcBorders>
            <w:shd w:val="clear" w:color="auto" w:fill="auto"/>
          </w:tcPr>
          <w:p w:rsidRPr="00507055" w:rsidR="00507055" w:rsidP="007F5E73" w:rsidRDefault="00507055">
            <w:pPr>
              <w:rPr>
                <w:b/>
                <w:bCs/>
              </w:rPr>
            </w:pPr>
            <w:r w:rsidRPr="00507055">
              <w:rPr>
                <w:b/>
                <w:bCs/>
              </w:rPr>
              <w:t>Modelers</w:t>
            </w:r>
          </w:p>
        </w:tc>
        <w:tc>
          <w:tcPr>
            <w:tcW w:w="2628" w:type="dxa"/>
            <w:tcBorders>
              <w:top w:val="single" w:color="auto" w:sz="2" w:space="0"/>
              <w:bottom w:val="single" w:color="000000" w:sz="12" w:space="0"/>
              <w:right w:val="single" w:color="000000" w:sz="12" w:space="0"/>
            </w:tcBorders>
            <w:shd w:val="clear" w:color="auto" w:fill="auto"/>
          </w:tcPr>
          <w:p w:rsidRPr="00507055" w:rsidR="00507055" w:rsidP="007F5E73" w:rsidRDefault="00507055">
            <w:pPr>
              <w:rPr>
                <w:b/>
                <w:bCs/>
              </w:rPr>
            </w:pPr>
          </w:p>
        </w:tc>
        <w:tc>
          <w:tcPr>
            <w:tcW w:w="2048" w:type="dxa"/>
            <w:tcBorders>
              <w:top w:val="single" w:color="auto" w:sz="2" w:space="0"/>
              <w:left w:val="single" w:color="000000" w:sz="12" w:space="0"/>
              <w:bottom w:val="single" w:color="000000" w:sz="12" w:space="0"/>
            </w:tcBorders>
            <w:shd w:val="clear" w:color="auto" w:fill="auto"/>
          </w:tcPr>
          <w:p w:rsidRPr="00507055" w:rsidR="00507055" w:rsidP="007F5E73" w:rsidRDefault="00507055">
            <w:pPr>
              <w:rPr>
                <w:b/>
                <w:bCs/>
              </w:rPr>
            </w:pPr>
            <w:r w:rsidRPr="00507055">
              <w:rPr>
                <w:b/>
                <w:bCs/>
              </w:rPr>
              <w:t>Reviewers</w:t>
            </w:r>
          </w:p>
        </w:tc>
        <w:tc>
          <w:tcPr>
            <w:tcW w:w="3600" w:type="dxa"/>
            <w:tcBorders>
              <w:top w:val="single" w:color="auto" w:sz="2" w:space="0"/>
              <w:bottom w:val="single" w:color="000000" w:sz="12" w:space="0"/>
            </w:tcBorders>
            <w:shd w:val="clear" w:color="auto" w:fill="auto"/>
          </w:tcPr>
          <w:p w:rsidRPr="00507055" w:rsidR="00507055" w:rsidP="007F5E73" w:rsidRDefault="00507055">
            <w:pPr>
              <w:rPr>
                <w:b/>
                <w:bCs/>
              </w:rPr>
            </w:pPr>
          </w:p>
        </w:tc>
      </w:tr>
      <w:tr w:rsidRPr="00507055" w:rsidR="005A471E" w:rsidTr="005A471E">
        <w:tc>
          <w:tcPr>
            <w:tcW w:w="1608" w:type="dxa"/>
            <w:tcBorders>
              <w:top w:val="single" w:color="000000" w:sz="12" w:space="0"/>
              <w:left w:val="single" w:color="auto" w:sz="12" w:space="0"/>
            </w:tcBorders>
            <w:shd w:val="clear" w:color="auto" w:fill="auto"/>
          </w:tcPr>
          <w:p w:rsidRPr="00507055" w:rsidR="00507055" w:rsidP="007F5E73" w:rsidRDefault="00507055">
            <w:pPr>
              <w:rPr>
                <w:bCs/>
              </w:rPr>
            </w:pPr>
            <w:r w:rsidRPr="00507055">
              <w:rPr>
                <w:bCs/>
              </w:rPr>
              <w:t>Matt Brooks</w:t>
            </w:r>
          </w:p>
        </w:tc>
        <w:tc>
          <w:tcPr>
            <w:tcW w:w="2628" w:type="dxa"/>
            <w:tcBorders>
              <w:top w:val="single" w:color="000000" w:sz="12" w:space="0"/>
              <w:right w:val="single" w:color="000000" w:sz="12" w:space="0"/>
            </w:tcBorders>
            <w:shd w:val="clear" w:color="auto" w:fill="auto"/>
          </w:tcPr>
          <w:p w:rsidRPr="00507055" w:rsidR="00507055" w:rsidP="007F5E73" w:rsidRDefault="00507055">
            <w:r w:rsidRPr="00507055">
              <w:t>matt_brooks@usgs.gov</w:t>
            </w:r>
          </w:p>
        </w:tc>
        <w:tc>
          <w:tcPr>
            <w:tcW w:w="2048" w:type="dxa"/>
            <w:tcBorders>
              <w:top w:val="single" w:color="000000" w:sz="12" w:space="0"/>
              <w:left w:val="single" w:color="000000" w:sz="12" w:space="0"/>
            </w:tcBorders>
            <w:shd w:val="clear" w:color="auto" w:fill="auto"/>
          </w:tcPr>
          <w:p w:rsidRPr="00507055" w:rsidR="00507055" w:rsidP="007F5E73" w:rsidRDefault="00507055">
            <w:r w:rsidRPr="00507055">
              <w:t>Jan Beyers</w:t>
            </w:r>
          </w:p>
        </w:tc>
        <w:tc>
          <w:tcPr>
            <w:tcW w:w="3600" w:type="dxa"/>
            <w:tcBorders>
              <w:top w:val="single" w:color="000000" w:sz="12" w:space="0"/>
            </w:tcBorders>
            <w:shd w:val="clear" w:color="auto" w:fill="auto"/>
          </w:tcPr>
          <w:p w:rsidRPr="00507055" w:rsidR="00507055" w:rsidP="007F5E73" w:rsidRDefault="00507055">
            <w:r w:rsidRPr="00507055">
              <w:t>jbeyers@fs.fed.us</w:t>
            </w:r>
          </w:p>
        </w:tc>
      </w:tr>
      <w:tr w:rsidRPr="00507055" w:rsidR="005A471E" w:rsidTr="005A471E">
        <w:tc>
          <w:tcPr>
            <w:tcW w:w="1608" w:type="dxa"/>
            <w:tcBorders>
              <w:left w:val="single" w:color="auto" w:sz="12" w:space="0"/>
            </w:tcBorders>
            <w:shd w:val="clear" w:color="auto" w:fill="auto"/>
          </w:tcPr>
          <w:p w:rsidRPr="00507055" w:rsidR="00507055" w:rsidP="007F5E73" w:rsidRDefault="00507055">
            <w:pPr>
              <w:rPr>
                <w:bCs/>
              </w:rPr>
            </w:pPr>
            <w:r w:rsidRPr="00507055">
              <w:rPr>
                <w:bCs/>
              </w:rPr>
              <w:t>None</w:t>
            </w:r>
          </w:p>
        </w:tc>
        <w:tc>
          <w:tcPr>
            <w:tcW w:w="2628" w:type="dxa"/>
            <w:tcBorders>
              <w:right w:val="single" w:color="000000" w:sz="12" w:space="0"/>
            </w:tcBorders>
            <w:shd w:val="clear" w:color="auto" w:fill="auto"/>
          </w:tcPr>
          <w:p w:rsidRPr="00507055" w:rsidR="00507055" w:rsidP="007F5E73" w:rsidRDefault="00507055">
            <w:r w:rsidRPr="00507055">
              <w:t>None</w:t>
            </w:r>
          </w:p>
        </w:tc>
        <w:tc>
          <w:tcPr>
            <w:tcW w:w="2048" w:type="dxa"/>
            <w:tcBorders>
              <w:left w:val="single" w:color="000000" w:sz="12" w:space="0"/>
            </w:tcBorders>
            <w:shd w:val="clear" w:color="auto" w:fill="auto"/>
          </w:tcPr>
          <w:p w:rsidRPr="00507055" w:rsidR="00507055" w:rsidP="007F5E73" w:rsidRDefault="00507055">
            <w:r w:rsidRPr="00507055">
              <w:t>Richard Halsey</w:t>
            </w:r>
          </w:p>
        </w:tc>
        <w:tc>
          <w:tcPr>
            <w:tcW w:w="3600" w:type="dxa"/>
            <w:shd w:val="clear" w:color="auto" w:fill="auto"/>
          </w:tcPr>
          <w:p w:rsidRPr="00507055" w:rsidR="00507055" w:rsidP="007F5E73" w:rsidRDefault="00507055">
            <w:r w:rsidRPr="00507055">
              <w:t>richardhalsey@sbcglobal.net</w:t>
            </w:r>
          </w:p>
        </w:tc>
      </w:tr>
      <w:tr w:rsidRPr="00507055" w:rsidR="005A471E" w:rsidTr="005A471E">
        <w:tc>
          <w:tcPr>
            <w:tcW w:w="1608" w:type="dxa"/>
            <w:tcBorders>
              <w:left w:val="single" w:color="auto" w:sz="12" w:space="0"/>
              <w:bottom w:val="single" w:color="auto" w:sz="2" w:space="0"/>
            </w:tcBorders>
            <w:shd w:val="clear" w:color="auto" w:fill="auto"/>
          </w:tcPr>
          <w:p w:rsidRPr="00507055" w:rsidR="00507055" w:rsidP="007F5E73" w:rsidRDefault="00507055">
            <w:pPr>
              <w:rPr>
                <w:bCs/>
              </w:rPr>
            </w:pPr>
            <w:r w:rsidRPr="00507055">
              <w:rPr>
                <w:bCs/>
              </w:rPr>
              <w:t>None</w:t>
            </w:r>
          </w:p>
        </w:tc>
        <w:tc>
          <w:tcPr>
            <w:tcW w:w="2628" w:type="dxa"/>
            <w:tcBorders>
              <w:right w:val="single" w:color="000000" w:sz="12" w:space="0"/>
            </w:tcBorders>
            <w:shd w:val="clear" w:color="auto" w:fill="auto"/>
          </w:tcPr>
          <w:p w:rsidRPr="00507055" w:rsidR="00507055" w:rsidP="007F5E73" w:rsidRDefault="00507055">
            <w:r w:rsidRPr="00507055">
              <w:t>None</w:t>
            </w:r>
          </w:p>
        </w:tc>
        <w:tc>
          <w:tcPr>
            <w:tcW w:w="2048" w:type="dxa"/>
            <w:tcBorders>
              <w:left w:val="single" w:color="000000" w:sz="12" w:space="0"/>
              <w:bottom w:val="single" w:color="auto" w:sz="2" w:space="0"/>
            </w:tcBorders>
            <w:shd w:val="clear" w:color="auto" w:fill="auto"/>
          </w:tcPr>
          <w:p w:rsidRPr="00507055" w:rsidR="00507055" w:rsidP="007F5E73" w:rsidRDefault="00507055">
            <w:r w:rsidRPr="00507055">
              <w:t>Hugh Safford/Dave Schmidt</w:t>
            </w:r>
          </w:p>
        </w:tc>
        <w:tc>
          <w:tcPr>
            <w:tcW w:w="3600" w:type="dxa"/>
            <w:shd w:val="clear" w:color="auto" w:fill="auto"/>
          </w:tcPr>
          <w:p w:rsidRPr="00507055" w:rsidR="00507055" w:rsidP="007F5E73" w:rsidRDefault="00507055">
            <w:r w:rsidRPr="00507055">
              <w:t>hughsafford@fs.fed.us</w:t>
            </w:r>
          </w:p>
        </w:tc>
      </w:tr>
    </w:tbl>
    <w:p w:rsidR="00507055" w:rsidP="00507055" w:rsidRDefault="00507055"/>
    <w:p w:rsidR="00507055" w:rsidP="00507055" w:rsidRDefault="00507055">
      <w:pPr>
        <w:pStyle w:val="InfoPara"/>
      </w:pPr>
      <w:r>
        <w:t>Vegetation Type</w:t>
      </w:r>
    </w:p>
    <w:p w:rsidR="00507055" w:rsidP="00507055" w:rsidRDefault="00507055">
      <w:bookmarkStart w:name="_GoBack" w:id="0"/>
      <w:bookmarkEnd w:id="0"/>
      <w:r>
        <w:t>Shrubland</w:t>
      </w:r>
    </w:p>
    <w:p w:rsidR="00507055" w:rsidP="00507055" w:rsidRDefault="00507055">
      <w:pPr>
        <w:pStyle w:val="InfoPara"/>
      </w:pPr>
      <w:r>
        <w:t>Map Zones</w:t>
      </w:r>
    </w:p>
    <w:p w:rsidR="00507055" w:rsidP="00507055" w:rsidRDefault="00507055">
      <w:r>
        <w:t>4</w:t>
      </w:r>
      <w:r w:rsidR="006B5305">
        <w:t>, 5, 13, 14, 15, 24, 25</w:t>
      </w:r>
    </w:p>
    <w:p w:rsidR="00507055" w:rsidP="00507055" w:rsidRDefault="00507055">
      <w:pPr>
        <w:pStyle w:val="InfoPara"/>
      </w:pPr>
      <w:r>
        <w:t>Geographic Range</w:t>
      </w:r>
    </w:p>
    <w:p w:rsidR="00507055" w:rsidP="00507055" w:rsidRDefault="00507055">
      <w:r>
        <w:t>This ecological system is composed of evergreen shrublands on sideslopes transitioning from low-elevation desert landscapes up into woodlands of the western Mojave and Sonoran Deserts. It extends from northeast Kern County, CA, into Baja California Norte. This vegetation type is also found on the northern slopes of the Transverse Ranges and eastern slopes of Peninsular and coast ranges.</w:t>
      </w:r>
    </w:p>
    <w:p w:rsidR="00507055" w:rsidP="00507055" w:rsidRDefault="00507055">
      <w:pPr>
        <w:pStyle w:val="InfoPara"/>
      </w:pPr>
      <w:r>
        <w:t>Biophysical Site Description</w:t>
      </w:r>
    </w:p>
    <w:p w:rsidR="00507055" w:rsidP="00507055" w:rsidRDefault="00507055">
      <w:r>
        <w:t>This system includes chaparral on sideslopes transitioning from low-elevation desert landscapes up into pinyon-juniper and ponderosa pine woodlands of the western and central Great Basin, between 4000-7000ft (including north and east slopes of Transverse and Peninsular ranges in southern California).</w:t>
      </w:r>
    </w:p>
    <w:p w:rsidR="00507055" w:rsidP="00507055" w:rsidRDefault="00507055">
      <w:pPr>
        <w:pStyle w:val="InfoPara"/>
      </w:pPr>
      <w:r>
        <w:t>Vegetation Description</w:t>
      </w:r>
    </w:p>
    <w:p w:rsidR="00507055" w:rsidP="00507055" w:rsidRDefault="00507055">
      <w:r>
        <w:t>Associated species include Quercus john-tuckeri, Quercus cornelius-mulleri, Quercus berberidifolia, Arctostaphylos patula, Arctostaphylos pungens, Arctostaphylos glauca, Rhus ovata, Juniperus californica, Cercocarpus montanus var. glaber (=Cercocarpus betuloides), Ceanothus greggii, Garrya flavescens and Nolina parryi. Stands tend to be on steep slopes embedded in larger stands of blackbrush, pinyon, juniper, and sagebrush.</w:t>
      </w:r>
    </w:p>
    <w:p w:rsidR="00507055" w:rsidP="00507055" w:rsidRDefault="00507055">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QUJO3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john-tuckeri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Tucker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cornelius-mulleri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Muller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QUBE5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berberidifolia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Scrub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ARPA6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patula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Greenleaf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ARPU5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pungens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Pointleaf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ARGL4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Bigberry 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 var. glaber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Birchleaf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GAFL2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Garrya flavescens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Ashy silktassel</w:t>
            </w:r>
          </w:p>
        </w:tc>
      </w:tr>
    </w:tbl>
    <w:p>
      <w:r>
        <w:rPr>
          <w:sz w:val="16"/>
        </w:rPr>
        <w:t>Species names are from the NRCS PLANTS database. Check species codes at http://plants.usda.gov.</w:t>
      </w:r>
    </w:p>
    <w:p w:rsidR="00507055" w:rsidP="00507055" w:rsidRDefault="00507055">
      <w:pPr>
        <w:pStyle w:val="InfoPara"/>
      </w:pPr>
      <w:r>
        <w:lastRenderedPageBreak/>
        <w:t>Disturbance Description</w:t>
      </w:r>
    </w:p>
    <w:p w:rsidR="00507055" w:rsidP="00507055" w:rsidRDefault="00507055">
      <w:r>
        <w:t>Typical fire regime in these systems varies with the amount of organic accumulation and is largely related to fire regimes of surrounding vegetation. The only significant disturbance to the system is stand-replacing fire occurring every 100+yrs on average. Shrubs resprout rapidly after fire or regenerate from soil-stored seeds.</w:t>
      </w:r>
    </w:p>
    <w:p w:rsidR="00507055" w:rsidP="00507055" w:rsidRDefault="00507055">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81</w:t>
            </w:r>
          </w:p>
        </w:tc>
        <w:tc>
          <w:p>
            <w:pPr>
              <w:jc w:val="center"/>
            </w:pPr>
            <w:r>
              <w:t>100</w:t>
            </w:r>
          </w:p>
        </w:tc>
        <w:tc>
          <w:p>
            <w:pPr>
              <w:jc w:val="center"/>
            </w:pPr>
            <w:r>
              <w:t>75</w:t>
            </w:r>
          </w:p>
        </w:tc>
        <w:tc>
          <w:p>
            <w:pPr>
              <w:jc w:val="center"/>
            </w:pPr>
            <w:r>
              <w:t>100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07055" w:rsidP="00507055" w:rsidRDefault="00507055">
      <w:pPr>
        <w:pStyle w:val="InfoPara"/>
      </w:pPr>
      <w:r>
        <w:t>Scale Description</w:t>
      </w:r>
    </w:p>
    <w:p w:rsidR="00507055" w:rsidP="00507055" w:rsidRDefault="00507055">
      <w:r>
        <w:t>Vegetation found in small patches of 10s-100s of acres.</w:t>
      </w:r>
    </w:p>
    <w:p w:rsidR="00507055" w:rsidP="00507055" w:rsidRDefault="00507055">
      <w:pPr>
        <w:pStyle w:val="InfoPara"/>
      </w:pPr>
      <w:r>
        <w:t>Adjacency or Identification Concerns</w:t>
      </w:r>
    </w:p>
    <w:p w:rsidR="00507055" w:rsidP="00507055" w:rsidRDefault="00507055">
      <w:r>
        <w:t>BPS 1108 will be difficult to distinguish from BPS 1103 (Great Basin Semi-Desert Chaparral) and BPS 1104 (Mogollon Semi-Desert Chaparral). Smaller stand size than BpS 1104 and longer fire return intervals.</w:t>
      </w:r>
    </w:p>
    <w:p w:rsidR="00507055" w:rsidP="00507055" w:rsidRDefault="00507055">
      <w:pPr>
        <w:pStyle w:val="InfoPara"/>
      </w:pPr>
      <w:r>
        <w:t>Issues or Problems</w:t>
      </w:r>
    </w:p>
    <w:p w:rsidR="00507055" w:rsidP="00507055" w:rsidRDefault="00507055"/>
    <w:p w:rsidR="00507055" w:rsidP="00507055" w:rsidRDefault="00507055">
      <w:pPr>
        <w:pStyle w:val="InfoPara"/>
      </w:pPr>
      <w:r>
        <w:t>Comments</w:t>
      </w:r>
    </w:p>
    <w:p w:rsidR="00507055" w:rsidP="00507055" w:rsidRDefault="00507055">
      <w:pPr>
        <w:pStyle w:val="ReportSection"/>
      </w:pPr>
      <w:r>
        <w:t>Succession Classes</w:t>
      </w:r>
    </w:p>
    <w:p w:rsidR="00507055" w:rsidP="00507055" w:rsidRDefault="00507055"/>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07055" w:rsidP="00507055" w:rsidRDefault="00507055">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07055" w:rsidP="00507055" w:rsidRDefault="00507055"/>
    <w:p w:rsidR="00507055" w:rsidP="00507055" w:rsidRDefault="00507055">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3186"/>
        <w:gridCol w:w="3186"/>
        <w:gridCol w:w="1956"/>
      </w:tblGrid>
      <w:tr w:rsidRPr="00507055" w:rsidR="00507055" w:rsidTr="00507055">
        <w:tc>
          <w:tcPr>
            <w:tcW w:w="1248" w:type="dxa"/>
            <w:tcBorders>
              <w:top w:val="single" w:color="auto" w:sz="2" w:space="0"/>
              <w:bottom w:val="single" w:color="000000" w:sz="12" w:space="0"/>
            </w:tcBorders>
            <w:shd w:val="clear" w:color="auto" w:fill="auto"/>
          </w:tcPr>
          <w:p w:rsidRPr="00507055" w:rsidR="00507055" w:rsidP="009D1853" w:rsidRDefault="00507055">
            <w:pPr>
              <w:rPr>
                <w:b/>
                <w:bCs/>
              </w:rPr>
            </w:pPr>
            <w:r w:rsidRPr="00507055">
              <w:rPr>
                <w:b/>
                <w:bCs/>
              </w:rPr>
              <w:t>Symbol</w:t>
            </w:r>
          </w:p>
        </w:tc>
        <w:tc>
          <w:tcPr>
            <w:tcW w:w="3186" w:type="dxa"/>
            <w:tcBorders>
              <w:top w:val="single" w:color="auto" w:sz="2" w:space="0"/>
              <w:bottom w:val="single" w:color="000000" w:sz="12" w:space="0"/>
            </w:tcBorders>
            <w:shd w:val="clear" w:color="auto" w:fill="auto"/>
          </w:tcPr>
          <w:p w:rsidRPr="00507055" w:rsidR="00507055" w:rsidP="009D1853" w:rsidRDefault="00507055">
            <w:pPr>
              <w:rPr>
                <w:b/>
                <w:bCs/>
              </w:rPr>
            </w:pPr>
            <w:r w:rsidRPr="00507055">
              <w:rPr>
                <w:b/>
                <w:bCs/>
              </w:rPr>
              <w:t>Scientific Name</w:t>
            </w:r>
          </w:p>
        </w:tc>
        <w:tc>
          <w:tcPr>
            <w:tcW w:w="3186" w:type="dxa"/>
            <w:tcBorders>
              <w:top w:val="single" w:color="auto" w:sz="2" w:space="0"/>
              <w:bottom w:val="single" w:color="000000" w:sz="12" w:space="0"/>
            </w:tcBorders>
            <w:shd w:val="clear" w:color="auto" w:fill="auto"/>
          </w:tcPr>
          <w:p w:rsidRPr="00507055" w:rsidR="00507055" w:rsidP="009D1853" w:rsidRDefault="00507055">
            <w:pPr>
              <w:rPr>
                <w:b/>
                <w:bCs/>
              </w:rPr>
            </w:pPr>
            <w:r w:rsidRPr="00507055">
              <w:rPr>
                <w:b/>
                <w:bCs/>
              </w:rPr>
              <w:t>Common Name</w:t>
            </w:r>
          </w:p>
        </w:tc>
        <w:tc>
          <w:tcPr>
            <w:tcW w:w="1956" w:type="dxa"/>
            <w:tcBorders>
              <w:top w:val="single" w:color="auto" w:sz="2" w:space="0"/>
              <w:bottom w:val="single" w:color="000000" w:sz="12" w:space="0"/>
            </w:tcBorders>
            <w:shd w:val="clear" w:color="auto" w:fill="auto"/>
          </w:tcPr>
          <w:p w:rsidRPr="00507055" w:rsidR="00507055" w:rsidP="009D1853" w:rsidRDefault="00507055">
            <w:pPr>
              <w:rPr>
                <w:b/>
                <w:bCs/>
              </w:rPr>
            </w:pPr>
            <w:r w:rsidRPr="00507055">
              <w:rPr>
                <w:b/>
                <w:bCs/>
              </w:rPr>
              <w:t>Canopy Position</w:t>
            </w:r>
          </w:p>
        </w:tc>
      </w:tr>
      <w:tr w:rsidRPr="00507055" w:rsidR="00507055" w:rsidTr="00507055">
        <w:tc>
          <w:tcPr>
            <w:tcW w:w="1248" w:type="dxa"/>
            <w:tcBorders>
              <w:top w:val="single" w:color="000000" w:sz="12" w:space="0"/>
            </w:tcBorders>
            <w:shd w:val="clear" w:color="auto" w:fill="auto"/>
          </w:tcPr>
          <w:p w:rsidRPr="00507055" w:rsidR="00507055" w:rsidP="009D1853" w:rsidRDefault="00507055">
            <w:pPr>
              <w:rPr>
                <w:bCs/>
              </w:rPr>
            </w:pPr>
            <w:r w:rsidRPr="00507055">
              <w:rPr>
                <w:bCs/>
              </w:rPr>
              <w:t>ARPA6</w:t>
            </w:r>
          </w:p>
        </w:tc>
        <w:tc>
          <w:tcPr>
            <w:tcW w:w="3186" w:type="dxa"/>
            <w:tcBorders>
              <w:top w:val="single" w:color="000000" w:sz="12" w:space="0"/>
            </w:tcBorders>
            <w:shd w:val="clear" w:color="auto" w:fill="auto"/>
          </w:tcPr>
          <w:p w:rsidRPr="00507055" w:rsidR="00507055" w:rsidP="009D1853" w:rsidRDefault="00507055">
            <w:r w:rsidRPr="00507055">
              <w:t>Arctostaphylos patula</w:t>
            </w:r>
          </w:p>
        </w:tc>
        <w:tc>
          <w:tcPr>
            <w:tcW w:w="3186" w:type="dxa"/>
            <w:tcBorders>
              <w:top w:val="single" w:color="000000" w:sz="12" w:space="0"/>
            </w:tcBorders>
            <w:shd w:val="clear" w:color="auto" w:fill="auto"/>
          </w:tcPr>
          <w:p w:rsidRPr="00507055" w:rsidR="00507055" w:rsidP="009D1853" w:rsidRDefault="00507055">
            <w:r w:rsidRPr="00507055">
              <w:t>Greenleaf manzanita</w:t>
            </w:r>
          </w:p>
        </w:tc>
        <w:tc>
          <w:tcPr>
            <w:tcW w:w="1956" w:type="dxa"/>
            <w:tcBorders>
              <w:top w:val="single" w:color="000000" w:sz="12" w:space="0"/>
            </w:tcBorders>
            <w:shd w:val="clear" w:color="auto" w:fill="auto"/>
          </w:tcPr>
          <w:p w:rsidRPr="00507055" w:rsidR="00507055" w:rsidP="009D1853" w:rsidRDefault="00507055">
            <w:r w:rsidRPr="00507055">
              <w:t>Upper</w:t>
            </w:r>
          </w:p>
        </w:tc>
      </w:tr>
      <w:tr w:rsidRPr="00507055" w:rsidR="00507055" w:rsidTr="00507055">
        <w:tc>
          <w:tcPr>
            <w:tcW w:w="1248" w:type="dxa"/>
            <w:shd w:val="clear" w:color="auto" w:fill="auto"/>
          </w:tcPr>
          <w:p w:rsidRPr="00507055" w:rsidR="00507055" w:rsidP="009D1853" w:rsidRDefault="00507055">
            <w:pPr>
              <w:rPr>
                <w:bCs/>
              </w:rPr>
            </w:pPr>
            <w:r w:rsidRPr="00507055">
              <w:rPr>
                <w:bCs/>
              </w:rPr>
              <w:t>ARPU5</w:t>
            </w:r>
          </w:p>
        </w:tc>
        <w:tc>
          <w:tcPr>
            <w:tcW w:w="3186" w:type="dxa"/>
            <w:shd w:val="clear" w:color="auto" w:fill="auto"/>
          </w:tcPr>
          <w:p w:rsidRPr="00507055" w:rsidR="00507055" w:rsidP="009D1853" w:rsidRDefault="00507055">
            <w:r w:rsidRPr="00507055">
              <w:t>Arctostaphylos pungens</w:t>
            </w:r>
          </w:p>
        </w:tc>
        <w:tc>
          <w:tcPr>
            <w:tcW w:w="3186" w:type="dxa"/>
            <w:shd w:val="clear" w:color="auto" w:fill="auto"/>
          </w:tcPr>
          <w:p w:rsidRPr="00507055" w:rsidR="00507055" w:rsidP="009D1853" w:rsidRDefault="00507055">
            <w:r w:rsidRPr="00507055">
              <w:t>Pointleaf manzanita</w:t>
            </w:r>
          </w:p>
        </w:tc>
        <w:tc>
          <w:tcPr>
            <w:tcW w:w="1956" w:type="dxa"/>
            <w:shd w:val="clear" w:color="auto" w:fill="auto"/>
          </w:tcPr>
          <w:p w:rsidRPr="00507055" w:rsidR="00507055" w:rsidP="009D1853" w:rsidRDefault="00507055">
            <w:r w:rsidRPr="00507055">
              <w:t>Upper</w:t>
            </w:r>
          </w:p>
        </w:tc>
      </w:tr>
      <w:tr w:rsidRPr="00507055" w:rsidR="00507055" w:rsidTr="00507055">
        <w:tc>
          <w:tcPr>
            <w:tcW w:w="1248" w:type="dxa"/>
            <w:shd w:val="clear" w:color="auto" w:fill="auto"/>
          </w:tcPr>
          <w:p w:rsidRPr="00507055" w:rsidR="00507055" w:rsidP="009D1853" w:rsidRDefault="00507055">
            <w:pPr>
              <w:rPr>
                <w:bCs/>
              </w:rPr>
            </w:pPr>
            <w:r w:rsidRPr="00507055">
              <w:rPr>
                <w:bCs/>
              </w:rPr>
              <w:t>QUJO3</w:t>
            </w:r>
          </w:p>
        </w:tc>
        <w:tc>
          <w:tcPr>
            <w:tcW w:w="3186" w:type="dxa"/>
            <w:shd w:val="clear" w:color="auto" w:fill="auto"/>
          </w:tcPr>
          <w:p w:rsidRPr="00507055" w:rsidR="00507055" w:rsidP="009D1853" w:rsidRDefault="00507055">
            <w:r w:rsidRPr="00507055">
              <w:t>Quercus john-tuckeri</w:t>
            </w:r>
          </w:p>
        </w:tc>
        <w:tc>
          <w:tcPr>
            <w:tcW w:w="3186" w:type="dxa"/>
            <w:shd w:val="clear" w:color="auto" w:fill="auto"/>
          </w:tcPr>
          <w:p w:rsidRPr="00507055" w:rsidR="00507055" w:rsidP="009D1853" w:rsidRDefault="00507055">
            <w:r w:rsidRPr="00507055">
              <w:t>Tucker oak</w:t>
            </w:r>
          </w:p>
        </w:tc>
        <w:tc>
          <w:tcPr>
            <w:tcW w:w="1956" w:type="dxa"/>
            <w:shd w:val="clear" w:color="auto" w:fill="auto"/>
          </w:tcPr>
          <w:p w:rsidRPr="00507055" w:rsidR="00507055" w:rsidP="009D1853" w:rsidRDefault="00507055">
            <w:r w:rsidRPr="00507055">
              <w:t>Upper</w:t>
            </w:r>
          </w:p>
        </w:tc>
      </w:tr>
      <w:tr w:rsidRPr="00507055" w:rsidR="00507055" w:rsidTr="00507055">
        <w:tc>
          <w:tcPr>
            <w:tcW w:w="1248" w:type="dxa"/>
            <w:shd w:val="clear" w:color="auto" w:fill="auto"/>
          </w:tcPr>
          <w:p w:rsidRPr="00507055" w:rsidR="00507055" w:rsidP="009D1853" w:rsidRDefault="00507055">
            <w:pPr>
              <w:rPr>
                <w:bCs/>
              </w:rPr>
            </w:pPr>
            <w:r w:rsidRPr="00507055">
              <w:rPr>
                <w:bCs/>
              </w:rPr>
              <w:t>CEMOG</w:t>
            </w:r>
          </w:p>
        </w:tc>
        <w:tc>
          <w:tcPr>
            <w:tcW w:w="3186" w:type="dxa"/>
            <w:shd w:val="clear" w:color="auto" w:fill="auto"/>
          </w:tcPr>
          <w:p w:rsidRPr="00507055" w:rsidR="00507055" w:rsidP="009D1853" w:rsidRDefault="00507055">
            <w:r w:rsidRPr="00507055">
              <w:t>Cercocarpus montanus var. glaber</w:t>
            </w:r>
          </w:p>
        </w:tc>
        <w:tc>
          <w:tcPr>
            <w:tcW w:w="3186" w:type="dxa"/>
            <w:shd w:val="clear" w:color="auto" w:fill="auto"/>
          </w:tcPr>
          <w:p w:rsidRPr="00507055" w:rsidR="00507055" w:rsidP="009D1853" w:rsidRDefault="00507055">
            <w:r w:rsidRPr="00507055">
              <w:t>Birchleaf mountain mahogany</w:t>
            </w:r>
          </w:p>
        </w:tc>
        <w:tc>
          <w:tcPr>
            <w:tcW w:w="1956" w:type="dxa"/>
            <w:shd w:val="clear" w:color="auto" w:fill="auto"/>
          </w:tcPr>
          <w:p w:rsidRPr="00507055" w:rsidR="00507055" w:rsidP="009D1853" w:rsidRDefault="00507055">
            <w:r w:rsidRPr="00507055">
              <w:t>Upper</w:t>
            </w:r>
          </w:p>
        </w:tc>
      </w:tr>
    </w:tbl>
    <w:p w:rsidR="00507055" w:rsidP="00507055" w:rsidRDefault="00507055"/>
    <w:p w:rsidR="00507055" w:rsidP="00507055" w:rsidRDefault="00507055">
      <w:pPr>
        <w:pStyle w:val="SClassInfoPara"/>
      </w:pPr>
      <w:r>
        <w:t>Description</w:t>
      </w:r>
    </w:p>
    <w:p w:rsidR="00507055" w:rsidP="00507055" w:rsidRDefault="00507055">
      <w:r>
        <w:t xml:space="preserve">After fire, shrubs resprout strongly from roots or from the base of plants; a few species regenerate from soil-stored seed. Shrubs can cause stands to become impenetrable. </w:t>
      </w:r>
    </w:p>
    <w:p w:rsidR="00507055" w:rsidP="00507055" w:rsidRDefault="00507055"/>
    <w:p>
      <w:r>
        <w:rPr>
          <w:i/>
          <w:u w:val="single"/>
        </w:rPr>
        <w:t>Maximum Tree Size Class</w:t>
      </w:r>
      <w:br/>
      <w:r>
        <w:t>None</w:t>
      </w:r>
    </w:p>
    <w:p w:rsidR="00507055" w:rsidP="00507055" w:rsidRDefault="00507055">
      <w:pPr>
        <w:pStyle w:val="InfoPara"/>
        <w:pBdr>
          <w:top w:val="single" w:color="auto" w:sz="4" w:space="1"/>
        </w:pBdr>
      </w:pPr>
      <w:r xmlns:w="http://schemas.openxmlformats.org/wordprocessingml/2006/main">
        <w:t>Class B</w:t>
      </w:r>
      <w:r xmlns:w="http://schemas.openxmlformats.org/wordprocessingml/2006/main">
        <w:tab/>
        <w:t>79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507055" w:rsidP="00507055" w:rsidRDefault="00507055"/>
    <w:p w:rsidR="00507055" w:rsidP="00507055" w:rsidRDefault="00507055">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48"/>
        <w:gridCol w:w="3186"/>
        <w:gridCol w:w="3186"/>
        <w:gridCol w:w="1956"/>
      </w:tblGrid>
      <w:tr w:rsidRPr="00507055" w:rsidR="00507055" w:rsidTr="00507055">
        <w:tc>
          <w:tcPr>
            <w:tcW w:w="1248" w:type="dxa"/>
            <w:tcBorders>
              <w:top w:val="single" w:color="auto" w:sz="2" w:space="0"/>
              <w:bottom w:val="single" w:color="000000" w:sz="12" w:space="0"/>
            </w:tcBorders>
            <w:shd w:val="clear" w:color="auto" w:fill="auto"/>
          </w:tcPr>
          <w:p w:rsidRPr="00507055" w:rsidR="00507055" w:rsidP="00CB550D" w:rsidRDefault="00507055">
            <w:pPr>
              <w:rPr>
                <w:b/>
                <w:bCs/>
              </w:rPr>
            </w:pPr>
            <w:r w:rsidRPr="00507055">
              <w:rPr>
                <w:b/>
                <w:bCs/>
              </w:rPr>
              <w:t>Symbol</w:t>
            </w:r>
          </w:p>
        </w:tc>
        <w:tc>
          <w:tcPr>
            <w:tcW w:w="3186" w:type="dxa"/>
            <w:tcBorders>
              <w:top w:val="single" w:color="auto" w:sz="2" w:space="0"/>
              <w:bottom w:val="single" w:color="000000" w:sz="12" w:space="0"/>
            </w:tcBorders>
            <w:shd w:val="clear" w:color="auto" w:fill="auto"/>
          </w:tcPr>
          <w:p w:rsidRPr="00507055" w:rsidR="00507055" w:rsidP="00CB550D" w:rsidRDefault="00507055">
            <w:pPr>
              <w:rPr>
                <w:b/>
                <w:bCs/>
              </w:rPr>
            </w:pPr>
            <w:r w:rsidRPr="00507055">
              <w:rPr>
                <w:b/>
                <w:bCs/>
              </w:rPr>
              <w:t>Scientific Name</w:t>
            </w:r>
          </w:p>
        </w:tc>
        <w:tc>
          <w:tcPr>
            <w:tcW w:w="3186" w:type="dxa"/>
            <w:tcBorders>
              <w:top w:val="single" w:color="auto" w:sz="2" w:space="0"/>
              <w:bottom w:val="single" w:color="000000" w:sz="12" w:space="0"/>
            </w:tcBorders>
            <w:shd w:val="clear" w:color="auto" w:fill="auto"/>
          </w:tcPr>
          <w:p w:rsidRPr="00507055" w:rsidR="00507055" w:rsidP="00CB550D" w:rsidRDefault="00507055">
            <w:pPr>
              <w:rPr>
                <w:b/>
                <w:bCs/>
              </w:rPr>
            </w:pPr>
            <w:r w:rsidRPr="00507055">
              <w:rPr>
                <w:b/>
                <w:bCs/>
              </w:rPr>
              <w:t>Common Name</w:t>
            </w:r>
          </w:p>
        </w:tc>
        <w:tc>
          <w:tcPr>
            <w:tcW w:w="1956" w:type="dxa"/>
            <w:tcBorders>
              <w:top w:val="single" w:color="auto" w:sz="2" w:space="0"/>
              <w:bottom w:val="single" w:color="000000" w:sz="12" w:space="0"/>
            </w:tcBorders>
            <w:shd w:val="clear" w:color="auto" w:fill="auto"/>
          </w:tcPr>
          <w:p w:rsidRPr="00507055" w:rsidR="00507055" w:rsidP="00CB550D" w:rsidRDefault="00507055">
            <w:pPr>
              <w:rPr>
                <w:b/>
                <w:bCs/>
              </w:rPr>
            </w:pPr>
            <w:r w:rsidRPr="00507055">
              <w:rPr>
                <w:b/>
                <w:bCs/>
              </w:rPr>
              <w:t>Canopy Position</w:t>
            </w:r>
          </w:p>
        </w:tc>
      </w:tr>
      <w:tr w:rsidRPr="00507055" w:rsidR="00507055" w:rsidTr="00507055">
        <w:tc>
          <w:tcPr>
            <w:tcW w:w="1248" w:type="dxa"/>
            <w:tcBorders>
              <w:top w:val="single" w:color="000000" w:sz="12" w:space="0"/>
            </w:tcBorders>
            <w:shd w:val="clear" w:color="auto" w:fill="auto"/>
          </w:tcPr>
          <w:p w:rsidRPr="00507055" w:rsidR="00507055" w:rsidP="00CB550D" w:rsidRDefault="00507055">
            <w:pPr>
              <w:rPr>
                <w:bCs/>
              </w:rPr>
            </w:pPr>
            <w:r w:rsidRPr="00507055">
              <w:rPr>
                <w:bCs/>
              </w:rPr>
              <w:t>ARPA6</w:t>
            </w:r>
          </w:p>
        </w:tc>
        <w:tc>
          <w:tcPr>
            <w:tcW w:w="3186" w:type="dxa"/>
            <w:tcBorders>
              <w:top w:val="single" w:color="000000" w:sz="12" w:space="0"/>
            </w:tcBorders>
            <w:shd w:val="clear" w:color="auto" w:fill="auto"/>
          </w:tcPr>
          <w:p w:rsidRPr="00507055" w:rsidR="00507055" w:rsidP="00CB550D" w:rsidRDefault="00507055">
            <w:r w:rsidRPr="00507055">
              <w:t>Arctostaphylos patula</w:t>
            </w:r>
          </w:p>
        </w:tc>
        <w:tc>
          <w:tcPr>
            <w:tcW w:w="3186" w:type="dxa"/>
            <w:tcBorders>
              <w:top w:val="single" w:color="000000" w:sz="12" w:space="0"/>
            </w:tcBorders>
            <w:shd w:val="clear" w:color="auto" w:fill="auto"/>
          </w:tcPr>
          <w:p w:rsidRPr="00507055" w:rsidR="00507055" w:rsidP="00CB550D" w:rsidRDefault="00507055">
            <w:r w:rsidRPr="00507055">
              <w:t>Greenleaf manzanita</w:t>
            </w:r>
          </w:p>
        </w:tc>
        <w:tc>
          <w:tcPr>
            <w:tcW w:w="1956" w:type="dxa"/>
            <w:tcBorders>
              <w:top w:val="single" w:color="000000" w:sz="12" w:space="0"/>
            </w:tcBorders>
            <w:shd w:val="clear" w:color="auto" w:fill="auto"/>
          </w:tcPr>
          <w:p w:rsidRPr="00507055" w:rsidR="00507055" w:rsidP="00CB550D" w:rsidRDefault="00507055">
            <w:r w:rsidRPr="00507055">
              <w:t>Upper</w:t>
            </w:r>
          </w:p>
        </w:tc>
      </w:tr>
      <w:tr w:rsidRPr="00507055" w:rsidR="00507055" w:rsidTr="00507055">
        <w:tc>
          <w:tcPr>
            <w:tcW w:w="1248" w:type="dxa"/>
            <w:shd w:val="clear" w:color="auto" w:fill="auto"/>
          </w:tcPr>
          <w:p w:rsidRPr="00507055" w:rsidR="00507055" w:rsidP="00CB550D" w:rsidRDefault="00507055">
            <w:pPr>
              <w:rPr>
                <w:bCs/>
              </w:rPr>
            </w:pPr>
            <w:r w:rsidRPr="00507055">
              <w:rPr>
                <w:bCs/>
              </w:rPr>
              <w:t>ARPU5</w:t>
            </w:r>
          </w:p>
        </w:tc>
        <w:tc>
          <w:tcPr>
            <w:tcW w:w="3186" w:type="dxa"/>
            <w:shd w:val="clear" w:color="auto" w:fill="auto"/>
          </w:tcPr>
          <w:p w:rsidRPr="00507055" w:rsidR="00507055" w:rsidP="00CB550D" w:rsidRDefault="00507055">
            <w:r w:rsidRPr="00507055">
              <w:t>Arctostaphylos pungens</w:t>
            </w:r>
          </w:p>
        </w:tc>
        <w:tc>
          <w:tcPr>
            <w:tcW w:w="3186" w:type="dxa"/>
            <w:shd w:val="clear" w:color="auto" w:fill="auto"/>
          </w:tcPr>
          <w:p w:rsidRPr="00507055" w:rsidR="00507055" w:rsidP="00CB550D" w:rsidRDefault="00507055">
            <w:r w:rsidRPr="00507055">
              <w:t>Pointleaf manzanita</w:t>
            </w:r>
          </w:p>
        </w:tc>
        <w:tc>
          <w:tcPr>
            <w:tcW w:w="1956" w:type="dxa"/>
            <w:shd w:val="clear" w:color="auto" w:fill="auto"/>
          </w:tcPr>
          <w:p w:rsidRPr="00507055" w:rsidR="00507055" w:rsidP="00CB550D" w:rsidRDefault="00507055">
            <w:r w:rsidRPr="00507055">
              <w:t>Upper</w:t>
            </w:r>
          </w:p>
        </w:tc>
      </w:tr>
      <w:tr w:rsidRPr="00507055" w:rsidR="00507055" w:rsidTr="00507055">
        <w:tc>
          <w:tcPr>
            <w:tcW w:w="1248" w:type="dxa"/>
            <w:shd w:val="clear" w:color="auto" w:fill="auto"/>
          </w:tcPr>
          <w:p w:rsidRPr="00507055" w:rsidR="00507055" w:rsidP="00CB550D" w:rsidRDefault="00507055">
            <w:pPr>
              <w:rPr>
                <w:bCs/>
              </w:rPr>
            </w:pPr>
            <w:r w:rsidRPr="00507055">
              <w:rPr>
                <w:bCs/>
              </w:rPr>
              <w:t>QUJO3</w:t>
            </w:r>
          </w:p>
        </w:tc>
        <w:tc>
          <w:tcPr>
            <w:tcW w:w="3186" w:type="dxa"/>
            <w:shd w:val="clear" w:color="auto" w:fill="auto"/>
          </w:tcPr>
          <w:p w:rsidRPr="00507055" w:rsidR="00507055" w:rsidP="00CB550D" w:rsidRDefault="00507055">
            <w:r w:rsidRPr="00507055">
              <w:t>Quercus john-tuckeri</w:t>
            </w:r>
          </w:p>
        </w:tc>
        <w:tc>
          <w:tcPr>
            <w:tcW w:w="3186" w:type="dxa"/>
            <w:shd w:val="clear" w:color="auto" w:fill="auto"/>
          </w:tcPr>
          <w:p w:rsidRPr="00507055" w:rsidR="00507055" w:rsidP="00CB550D" w:rsidRDefault="00507055">
            <w:r w:rsidRPr="00507055">
              <w:t>Tucker oak</w:t>
            </w:r>
          </w:p>
        </w:tc>
        <w:tc>
          <w:tcPr>
            <w:tcW w:w="1956" w:type="dxa"/>
            <w:shd w:val="clear" w:color="auto" w:fill="auto"/>
          </w:tcPr>
          <w:p w:rsidRPr="00507055" w:rsidR="00507055" w:rsidP="00CB550D" w:rsidRDefault="00507055">
            <w:r w:rsidRPr="00507055">
              <w:t>Upper</w:t>
            </w:r>
          </w:p>
        </w:tc>
      </w:tr>
      <w:tr w:rsidRPr="00507055" w:rsidR="00507055" w:rsidTr="00507055">
        <w:tc>
          <w:tcPr>
            <w:tcW w:w="1248" w:type="dxa"/>
            <w:shd w:val="clear" w:color="auto" w:fill="auto"/>
          </w:tcPr>
          <w:p w:rsidRPr="00507055" w:rsidR="00507055" w:rsidP="00CB550D" w:rsidRDefault="00507055">
            <w:pPr>
              <w:rPr>
                <w:bCs/>
              </w:rPr>
            </w:pPr>
            <w:r w:rsidRPr="00507055">
              <w:rPr>
                <w:bCs/>
              </w:rPr>
              <w:t>CEMOG</w:t>
            </w:r>
          </w:p>
        </w:tc>
        <w:tc>
          <w:tcPr>
            <w:tcW w:w="3186" w:type="dxa"/>
            <w:shd w:val="clear" w:color="auto" w:fill="auto"/>
          </w:tcPr>
          <w:p w:rsidRPr="00507055" w:rsidR="00507055" w:rsidP="00CB550D" w:rsidRDefault="00507055">
            <w:r w:rsidRPr="00507055">
              <w:t>Cercocarpus montanus var. glaber</w:t>
            </w:r>
          </w:p>
        </w:tc>
        <w:tc>
          <w:tcPr>
            <w:tcW w:w="3186" w:type="dxa"/>
            <w:shd w:val="clear" w:color="auto" w:fill="auto"/>
          </w:tcPr>
          <w:p w:rsidRPr="00507055" w:rsidR="00507055" w:rsidP="00CB550D" w:rsidRDefault="00507055">
            <w:r w:rsidRPr="00507055">
              <w:t>Birchleaf mountain mahogany</w:t>
            </w:r>
          </w:p>
        </w:tc>
        <w:tc>
          <w:tcPr>
            <w:tcW w:w="1956" w:type="dxa"/>
            <w:shd w:val="clear" w:color="auto" w:fill="auto"/>
          </w:tcPr>
          <w:p w:rsidRPr="00507055" w:rsidR="00507055" w:rsidP="00CB550D" w:rsidRDefault="00507055">
            <w:r w:rsidRPr="00507055">
              <w:t>Upper</w:t>
            </w:r>
          </w:p>
        </w:tc>
      </w:tr>
    </w:tbl>
    <w:p w:rsidR="00507055" w:rsidP="00507055" w:rsidRDefault="00507055"/>
    <w:p w:rsidR="00507055" w:rsidP="00507055" w:rsidRDefault="00507055">
      <w:pPr>
        <w:pStyle w:val="SClassInfoPara"/>
      </w:pPr>
      <w:r>
        <w:t>Description</w:t>
      </w:r>
    </w:p>
    <w:p w:rsidR="00507055" w:rsidP="00507055" w:rsidRDefault="00507055">
      <w:r>
        <w:t xml:space="preserve">Dense shrubs with grasses present in the few openings. </w:t>
      </w:r>
    </w:p>
    <w:p w:rsidR="00507055" w:rsidP="00507055" w:rsidRDefault="00507055"/>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1</w:t>
            </w:r>
          </w:p>
        </w:tc>
        <w:tc>
          <w:p>
            <w:pPr>
              <w:jc w:val="center"/>
            </w:pPr>
            <w:r>
              <w:rPr>
                <w:sz w:val="20"/>
              </w:rPr>
              <w:t>Late1:ALL</w:t>
            </w:r>
          </w:p>
        </w:tc>
        <w:tc>
          <w:p>
            <w:pPr>
              <w:jc w:val="center"/>
            </w:pPr>
            <w:r>
              <w:rPr>
                <w:sz w:val="20"/>
              </w:rPr>
              <w:t>20</w:t>
            </w:r>
          </w:p>
        </w:tc>
      </w:tr>
      <w:tr>
        <w:tc>
          <w:p>
            <w:pPr>
              <w:jc w:val="center"/>
            </w:pPr>
            <w:r>
              <w:rPr>
                <w:sz w:val="20"/>
              </w:rPr>
              <w:t>Late1:ALL</w:t>
            </w:r>
          </w:p>
        </w:tc>
        <w:tc>
          <w:p>
            <w:pPr>
              <w:jc w:val="center"/>
            </w:pPr>
            <w:r>
              <w:rPr>
                <w:sz w:val="20"/>
              </w:rPr>
              <w:t>21</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07055" w:rsidP="00507055" w:rsidRDefault="00507055">
      <w:r>
        <w:t xml:space="preserve">Barbour, M.G. and J. Major, eds. 1988. Terrestrial vegetation of California: New expanded edition. Special Publication 9. Sacramento, CA: California Native Plant Society. 1030 pp. </w:t>
      </w:r>
    </w:p>
    <w:p w:rsidR="00507055" w:rsidP="00507055" w:rsidRDefault="00507055"/>
    <w:p w:rsidR="00507055" w:rsidP="00507055" w:rsidRDefault="00507055">
      <w:r>
        <w:t>Brooks, M.L. and J.R. Matchett. 2003. Plant communitiy patterns in unburned and burned blackbrush (Coleogyne ramosissima Torr.) shrublands in the Mojave Desert. Western North American Naturalist 63(3): 283-298.</w:t>
      </w:r>
    </w:p>
    <w:p w:rsidR="00507055" w:rsidP="00507055" w:rsidRDefault="00507055"/>
    <w:p w:rsidR="00507055" w:rsidP="00507055" w:rsidRDefault="00507055">
      <w:r>
        <w:t>Brooks, M.L, T.C. Esque and T. Duck, 2003. Fuels and fire regimes in creosotebush, blackbrush, and Interior chaparral shrublands. Report for the Southern Utah Demonstration Fuels Project. MT: USDA Forest Service. Rocky Mountain Research station. 18 pp.</w:t>
      </w:r>
    </w:p>
    <w:p w:rsidR="00507055" w:rsidP="00507055" w:rsidRDefault="00507055"/>
    <w:p w:rsidR="00507055" w:rsidP="00507055" w:rsidRDefault="00507055">
      <w:r>
        <w:t>Brooks, M.L., C.M. D'Antonio, D.M. Richardson, J.B. Grace, J.E. Keeley, J.M. DiTomaso, R.J. Hobbs, M. Pellant and D. Pyke. 2004. Effects of invasives alien plants on fire regimes. BioSciences 54: 677-688.</w:t>
      </w:r>
    </w:p>
    <w:p w:rsidR="00507055" w:rsidP="00507055" w:rsidRDefault="00507055"/>
    <w:p w:rsidR="00507055" w:rsidP="00507055" w:rsidRDefault="00507055">
      <w:r>
        <w:t>Brown, D.E., ed. 1982. Biotic communities of the American Southwest-United States and Mexico. Desert Plants Special Issue 4(1-4): 1-342.</w:t>
      </w:r>
    </w:p>
    <w:p w:rsidR="00507055" w:rsidP="00507055" w:rsidRDefault="00507055"/>
    <w:p w:rsidR="00507055" w:rsidP="00507055" w:rsidRDefault="00507055">
      <w:r>
        <w:t>Comer, P., D. Faber-Langendoen, R. Evans, S. Gawler, C. Josse, G. Kittel, S. Menard, M. Pyne, M. Reid, K. Schulz, K. Snow and J. Teague. 2003. Ecological systems of the United States: A working classification of U.S. terrestrial systems. Arlington, VA: NatureServe.</w:t>
      </w:r>
    </w:p>
    <w:p w:rsidR="00507055" w:rsidP="00507055" w:rsidRDefault="00507055"/>
    <w:p w:rsidR="00507055" w:rsidP="00507055" w:rsidRDefault="00507055">
      <w:r>
        <w:t>Holland, V.L. and D.J. Keil. 1995. California vegetation. Dubuque, IA: Kendall/Hunt Publishing Company. 516 pp.</w:t>
      </w:r>
    </w:p>
    <w:p w:rsidR="00507055" w:rsidP="00507055" w:rsidRDefault="00507055"/>
    <w:p w:rsidR="00507055" w:rsidP="00507055" w:rsidRDefault="00507055">
      <w:r>
        <w:t>MacMahon, J.A. 1988. Warm deserts. In: Barbour, M.G. and W. D. Billings, eds. North American terrestrial vegetation. NY: Cambridge University Press. 232-264</w:t>
      </w:r>
    </w:p>
    <w:p w:rsidR="00507055" w:rsidP="00507055" w:rsidRDefault="00507055"/>
    <w:p w:rsidR="00507055" w:rsidP="00507055" w:rsidRDefault="00507055">
      <w:r>
        <w:lastRenderedPageBreak/>
        <w:t>NatureServe. 2007. International Ecological Classification Standard: Terrestrial Ecological Classifications. NatureServe Central Databases. Arlington, VA. Data current as of 10 February 2007.</w:t>
      </w:r>
    </w:p>
    <w:p w:rsidR="00507055" w:rsidP="00507055" w:rsidRDefault="00507055"/>
    <w:p w:rsidR="00507055" w:rsidP="00507055" w:rsidRDefault="00507055">
      <w:r>
        <w:t>Thomas, K., J. Franklin, T. Keeler-Wolf and P. Stine. 2003. Mojave Desert Ecosystem Program: Central Mojave Vegetation Mapping Project. USGS Open-file Report. In press.</w:t>
      </w:r>
    </w:p>
    <w:p w:rsidRPr="00A43E41" w:rsidR="004D5F12" w:rsidP="00507055"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9D2" w:rsidRDefault="003E79D2">
      <w:r>
        <w:separator/>
      </w:r>
    </w:p>
  </w:endnote>
  <w:endnote w:type="continuationSeparator" w:id="0">
    <w:p w:rsidR="003E79D2" w:rsidRDefault="003E79D2">
      <w:r>
        <w:continuationSeparator/>
      </w:r>
    </w:p>
  </w:endnote>
  <w:endnote w:type="continuationNotice" w:id="1">
    <w:p w:rsidR="003E79D2" w:rsidRDefault="003E79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055" w:rsidRDefault="00507055" w:rsidP="0050705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9D2" w:rsidRDefault="003E79D2">
      <w:r>
        <w:separator/>
      </w:r>
    </w:p>
  </w:footnote>
  <w:footnote w:type="continuationSeparator" w:id="0">
    <w:p w:rsidR="003E79D2" w:rsidRDefault="003E79D2">
      <w:r>
        <w:continuationSeparator/>
      </w:r>
    </w:p>
  </w:footnote>
  <w:footnote w:type="continuationNotice" w:id="1">
    <w:p w:rsidR="003E79D2" w:rsidRDefault="003E79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07055">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055"/>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400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0894"/>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E79D2"/>
    <w:rsid w:val="003F0D4E"/>
    <w:rsid w:val="003F280C"/>
    <w:rsid w:val="003F322E"/>
    <w:rsid w:val="003F61DE"/>
    <w:rsid w:val="00400D76"/>
    <w:rsid w:val="004016D3"/>
    <w:rsid w:val="0040465F"/>
    <w:rsid w:val="004052F1"/>
    <w:rsid w:val="00405A49"/>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600"/>
    <w:rsid w:val="004C6FD4"/>
    <w:rsid w:val="004D5F12"/>
    <w:rsid w:val="004D6AB6"/>
    <w:rsid w:val="004E2E7D"/>
    <w:rsid w:val="004E3BA6"/>
    <w:rsid w:val="004E3E3E"/>
    <w:rsid w:val="004E55F7"/>
    <w:rsid w:val="004E667C"/>
    <w:rsid w:val="004F1BBF"/>
    <w:rsid w:val="004F20C6"/>
    <w:rsid w:val="004F510A"/>
    <w:rsid w:val="004F5DE6"/>
    <w:rsid w:val="004F7CCB"/>
    <w:rsid w:val="00503E44"/>
    <w:rsid w:val="00507055"/>
    <w:rsid w:val="005071BC"/>
    <w:rsid w:val="005073AE"/>
    <w:rsid w:val="0051094E"/>
    <w:rsid w:val="00511556"/>
    <w:rsid w:val="00512636"/>
    <w:rsid w:val="0051392A"/>
    <w:rsid w:val="00516053"/>
    <w:rsid w:val="00520C1C"/>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471E"/>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0B6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5305"/>
    <w:rsid w:val="006B76FF"/>
    <w:rsid w:val="006C0ECB"/>
    <w:rsid w:val="006C441D"/>
    <w:rsid w:val="006C774F"/>
    <w:rsid w:val="006D2137"/>
    <w:rsid w:val="006D5D9D"/>
    <w:rsid w:val="006E398E"/>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7DF0"/>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181B"/>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28E8"/>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67BD6"/>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428D"/>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27BAF"/>
  <w15:docId w15:val="{9AFF699E-3328-4B35-9906-03A9E1C1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5A471E"/>
    <w:rPr>
      <w:rFonts w:ascii="Tahoma" w:hAnsi="Tahoma" w:cs="Tahoma"/>
      <w:sz w:val="16"/>
      <w:szCs w:val="16"/>
    </w:rPr>
  </w:style>
  <w:style w:type="character" w:customStyle="1" w:styleId="BalloonTextChar">
    <w:name w:val="Balloon Text Char"/>
    <w:basedOn w:val="DefaultParagraphFont"/>
    <w:link w:val="BalloonText"/>
    <w:uiPriority w:val="99"/>
    <w:semiHidden/>
    <w:rsid w:val="005A47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2014-08-19T01:11:00Z</cp:lastPrinted>
  <dcterms:created xsi:type="dcterms:W3CDTF">2018-10-04T16:26:00Z</dcterms:created>
  <dcterms:modified xsi:type="dcterms:W3CDTF">2018-12-19T18:42:00Z</dcterms:modified>
</cp:coreProperties>
</file>