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E1A" w:rsidP="000B4E1A" w:rsidRDefault="000B4E1A" w14:paraId="119CCC51" w14:textId="77777777">
      <w:pPr>
        <w:pStyle w:val="BpSTitle"/>
      </w:pPr>
      <w:r>
        <w:t>11160</w:t>
      </w:r>
    </w:p>
    <w:p w:rsidR="000B4E1A" w:rsidP="000B4E1A" w:rsidRDefault="000B4E1A" w14:paraId="03CF97E9" w14:textId="77777777">
      <w:pPr>
        <w:pStyle w:val="BpSTitle"/>
      </w:pPr>
      <w:proofErr w:type="spellStart"/>
      <w:r>
        <w:t>Madrean</w:t>
      </w:r>
      <w:proofErr w:type="spellEnd"/>
      <w:r>
        <w:t xml:space="preserve"> Juniper Savanna</w:t>
      </w:r>
    </w:p>
    <w:p w:rsidR="000B4E1A" w:rsidP="000B4E1A" w:rsidRDefault="000B4E1A" w14:paraId="279DABA1" w14:textId="16A8A523">
      <w:r>
        <w:t xmlns:w="http://schemas.openxmlformats.org/wordprocessingml/2006/main">BpS Model/Description Version: Aug. 2020</w:t>
      </w:r>
      <w:r>
        <w:tab/>
      </w:r>
      <w:r>
        <w:tab/>
      </w:r>
      <w:r>
        <w:tab/>
      </w:r>
      <w:r>
        <w:tab/>
      </w:r>
      <w:r>
        <w:tab/>
      </w:r>
      <w:r>
        <w:tab/>
      </w:r>
      <w:r>
        <w:tab/>
      </w:r>
    </w:p>
    <w:p w:rsidR="000B4E1A" w:rsidP="000B4E1A" w:rsidRDefault="000B4E1A" w14:paraId="0240ABE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28"/>
        <w:gridCol w:w="2556"/>
        <w:gridCol w:w="1560"/>
        <w:gridCol w:w="3300"/>
      </w:tblGrid>
      <w:tr w:rsidRPr="000B4E1A" w:rsidR="000B4E1A" w:rsidTr="000B4E1A" w14:paraId="628AE7CD" w14:textId="77777777">
        <w:tc>
          <w:tcPr>
            <w:tcW w:w="1728" w:type="dxa"/>
            <w:tcBorders>
              <w:top w:val="single" w:color="auto" w:sz="2" w:space="0"/>
              <w:left w:val="single" w:color="auto" w:sz="12" w:space="0"/>
              <w:bottom w:val="single" w:color="000000" w:sz="12" w:space="0"/>
            </w:tcBorders>
            <w:shd w:val="clear" w:color="auto" w:fill="auto"/>
          </w:tcPr>
          <w:p w:rsidRPr="000B4E1A" w:rsidR="000B4E1A" w:rsidP="008D433B" w:rsidRDefault="000B4E1A" w14:paraId="2660E0C8" w14:textId="77777777">
            <w:pPr>
              <w:rPr>
                <w:b/>
                <w:bCs/>
              </w:rPr>
            </w:pPr>
            <w:r w:rsidRPr="000B4E1A">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0B4E1A" w:rsidR="000B4E1A" w:rsidP="008D433B" w:rsidRDefault="000B4E1A" w14:paraId="16133F67" w14:textId="77777777">
            <w:pPr>
              <w:rPr>
                <w:b/>
                <w:bCs/>
              </w:rPr>
            </w:pPr>
          </w:p>
        </w:tc>
        <w:tc>
          <w:tcPr>
            <w:tcW w:w="1560" w:type="dxa"/>
            <w:tcBorders>
              <w:top w:val="single" w:color="auto" w:sz="2" w:space="0"/>
              <w:left w:val="single" w:color="000000" w:sz="12" w:space="0"/>
              <w:bottom w:val="single" w:color="000000" w:sz="12" w:space="0"/>
            </w:tcBorders>
            <w:shd w:val="clear" w:color="auto" w:fill="auto"/>
          </w:tcPr>
          <w:p w:rsidRPr="000B4E1A" w:rsidR="000B4E1A" w:rsidP="008D433B" w:rsidRDefault="000B4E1A" w14:paraId="5FFE066E" w14:textId="77777777">
            <w:pPr>
              <w:rPr>
                <w:b/>
                <w:bCs/>
              </w:rPr>
            </w:pPr>
            <w:r w:rsidRPr="000B4E1A">
              <w:rPr>
                <w:b/>
                <w:bCs/>
              </w:rPr>
              <w:t>Reviewers</w:t>
            </w:r>
          </w:p>
        </w:tc>
        <w:tc>
          <w:tcPr>
            <w:tcW w:w="3300" w:type="dxa"/>
            <w:tcBorders>
              <w:top w:val="single" w:color="auto" w:sz="2" w:space="0"/>
              <w:bottom w:val="single" w:color="000000" w:sz="12" w:space="0"/>
            </w:tcBorders>
            <w:shd w:val="clear" w:color="auto" w:fill="auto"/>
          </w:tcPr>
          <w:p w:rsidRPr="000B4E1A" w:rsidR="000B4E1A" w:rsidP="008D433B" w:rsidRDefault="000B4E1A" w14:paraId="7851589D" w14:textId="77777777">
            <w:pPr>
              <w:rPr>
                <w:b/>
                <w:bCs/>
              </w:rPr>
            </w:pPr>
          </w:p>
        </w:tc>
      </w:tr>
      <w:tr w:rsidRPr="000B4E1A" w:rsidR="000B4E1A" w:rsidTr="000B4E1A" w14:paraId="0B1258AE" w14:textId="77777777">
        <w:tc>
          <w:tcPr>
            <w:tcW w:w="1728" w:type="dxa"/>
            <w:tcBorders>
              <w:top w:val="single" w:color="000000" w:sz="12" w:space="0"/>
              <w:left w:val="single" w:color="auto" w:sz="12" w:space="0"/>
            </w:tcBorders>
            <w:shd w:val="clear" w:color="auto" w:fill="auto"/>
          </w:tcPr>
          <w:p w:rsidRPr="000B4E1A" w:rsidR="000B4E1A" w:rsidP="008D433B" w:rsidRDefault="000B4E1A" w14:paraId="5DF8FBE3" w14:textId="77777777">
            <w:pPr>
              <w:rPr>
                <w:bCs/>
              </w:rPr>
            </w:pPr>
            <w:r w:rsidRPr="000B4E1A">
              <w:rPr>
                <w:bCs/>
              </w:rPr>
              <w:t>Ruben Weisz</w:t>
            </w:r>
          </w:p>
        </w:tc>
        <w:tc>
          <w:tcPr>
            <w:tcW w:w="2556" w:type="dxa"/>
            <w:tcBorders>
              <w:top w:val="single" w:color="000000" w:sz="12" w:space="0"/>
              <w:right w:val="single" w:color="000000" w:sz="12" w:space="0"/>
            </w:tcBorders>
            <w:shd w:val="clear" w:color="auto" w:fill="auto"/>
          </w:tcPr>
          <w:p w:rsidRPr="000B4E1A" w:rsidR="000B4E1A" w:rsidP="008D433B" w:rsidRDefault="000B4E1A" w14:paraId="1F3C0897" w14:textId="77777777">
            <w:r w:rsidRPr="000B4E1A">
              <w:t>rweisz@fs.fed.us</w:t>
            </w:r>
          </w:p>
        </w:tc>
        <w:tc>
          <w:tcPr>
            <w:tcW w:w="1560" w:type="dxa"/>
            <w:tcBorders>
              <w:top w:val="single" w:color="000000" w:sz="12" w:space="0"/>
              <w:left w:val="single" w:color="000000" w:sz="12" w:space="0"/>
            </w:tcBorders>
            <w:shd w:val="clear" w:color="auto" w:fill="auto"/>
          </w:tcPr>
          <w:p w:rsidRPr="000B4E1A" w:rsidR="000B4E1A" w:rsidP="008D433B" w:rsidRDefault="000B4E1A" w14:paraId="77A26222" w14:textId="77777777">
            <w:r w:rsidRPr="000B4E1A">
              <w:t>Jackie Poole</w:t>
            </w:r>
          </w:p>
        </w:tc>
        <w:tc>
          <w:tcPr>
            <w:tcW w:w="3300" w:type="dxa"/>
            <w:tcBorders>
              <w:top w:val="single" w:color="000000" w:sz="12" w:space="0"/>
            </w:tcBorders>
            <w:shd w:val="clear" w:color="auto" w:fill="auto"/>
          </w:tcPr>
          <w:p w:rsidRPr="000B4E1A" w:rsidR="000B4E1A" w:rsidP="008D433B" w:rsidRDefault="002E646C" w14:paraId="79315918" w14:textId="2D0DF8DC">
            <w:r w:rsidRPr="002E646C">
              <w:t>Jackie.Poole@tpwd.state.tx.us</w:t>
            </w:r>
          </w:p>
        </w:tc>
      </w:tr>
      <w:tr w:rsidRPr="000B4E1A" w:rsidR="000B4E1A" w:rsidTr="000B4E1A" w14:paraId="360530B3" w14:textId="77777777">
        <w:tc>
          <w:tcPr>
            <w:tcW w:w="1728" w:type="dxa"/>
            <w:tcBorders>
              <w:left w:val="single" w:color="auto" w:sz="12" w:space="0"/>
            </w:tcBorders>
            <w:shd w:val="clear" w:color="auto" w:fill="auto"/>
          </w:tcPr>
          <w:p w:rsidRPr="000B4E1A" w:rsidR="000B4E1A" w:rsidP="008D433B" w:rsidRDefault="000B4E1A" w14:paraId="1AB70217" w14:textId="77777777">
            <w:pPr>
              <w:rPr>
                <w:bCs/>
              </w:rPr>
            </w:pPr>
            <w:r w:rsidRPr="000B4E1A">
              <w:rPr>
                <w:bCs/>
              </w:rPr>
              <w:t>Oscar Mestas</w:t>
            </w:r>
          </w:p>
        </w:tc>
        <w:tc>
          <w:tcPr>
            <w:tcW w:w="2556" w:type="dxa"/>
            <w:tcBorders>
              <w:right w:val="single" w:color="000000" w:sz="12" w:space="0"/>
            </w:tcBorders>
            <w:shd w:val="clear" w:color="auto" w:fill="auto"/>
          </w:tcPr>
          <w:p w:rsidRPr="000B4E1A" w:rsidR="000B4E1A" w:rsidP="008D433B" w:rsidRDefault="000B4E1A" w14:paraId="446690B4" w14:textId="77777777">
            <w:r w:rsidRPr="000B4E1A">
              <w:t>omestas@tfs.tamu.edu</w:t>
            </w:r>
          </w:p>
        </w:tc>
        <w:tc>
          <w:tcPr>
            <w:tcW w:w="1560" w:type="dxa"/>
            <w:tcBorders>
              <w:left w:val="single" w:color="000000" w:sz="12" w:space="0"/>
            </w:tcBorders>
            <w:shd w:val="clear" w:color="auto" w:fill="auto"/>
          </w:tcPr>
          <w:p w:rsidRPr="000B4E1A" w:rsidR="000B4E1A" w:rsidP="008D433B" w:rsidRDefault="000B4E1A" w14:paraId="10DCB98E" w14:textId="77777777">
            <w:r w:rsidRPr="000B4E1A">
              <w:t>None</w:t>
            </w:r>
          </w:p>
        </w:tc>
        <w:tc>
          <w:tcPr>
            <w:tcW w:w="3300" w:type="dxa"/>
            <w:shd w:val="clear" w:color="auto" w:fill="auto"/>
          </w:tcPr>
          <w:p w:rsidRPr="000B4E1A" w:rsidR="000B4E1A" w:rsidP="008D433B" w:rsidRDefault="000B4E1A" w14:paraId="7F5F0D5E" w14:textId="77777777">
            <w:r w:rsidRPr="000B4E1A">
              <w:t>None</w:t>
            </w:r>
          </w:p>
        </w:tc>
      </w:tr>
      <w:tr w:rsidRPr="000B4E1A" w:rsidR="000B4E1A" w:rsidTr="000B4E1A" w14:paraId="3CE80ED4" w14:textId="77777777">
        <w:tc>
          <w:tcPr>
            <w:tcW w:w="1728" w:type="dxa"/>
            <w:tcBorders>
              <w:left w:val="single" w:color="auto" w:sz="12" w:space="0"/>
              <w:bottom w:val="single" w:color="auto" w:sz="2" w:space="0"/>
            </w:tcBorders>
            <w:shd w:val="clear" w:color="auto" w:fill="auto"/>
          </w:tcPr>
          <w:p w:rsidRPr="000B4E1A" w:rsidR="000B4E1A" w:rsidP="008D433B" w:rsidRDefault="000B4E1A" w14:paraId="643DD5D5" w14:textId="77777777">
            <w:pPr>
              <w:rPr>
                <w:bCs/>
              </w:rPr>
            </w:pPr>
            <w:r w:rsidRPr="000B4E1A">
              <w:rPr>
                <w:bCs/>
              </w:rPr>
              <w:t>None</w:t>
            </w:r>
          </w:p>
        </w:tc>
        <w:tc>
          <w:tcPr>
            <w:tcW w:w="2556" w:type="dxa"/>
            <w:tcBorders>
              <w:right w:val="single" w:color="000000" w:sz="12" w:space="0"/>
            </w:tcBorders>
            <w:shd w:val="clear" w:color="auto" w:fill="auto"/>
          </w:tcPr>
          <w:p w:rsidRPr="000B4E1A" w:rsidR="000B4E1A" w:rsidP="008D433B" w:rsidRDefault="000B4E1A" w14:paraId="16FE21ED" w14:textId="77777777">
            <w:r w:rsidRPr="000B4E1A">
              <w:t>None</w:t>
            </w:r>
          </w:p>
        </w:tc>
        <w:tc>
          <w:tcPr>
            <w:tcW w:w="1560" w:type="dxa"/>
            <w:tcBorders>
              <w:left w:val="single" w:color="000000" w:sz="12" w:space="0"/>
              <w:bottom w:val="single" w:color="auto" w:sz="2" w:space="0"/>
            </w:tcBorders>
            <w:shd w:val="clear" w:color="auto" w:fill="auto"/>
          </w:tcPr>
          <w:p w:rsidRPr="000B4E1A" w:rsidR="000B4E1A" w:rsidP="008D433B" w:rsidRDefault="000B4E1A" w14:paraId="2F6170AA" w14:textId="77777777">
            <w:r w:rsidRPr="000B4E1A">
              <w:t>None</w:t>
            </w:r>
          </w:p>
        </w:tc>
        <w:tc>
          <w:tcPr>
            <w:tcW w:w="3300" w:type="dxa"/>
            <w:shd w:val="clear" w:color="auto" w:fill="auto"/>
          </w:tcPr>
          <w:p w:rsidRPr="000B4E1A" w:rsidR="000B4E1A" w:rsidP="008D433B" w:rsidRDefault="000B4E1A" w14:paraId="46C3DA69" w14:textId="77777777">
            <w:r w:rsidRPr="000B4E1A">
              <w:t>None</w:t>
            </w:r>
          </w:p>
        </w:tc>
      </w:tr>
    </w:tbl>
    <w:p w:rsidR="000B4E1A" w:rsidP="000B4E1A" w:rsidRDefault="000B4E1A" w14:paraId="47EB0ED1" w14:textId="77777777"/>
    <w:p w:rsidR="000B4E1A" w:rsidP="000B4E1A" w:rsidRDefault="000B4E1A" w14:paraId="63A0FD4D" w14:textId="77777777">
      <w:pPr>
        <w:pStyle w:val="InfoPara"/>
      </w:pPr>
      <w:r>
        <w:t>Vegetation Type</w:t>
      </w:r>
    </w:p>
    <w:p w:rsidR="000B4E1A" w:rsidP="000B4E1A" w:rsidRDefault="00115CF4" w14:paraId="1D73AB4D" w14:textId="4740E433">
      <w:r w:rsidRPr="00115CF4">
        <w:t>Steppe/Savanna</w:t>
      </w:r>
    </w:p>
    <w:p w:rsidR="000B4E1A" w:rsidP="000B4E1A" w:rsidRDefault="000B4E1A" w14:paraId="68F84B18" w14:textId="2B1C2B86">
      <w:pPr>
        <w:pStyle w:val="InfoPara"/>
      </w:pPr>
      <w:r>
        <w:t>Map Zone</w:t>
      </w:r>
    </w:p>
    <w:p w:rsidR="000B4E1A" w:rsidP="000B4E1A" w:rsidRDefault="000B4E1A" w14:paraId="66D535EC" w14:textId="77777777">
      <w:r>
        <w:t>26</w:t>
      </w:r>
    </w:p>
    <w:p w:rsidR="000B4E1A" w:rsidP="000B4E1A" w:rsidRDefault="000B4E1A" w14:paraId="1BD8314A" w14:textId="77777777">
      <w:pPr>
        <w:pStyle w:val="InfoPara"/>
      </w:pPr>
      <w:r>
        <w:t>Model Splits or Lumps</w:t>
      </w:r>
    </w:p>
    <w:p w:rsidR="000B4E1A" w:rsidP="000B4E1A" w:rsidRDefault="000B4E1A" w14:paraId="0EFCA86B" w14:textId="281AA8DD">
      <w:r>
        <w:t xml:space="preserve">This </w:t>
      </w:r>
      <w:r w:rsidR="00AA0449">
        <w:t>Biophysical Setting (</w:t>
      </w:r>
      <w:r>
        <w:t>BpS</w:t>
      </w:r>
      <w:r w:rsidR="00AA0449">
        <w:t>)</w:t>
      </w:r>
      <w:r>
        <w:t xml:space="preserve"> is lumped with: 2610250</w:t>
      </w:r>
      <w:r w:rsidR="00AA0449">
        <w:t>.</w:t>
      </w:r>
    </w:p>
    <w:p w:rsidR="000B4E1A" w:rsidP="000B4E1A" w:rsidRDefault="000B4E1A" w14:paraId="535B8382" w14:textId="77777777">
      <w:pPr>
        <w:pStyle w:val="InfoPara"/>
      </w:pPr>
      <w:r>
        <w:t>Geographic Range</w:t>
      </w:r>
    </w:p>
    <w:p w:rsidR="000B4E1A" w:rsidP="000B4E1A" w:rsidRDefault="000B4E1A" w14:paraId="1649224B" w14:textId="11C9AA31">
      <w:r>
        <w:t xml:space="preserve">Sierra Madre </w:t>
      </w:r>
      <w:proofErr w:type="spellStart"/>
      <w:r>
        <w:t>Occidentale</w:t>
      </w:r>
      <w:proofErr w:type="spellEnd"/>
      <w:r>
        <w:t xml:space="preserve"> and Sierra Madre Oriental in Mexico, Trans-Pecos Texas, southern A</w:t>
      </w:r>
      <w:r w:rsidR="00AA0449">
        <w:t>rizona</w:t>
      </w:r>
      <w:r>
        <w:t xml:space="preserve"> (south of the </w:t>
      </w:r>
      <w:proofErr w:type="spellStart"/>
      <w:r>
        <w:t>Mogollan</w:t>
      </w:r>
      <w:proofErr w:type="spellEnd"/>
      <w:r>
        <w:t xml:space="preserve"> Rim)</w:t>
      </w:r>
      <w:r w:rsidR="00AA0449">
        <w:t>,</w:t>
      </w:r>
      <w:r>
        <w:t xml:space="preserve"> and southwestern N</w:t>
      </w:r>
      <w:r w:rsidR="00AA0449">
        <w:t>ew Mexico</w:t>
      </w:r>
      <w:r>
        <w:t>.</w:t>
      </w:r>
    </w:p>
    <w:p w:rsidR="000B4E1A" w:rsidP="000B4E1A" w:rsidRDefault="000B4E1A" w14:paraId="69DF4112" w14:textId="77777777">
      <w:pPr>
        <w:pStyle w:val="InfoPara"/>
      </w:pPr>
      <w:r>
        <w:t>Biophysical Site Description</w:t>
      </w:r>
    </w:p>
    <w:p w:rsidR="000B4E1A" w:rsidP="000B4E1A" w:rsidRDefault="000B4E1A" w14:paraId="7D87D008" w14:textId="1C721C1A">
      <w:r>
        <w:t xml:space="preserve">This </w:t>
      </w:r>
      <w:r w:rsidR="00AA0449">
        <w:t xml:space="preserve">BpS </w:t>
      </w:r>
      <w:r>
        <w:t>is typically found at elevations between 1</w:t>
      </w:r>
      <w:r w:rsidR="00AA0449">
        <w:t>,</w:t>
      </w:r>
      <w:r>
        <w:t>400-2</w:t>
      </w:r>
      <w:r w:rsidR="00AA0449">
        <w:t>,</w:t>
      </w:r>
      <w:r>
        <w:t xml:space="preserve">200m. </w:t>
      </w:r>
      <w:proofErr w:type="spellStart"/>
      <w:r>
        <w:t>Madrean</w:t>
      </w:r>
      <w:proofErr w:type="spellEnd"/>
      <w:r>
        <w:t xml:space="preserve"> juniper savannas occur at the lower altitudinal limits for foothill tree species, below the pinyon-juniper </w:t>
      </w:r>
      <w:r w:rsidR="00AA0449">
        <w:t xml:space="preserve">(PJ) </w:t>
      </w:r>
      <w:r>
        <w:t xml:space="preserve">woodlands but at or above semi-desert grassland where soil moisture limits cover of montane woody plants. At higher and therefore moister elevations, woodlands grade into </w:t>
      </w:r>
      <w:proofErr w:type="spellStart"/>
      <w:r>
        <w:t>Madrean</w:t>
      </w:r>
      <w:proofErr w:type="spellEnd"/>
      <w:r>
        <w:t xml:space="preserve"> </w:t>
      </w:r>
      <w:proofErr w:type="spellStart"/>
      <w:r>
        <w:t>encinal</w:t>
      </w:r>
      <w:proofErr w:type="spellEnd"/>
      <w:r>
        <w:t xml:space="preserve"> or, less frequently, montane pine-oak woodlands characterized by taller and denser vegetation than these woodlands. Savannas and woodlands are found on many and varied topographic positions, including low</w:t>
      </w:r>
      <w:r w:rsidR="00AA0449">
        <w:t>-</w:t>
      </w:r>
      <w:r>
        <w:t xml:space="preserve"> to mid-elevation mountain slopes, hills, plateaus, basins</w:t>
      </w:r>
      <w:r w:rsidR="00AA0449">
        <w:t>,</w:t>
      </w:r>
      <w:r>
        <w:t xml:space="preserve"> and flats.</w:t>
      </w:r>
    </w:p>
    <w:p w:rsidR="000B4E1A" w:rsidP="000B4E1A" w:rsidRDefault="000B4E1A" w14:paraId="18F15F9C" w14:textId="77777777">
      <w:pPr>
        <w:pStyle w:val="InfoPara"/>
      </w:pPr>
      <w:r>
        <w:t>Vegetation Description</w:t>
      </w:r>
    </w:p>
    <w:p w:rsidR="000B4E1A" w:rsidP="000B4E1A" w:rsidRDefault="000B4E1A" w14:paraId="149D8E61" w14:textId="70119A93">
      <w:r>
        <w:t>The upper vegetation canopy is composed of open to moderately dense tree layer dominated by Mexican pinyon pine (</w:t>
      </w:r>
      <w:r w:rsidRPr="004A6E31">
        <w:rPr>
          <w:i/>
        </w:rPr>
        <w:t xml:space="preserve">Pinus </w:t>
      </w:r>
      <w:proofErr w:type="spellStart"/>
      <w:r w:rsidRPr="004A6E31">
        <w:rPr>
          <w:i/>
        </w:rPr>
        <w:t>cembroides</w:t>
      </w:r>
      <w:proofErr w:type="spellEnd"/>
      <w:r>
        <w:t xml:space="preserve">), </w:t>
      </w:r>
      <w:r w:rsidRPr="00AA0449">
        <w:t>two</w:t>
      </w:r>
      <w:r w:rsidRPr="004A6E31" w:rsidR="00AA0449">
        <w:t>-</w:t>
      </w:r>
      <w:r w:rsidRPr="00AA0449">
        <w:t>needle pinyon</w:t>
      </w:r>
      <w:r>
        <w:t xml:space="preserve"> (</w:t>
      </w:r>
      <w:r w:rsidRPr="004A6E31">
        <w:rPr>
          <w:i/>
        </w:rPr>
        <w:t>P. edulis</w:t>
      </w:r>
      <w:r>
        <w:t>), alligator juniper (</w:t>
      </w:r>
      <w:proofErr w:type="spellStart"/>
      <w:r w:rsidRPr="004A6E31">
        <w:rPr>
          <w:i/>
        </w:rPr>
        <w:t>Juniperus</w:t>
      </w:r>
      <w:proofErr w:type="spellEnd"/>
      <w:r w:rsidRPr="004A6E31">
        <w:rPr>
          <w:i/>
        </w:rPr>
        <w:t xml:space="preserve"> </w:t>
      </w:r>
      <w:proofErr w:type="spellStart"/>
      <w:r w:rsidRPr="004A6E31">
        <w:rPr>
          <w:i/>
        </w:rPr>
        <w:t>depeanna</w:t>
      </w:r>
      <w:proofErr w:type="spellEnd"/>
      <w:r>
        <w:t>)</w:t>
      </w:r>
      <w:r w:rsidR="00AA0449">
        <w:t>,</w:t>
      </w:r>
      <w:r>
        <w:t xml:space="preserve"> and/or one-seed juniper (</w:t>
      </w:r>
      <w:r w:rsidRPr="004A6E31">
        <w:rPr>
          <w:i/>
        </w:rPr>
        <w:t xml:space="preserve">J. </w:t>
      </w:r>
      <w:proofErr w:type="spellStart"/>
      <w:r w:rsidRPr="004A6E31">
        <w:rPr>
          <w:i/>
        </w:rPr>
        <w:t>monosperma</w:t>
      </w:r>
      <w:proofErr w:type="spellEnd"/>
      <w:r>
        <w:t>). In the Trans-Pecos, Pinchot’s juniper (</w:t>
      </w:r>
      <w:r w:rsidRPr="004A6E31">
        <w:rPr>
          <w:i/>
        </w:rPr>
        <w:t xml:space="preserve">J. </w:t>
      </w:r>
      <w:proofErr w:type="spellStart"/>
      <w:r w:rsidRPr="004A6E31">
        <w:rPr>
          <w:i/>
        </w:rPr>
        <w:t>pinchotii</w:t>
      </w:r>
      <w:proofErr w:type="spellEnd"/>
      <w:r>
        <w:t>) and redberry juniper (</w:t>
      </w:r>
      <w:r w:rsidRPr="004A6E31">
        <w:rPr>
          <w:i/>
        </w:rPr>
        <w:t xml:space="preserve">J. </w:t>
      </w:r>
      <w:proofErr w:type="spellStart"/>
      <w:r w:rsidRPr="004A6E31">
        <w:rPr>
          <w:i/>
        </w:rPr>
        <w:t>coahuilensis</w:t>
      </w:r>
      <w:proofErr w:type="spellEnd"/>
      <w:r>
        <w:t xml:space="preserve">) are present. </w:t>
      </w:r>
      <w:proofErr w:type="spellStart"/>
      <w:r>
        <w:t>Madrean</w:t>
      </w:r>
      <w:proofErr w:type="spellEnd"/>
      <w:r>
        <w:t xml:space="preserve"> oaks such as Emory oak (</w:t>
      </w:r>
      <w:r w:rsidRPr="004A6E31">
        <w:rPr>
          <w:i/>
        </w:rPr>
        <w:t xml:space="preserve">Q. </w:t>
      </w:r>
      <w:proofErr w:type="spellStart"/>
      <w:r w:rsidRPr="004A6E31">
        <w:rPr>
          <w:i/>
        </w:rPr>
        <w:t>emoryi</w:t>
      </w:r>
      <w:proofErr w:type="spellEnd"/>
      <w:r>
        <w:t>), gray oak (</w:t>
      </w:r>
      <w:r w:rsidRPr="004A6E31">
        <w:rPr>
          <w:i/>
        </w:rPr>
        <w:t xml:space="preserve">Q. </w:t>
      </w:r>
      <w:proofErr w:type="spellStart"/>
      <w:r w:rsidRPr="004A6E31">
        <w:rPr>
          <w:i/>
        </w:rPr>
        <w:t>grisea</w:t>
      </w:r>
      <w:proofErr w:type="spellEnd"/>
      <w:r>
        <w:t>), Mexican blue oak (</w:t>
      </w:r>
      <w:r w:rsidRPr="004A6E31">
        <w:rPr>
          <w:i/>
        </w:rPr>
        <w:t xml:space="preserve">Q. </w:t>
      </w:r>
      <w:proofErr w:type="spellStart"/>
      <w:r w:rsidRPr="004A6E31">
        <w:rPr>
          <w:i/>
        </w:rPr>
        <w:t>oblongifolia</w:t>
      </w:r>
      <w:proofErr w:type="spellEnd"/>
      <w:r>
        <w:t>) (very little in the Trans-Pecos)</w:t>
      </w:r>
      <w:r w:rsidR="00AA0449">
        <w:t>,</w:t>
      </w:r>
      <w:r>
        <w:t xml:space="preserve"> or Mohr oak (</w:t>
      </w:r>
      <w:r w:rsidRPr="004A6E31">
        <w:rPr>
          <w:i/>
        </w:rPr>
        <w:t xml:space="preserve">Q. </w:t>
      </w:r>
      <w:proofErr w:type="spellStart"/>
      <w:r w:rsidRPr="004A6E31">
        <w:rPr>
          <w:i/>
        </w:rPr>
        <w:t>mohriana</w:t>
      </w:r>
      <w:proofErr w:type="spellEnd"/>
      <w:r>
        <w:t>) may be present to co</w:t>
      </w:r>
      <w:r w:rsidR="00AA0449">
        <w:t>-</w:t>
      </w:r>
      <w:r>
        <w:t>dominant with pinyon and</w:t>
      </w:r>
      <w:r w:rsidR="00AA0449">
        <w:t>/</w:t>
      </w:r>
      <w:r>
        <w:t>or juniper trees. In southwest N</w:t>
      </w:r>
      <w:r w:rsidR="00AA0449">
        <w:t>ew Mexico</w:t>
      </w:r>
      <w:r>
        <w:t xml:space="preserve">, </w:t>
      </w:r>
      <w:r w:rsidRPr="004A6E31">
        <w:rPr>
          <w:i/>
        </w:rPr>
        <w:t xml:space="preserve">Q. </w:t>
      </w:r>
      <w:proofErr w:type="spellStart"/>
      <w:r w:rsidRPr="004A6E31">
        <w:rPr>
          <w:i/>
        </w:rPr>
        <w:t>grisea</w:t>
      </w:r>
      <w:proofErr w:type="spellEnd"/>
      <w:r>
        <w:t xml:space="preserve"> may be dominant. </w:t>
      </w:r>
      <w:proofErr w:type="spellStart"/>
      <w:r w:rsidRPr="004A6E31">
        <w:rPr>
          <w:i/>
        </w:rPr>
        <w:t>Juniperus</w:t>
      </w:r>
      <w:proofErr w:type="spellEnd"/>
      <w:r w:rsidRPr="004A6E31">
        <w:rPr>
          <w:i/>
        </w:rPr>
        <w:t xml:space="preserve"> </w:t>
      </w:r>
      <w:proofErr w:type="spellStart"/>
      <w:r w:rsidRPr="004A6E31">
        <w:rPr>
          <w:i/>
        </w:rPr>
        <w:t>monosperma</w:t>
      </w:r>
      <w:proofErr w:type="spellEnd"/>
      <w:r>
        <w:t xml:space="preserve"> is often present to dominant on the Gila National Forest. Understory layers are variable and may be dominated by shrubs such as manzanita (</w:t>
      </w:r>
      <w:r w:rsidRPr="004A6E31">
        <w:rPr>
          <w:i/>
        </w:rPr>
        <w:t xml:space="preserve">Arctostaphylos </w:t>
      </w:r>
      <w:proofErr w:type="spellStart"/>
      <w:r w:rsidRPr="004A6E31">
        <w:rPr>
          <w:i/>
        </w:rPr>
        <w:t>pungens</w:t>
      </w:r>
      <w:proofErr w:type="spellEnd"/>
      <w:r>
        <w:t xml:space="preserve">, </w:t>
      </w:r>
      <w:r w:rsidRPr="004A6E31">
        <w:rPr>
          <w:i/>
        </w:rPr>
        <w:t xml:space="preserve">A. </w:t>
      </w:r>
      <w:proofErr w:type="spellStart"/>
      <w:r w:rsidRPr="004A6E31">
        <w:rPr>
          <w:i/>
        </w:rPr>
        <w:t>pringlei</w:t>
      </w:r>
      <w:proofErr w:type="spellEnd"/>
      <w:r>
        <w:t>), Apache plume (</w:t>
      </w:r>
      <w:proofErr w:type="spellStart"/>
      <w:r w:rsidRPr="004A6E31">
        <w:rPr>
          <w:i/>
        </w:rPr>
        <w:t>Fallugia</w:t>
      </w:r>
      <w:proofErr w:type="spellEnd"/>
      <w:r w:rsidRPr="004A6E31">
        <w:rPr>
          <w:i/>
        </w:rPr>
        <w:t xml:space="preserve"> </w:t>
      </w:r>
      <w:proofErr w:type="spellStart"/>
      <w:r w:rsidRPr="004A6E31">
        <w:rPr>
          <w:i/>
        </w:rPr>
        <w:t>paradoxa</w:t>
      </w:r>
      <w:proofErr w:type="spellEnd"/>
      <w:r>
        <w:t>), or barberry (</w:t>
      </w:r>
      <w:r w:rsidRPr="004A6E31">
        <w:rPr>
          <w:i/>
        </w:rPr>
        <w:t>Berberis</w:t>
      </w:r>
      <w:r>
        <w:t xml:space="preserve"> spp</w:t>
      </w:r>
      <w:r w:rsidR="00AA0449">
        <w:t>.</w:t>
      </w:r>
      <w:r>
        <w:t xml:space="preserve">). Graminoids may form dense (savanna) to sparse canopy. Common species include </w:t>
      </w:r>
      <w:proofErr w:type="spellStart"/>
      <w:r>
        <w:t>sideoats</w:t>
      </w:r>
      <w:proofErr w:type="spellEnd"/>
      <w:r>
        <w:t xml:space="preserve"> </w:t>
      </w:r>
      <w:proofErr w:type="spellStart"/>
      <w:r>
        <w:t>grama</w:t>
      </w:r>
      <w:proofErr w:type="spellEnd"/>
      <w:r>
        <w:t xml:space="preserve"> (</w:t>
      </w:r>
      <w:proofErr w:type="spellStart"/>
      <w:r w:rsidRPr="004A6E31">
        <w:rPr>
          <w:i/>
        </w:rPr>
        <w:t>Bouteloua</w:t>
      </w:r>
      <w:proofErr w:type="spellEnd"/>
      <w:r w:rsidRPr="004A6E31">
        <w:rPr>
          <w:i/>
        </w:rPr>
        <w:t xml:space="preserve"> </w:t>
      </w:r>
      <w:proofErr w:type="spellStart"/>
      <w:r w:rsidRPr="004A6E31">
        <w:rPr>
          <w:i/>
        </w:rPr>
        <w:t>curtipendula</w:t>
      </w:r>
      <w:proofErr w:type="spellEnd"/>
      <w:r>
        <w:t>), cane bluestem (</w:t>
      </w:r>
      <w:proofErr w:type="spellStart"/>
      <w:r w:rsidRPr="004A6E31">
        <w:rPr>
          <w:i/>
        </w:rPr>
        <w:t>Bothriochloa</w:t>
      </w:r>
      <w:proofErr w:type="spellEnd"/>
      <w:r w:rsidRPr="004A6E31">
        <w:rPr>
          <w:i/>
        </w:rPr>
        <w:t xml:space="preserve"> </w:t>
      </w:r>
      <w:proofErr w:type="spellStart"/>
      <w:r w:rsidRPr="004A6E31">
        <w:rPr>
          <w:i/>
        </w:rPr>
        <w:t>barbinodis</w:t>
      </w:r>
      <w:proofErr w:type="spellEnd"/>
      <w:r>
        <w:t>)</w:t>
      </w:r>
      <w:r w:rsidR="00AA0449">
        <w:t>,</w:t>
      </w:r>
      <w:r>
        <w:t xml:space="preserve"> and muhly grasses (</w:t>
      </w:r>
      <w:proofErr w:type="spellStart"/>
      <w:r w:rsidRPr="004A6E31">
        <w:rPr>
          <w:i/>
        </w:rPr>
        <w:t>Muhlenbergia</w:t>
      </w:r>
      <w:proofErr w:type="spellEnd"/>
      <w:r w:rsidRPr="004A6E31">
        <w:rPr>
          <w:i/>
        </w:rPr>
        <w:t xml:space="preserve"> </w:t>
      </w:r>
      <w:proofErr w:type="spellStart"/>
      <w:r w:rsidRPr="004A6E31">
        <w:rPr>
          <w:i/>
        </w:rPr>
        <w:t>emersleyi</w:t>
      </w:r>
      <w:proofErr w:type="spellEnd"/>
      <w:r>
        <w:t xml:space="preserve">, </w:t>
      </w:r>
      <w:r w:rsidRPr="004A6E31">
        <w:rPr>
          <w:i/>
        </w:rPr>
        <w:t xml:space="preserve">M. </w:t>
      </w:r>
      <w:proofErr w:type="spellStart"/>
      <w:r w:rsidRPr="004A6E31">
        <w:rPr>
          <w:i/>
        </w:rPr>
        <w:t>torreyi</w:t>
      </w:r>
      <w:proofErr w:type="spellEnd"/>
      <w:r>
        <w:t xml:space="preserve">, </w:t>
      </w:r>
      <w:r w:rsidRPr="004A6E31">
        <w:rPr>
          <w:i/>
        </w:rPr>
        <w:t xml:space="preserve">M. </w:t>
      </w:r>
      <w:proofErr w:type="spellStart"/>
      <w:r w:rsidRPr="004A6E31">
        <w:rPr>
          <w:i/>
        </w:rPr>
        <w:t>porteri</w:t>
      </w:r>
      <w:proofErr w:type="spellEnd"/>
      <w:r>
        <w:t>). Graminoids decrease in cover and biomass with increasing cover of woody plants.</w:t>
      </w:r>
    </w:p>
    <w:p w:rsidR="00447E8C" w:rsidP="000B4E1A" w:rsidRDefault="00447E8C" w14:paraId="6E63FC4D" w14:textId="77777777"/>
    <w:p w:rsidR="000B4E1A" w:rsidP="000B4E1A" w:rsidRDefault="000B4E1A" w14:paraId="64D04704"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JUDE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debilis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Weak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cembroides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Mexican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emoryi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Emory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grisea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QUOB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oblongifolia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Mexican blue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leiophylla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Chihuahuan pine</w:t>
            </w:r>
          </w:p>
        </w:tc>
      </w:tr>
    </w:tbl>
    <w:p>
      <w:r>
        <w:rPr>
          <w:sz w:val="16"/>
        </w:rPr>
        <w:t>Species names are from the NRCS PLANTS database. Check species codes at http://plants.usda.gov.</w:t>
      </w:r>
    </w:p>
    <w:p w:rsidR="000B4E1A" w:rsidP="000B4E1A" w:rsidRDefault="000B4E1A" w14:paraId="3C40C8C0" w14:textId="77777777">
      <w:pPr>
        <w:pStyle w:val="InfoPara"/>
      </w:pPr>
      <w:r>
        <w:t>Disturbance Description</w:t>
      </w:r>
    </w:p>
    <w:p w:rsidR="000B4E1A" w:rsidP="000B4E1A" w:rsidRDefault="000B4E1A" w14:paraId="4CB1B459" w14:textId="03773C4C">
      <w:r>
        <w:t>Fire regime as described here is based on expert estimate of historical range of variation (</w:t>
      </w:r>
      <w:proofErr w:type="spellStart"/>
      <w:r>
        <w:t>Schussman</w:t>
      </w:r>
      <w:proofErr w:type="spellEnd"/>
      <w:r>
        <w:t xml:space="preserve"> and Smith 2006). Fires are ignited by lightning during summer monsoon season. Fire is </w:t>
      </w:r>
      <w:proofErr w:type="gramStart"/>
      <w:r>
        <w:t>fairly frequent</w:t>
      </w:r>
      <w:proofErr w:type="gramEnd"/>
      <w:r>
        <w:t xml:space="preserve"> in May and June, mostly mixed</w:t>
      </w:r>
      <w:r w:rsidR="00AA0449">
        <w:t>-</w:t>
      </w:r>
      <w:r>
        <w:t xml:space="preserve">severity. Fire in </w:t>
      </w:r>
      <w:r w:rsidR="00AA0449">
        <w:t>map zone (</w:t>
      </w:r>
      <w:r>
        <w:t>MZ</w:t>
      </w:r>
      <w:r w:rsidR="00AA0449">
        <w:t xml:space="preserve">) </w:t>
      </w:r>
      <w:r>
        <w:t>26 is probably more frequent than modelers in MZ25 described it. Significant drought occurs about every 60yrs and, in combination with herbivory from invertebrates, causes disproportional mortality of large, old trees.</w:t>
      </w:r>
      <w:r w:rsidR="001D0769">
        <w:t xml:space="preserve"> In Big Bend National Park and the Davis Mountains, fire return interval </w:t>
      </w:r>
      <w:r w:rsidR="00AA0449">
        <w:t xml:space="preserve">(FRI) </w:t>
      </w:r>
      <w:r w:rsidR="001D0769">
        <w:t>ranged from 11.2</w:t>
      </w:r>
      <w:r w:rsidR="00AA0449">
        <w:t>-</w:t>
      </w:r>
      <w:r w:rsidR="001D0769">
        <w:t>36.5 years (Poulos 2009).</w:t>
      </w:r>
    </w:p>
    <w:p w:rsidR="00693D51" w:rsidP="000B4E1A" w:rsidRDefault="00693D51" w14:paraId="1F099651" w14:textId="4DD85367"/>
    <w:p w:rsidR="00693D51" w:rsidP="00693D51" w:rsidRDefault="00693D51" w14:paraId="66F222C9" w14:textId="1FC3990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w:t>
            </w:r>
          </w:p>
        </w:tc>
        <w:tc>
          <w:p>
            <w:pPr>
              <w:jc w:val="center"/>
            </w:pPr>
            <w:r>
              <w:t>41</w:t>
            </w:r>
          </w:p>
        </w:tc>
        <w:tc>
          <w:p>
            <w:pPr>
              <w:jc w:val="center"/>
            </w:pPr>
            <w:r>
              <w:t>20</w:t>
            </w:r>
          </w:p>
        </w:tc>
        <w:tc>
          <w:p>
            <w:pPr>
              <w:jc w:val="center"/>
            </w:pPr>
            <w:r>
              <w:t>1000</w:t>
            </w:r>
          </w:p>
        </w:tc>
      </w:tr>
      <w:tr>
        <w:tc>
          <w:p>
            <w:pPr>
              <w:jc w:val="center"/>
            </w:pPr>
            <w:r>
              <w:t>Moderate (Mixed)</w:t>
            </w:r>
          </w:p>
        </w:tc>
        <w:tc>
          <w:p>
            <w:pPr>
              <w:jc w:val="center"/>
            </w:pPr>
            <w:r>
              <w:t>27</w:t>
            </w:r>
          </w:p>
        </w:tc>
        <w:tc>
          <w:p>
            <w:pPr>
              <w:jc w:val="center"/>
            </w:pPr>
            <w:r>
              <w:t>37</w:t>
            </w:r>
          </w:p>
        </w:tc>
        <w:tc>
          <w:p>
            <w:pPr>
              <w:jc w:val="center"/>
            </w:pPr>
            <w:r>
              <w:t>20</w:t>
            </w:r>
          </w:p>
        </w:tc>
        <w:tc>
          <w:p>
            <w:pPr>
              <w:jc w:val="center"/>
            </w:pPr>
            <w:r>
              <w:t>1000</w:t>
            </w:r>
          </w:p>
        </w:tc>
      </w:tr>
      <w:tr>
        <w:tc>
          <w:p>
            <w:pPr>
              <w:jc w:val="center"/>
            </w:pPr>
            <w:r>
              <w:t>Low (Surface)</w:t>
            </w:r>
          </w:p>
        </w:tc>
        <w:tc>
          <w:p>
            <w:pPr>
              <w:jc w:val="center"/>
            </w:pPr>
            <w:r>
              <w:t>47</w:t>
            </w:r>
          </w:p>
        </w:tc>
        <w:tc>
          <w:p>
            <w:pPr>
              <w:jc w:val="center"/>
            </w:pPr>
            <w:r>
              <w:t>22</w:t>
            </w:r>
          </w:p>
        </w:tc>
        <w:tc>
          <w:p>
            <w:pPr>
              <w:jc w:val="center"/>
            </w:pPr>
            <w:r>
              <w:t>10</w:t>
            </w:r>
          </w:p>
        </w:tc>
        <w:tc>
          <w:p>
            <w:pPr>
              <w:jc w:val="center"/>
            </w:pPr>
            <w:r>
              <w:t>100</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93D51" w:rsidP="000B4E1A" w:rsidRDefault="00693D51" w14:paraId="7F04762C" w14:textId="77777777"/>
    <w:p w:rsidR="000B4E1A" w:rsidP="000B4E1A" w:rsidRDefault="000B4E1A" w14:paraId="729B7E31" w14:textId="77777777">
      <w:pPr>
        <w:pStyle w:val="InfoPara"/>
      </w:pPr>
      <w:r>
        <w:t>Scale Description</w:t>
      </w:r>
    </w:p>
    <w:p w:rsidR="000B4E1A" w:rsidP="000B4E1A" w:rsidRDefault="0BFEA95E" w14:paraId="46D14AFE" w14:textId="1050D35A">
      <w:r>
        <w:t>Pinyon-juniper woodland usually was distributed across the landscape in large patches between 100s</w:t>
      </w:r>
      <w:r w:rsidR="00AA0449">
        <w:t>-</w:t>
      </w:r>
      <w:r>
        <w:t>1</w:t>
      </w:r>
      <w:r w:rsidR="00A0368A">
        <w:t>,</w:t>
      </w:r>
      <w:r>
        <w:t>000s of acres in size. Matrix formations occur at higher elevations, i.e.</w:t>
      </w:r>
      <w:r w:rsidR="00AA0449">
        <w:t>,</w:t>
      </w:r>
      <w:r>
        <w:t xml:space="preserve"> in the Davis Mountains. In particularly dissected topography</w:t>
      </w:r>
      <w:r w:rsidR="00AA0449">
        <w:t>,</w:t>
      </w:r>
      <w:r>
        <w:t xml:space="preserve"> this type may have occurred in smaller patches.</w:t>
      </w:r>
    </w:p>
    <w:p w:rsidR="00AA0449" w:rsidP="000B4E1A" w:rsidRDefault="00AA0449" w14:paraId="04DF1477" w14:textId="77777777"/>
    <w:p w:rsidR="000B4E1A" w:rsidP="000B4E1A" w:rsidRDefault="000B4E1A" w14:paraId="16A8EC84" w14:textId="77777777">
      <w:pPr>
        <w:pStyle w:val="InfoPara"/>
      </w:pPr>
      <w:r>
        <w:t>Adjacency or Identification Concerns</w:t>
      </w:r>
    </w:p>
    <w:p w:rsidR="000B4E1A" w:rsidP="000B4E1A" w:rsidRDefault="000B4E1A" w14:paraId="492C46A6" w14:textId="0363B728">
      <w:r>
        <w:t>This system is generally found at higher elevations and more mesic sites than semi-desert grassland. Typically</w:t>
      </w:r>
      <w:r w:rsidR="008E4296">
        <w:t>,</w:t>
      </w:r>
      <w:r>
        <w:t xml:space="preserve"> it is bordered at higher elevations by </w:t>
      </w:r>
      <w:proofErr w:type="spellStart"/>
      <w:r>
        <w:t>Madrean</w:t>
      </w:r>
      <w:proofErr w:type="spellEnd"/>
      <w:r>
        <w:t xml:space="preserve"> Pine-Oak Woodlands. Cover and density of juniper and pinyon trees at lower elevations in this type doubtless have increased as a result of fire suppression (possibly as mitigated by livestock grazing). This phenomenon is characteristic of BpS 1116 (juniper savanna), with which BpS 1025 (pinyon-juniper woodland) has been lumped for MZs 15 and 26. This system is bordered at low elevation by </w:t>
      </w:r>
      <w:proofErr w:type="spellStart"/>
      <w:r>
        <w:t>Madrean</w:t>
      </w:r>
      <w:proofErr w:type="spellEnd"/>
      <w:r>
        <w:t xml:space="preserve"> </w:t>
      </w:r>
      <w:proofErr w:type="spellStart"/>
      <w:r>
        <w:t>encinal</w:t>
      </w:r>
      <w:proofErr w:type="spellEnd"/>
      <w:r>
        <w:t xml:space="preserve"> and desert grasslands on the Gila National Forest and elsewhere in the Trans-Pecos.</w:t>
      </w:r>
    </w:p>
    <w:p w:rsidR="00447E8C" w:rsidP="000B4E1A" w:rsidRDefault="00447E8C" w14:paraId="1529BA96" w14:textId="77777777">
      <w:pPr>
        <w:pStyle w:val="InfoPara"/>
      </w:pPr>
    </w:p>
    <w:p w:rsidR="00447E8C" w:rsidP="000B4E1A" w:rsidRDefault="00447E8C" w14:paraId="6271769E" w14:textId="77777777">
      <w:pPr>
        <w:pStyle w:val="InfoPara"/>
      </w:pPr>
    </w:p>
    <w:p w:rsidR="000B4E1A" w:rsidP="000B4E1A" w:rsidRDefault="000B4E1A" w14:paraId="0674B4A4" w14:textId="7CE7C4AF">
      <w:pPr>
        <w:pStyle w:val="InfoPara"/>
      </w:pPr>
      <w:r>
        <w:lastRenderedPageBreak/>
        <w:t>Issues or Problems</w:t>
      </w:r>
    </w:p>
    <w:p w:rsidR="000B4E1A" w:rsidP="000B4E1A" w:rsidRDefault="000B4E1A" w14:paraId="3DDE49D0" w14:textId="24CABE5C">
      <w:r>
        <w:t>Virtually no components of the fire regimes are known with any certainty. Fire scars are rare</w:t>
      </w:r>
      <w:r w:rsidR="00AA0449">
        <w:t>,</w:t>
      </w:r>
      <w:r>
        <w:t xml:space="preserve"> and trees in this system cannot be aged with conventional dendrochronological techniques. Information about fire regimes is extrapolated from adjacent systems, and extreme caution is warranted when interpreting these models. Fire season can be inferred more reliably than fire frequency; the former likely is equally or more important than the latter. This system also includes pinyon-juniper woodlands and savannas with understories dominated by other shrubs or a grass layer and lack</w:t>
      </w:r>
      <w:r w:rsidR="00AA0449">
        <w:t>s</w:t>
      </w:r>
      <w:r>
        <w:t xml:space="preserve"> evergreen oaks, which may have a different fire behavior.</w:t>
      </w:r>
      <w:r w:rsidR="00C277C8">
        <w:t xml:space="preserve"> Adjacent </w:t>
      </w:r>
      <w:r w:rsidR="004A6E31">
        <w:t xml:space="preserve">pinyon-juniper </w:t>
      </w:r>
      <w:r w:rsidR="00C277C8">
        <w:t xml:space="preserve">systems in Big Bend National Park and the Davis Mountains have </w:t>
      </w:r>
      <w:r w:rsidR="00AA0449">
        <w:t xml:space="preserve">FRIs </w:t>
      </w:r>
      <w:r w:rsidR="00C277C8">
        <w:t>of 36.5 and 11.2yrs, respectively (Poulos 2009).</w:t>
      </w:r>
    </w:p>
    <w:p w:rsidR="000B4E1A" w:rsidP="000B4E1A" w:rsidRDefault="000B4E1A" w14:paraId="15AF6D75" w14:textId="77777777">
      <w:pPr>
        <w:pStyle w:val="InfoPara"/>
      </w:pPr>
      <w:r>
        <w:t>Native Uncharacteristic Conditions</w:t>
      </w:r>
    </w:p>
    <w:p w:rsidR="000B4E1A" w:rsidP="000B4E1A" w:rsidRDefault="000B4E1A" w14:paraId="38C83767" w14:textId="77777777"/>
    <w:p w:rsidR="000B4E1A" w:rsidP="000B4E1A" w:rsidRDefault="000B4E1A" w14:paraId="340D0261" w14:textId="77777777">
      <w:pPr>
        <w:pStyle w:val="InfoPara"/>
      </w:pPr>
      <w:r>
        <w:t>Comments</w:t>
      </w:r>
    </w:p>
    <w:p w:rsidRPr="00031C42" w:rsidR="00CD30BC" w:rsidP="00CD30BC" w:rsidRDefault="00031C42" w14:paraId="75659CBC" w14:textId="1AA5EB1C">
      <w:r>
        <w:t xml:space="preserve">In August </w:t>
      </w:r>
      <w:r w:rsidR="00405E70">
        <w:t xml:space="preserve">2019 </w:t>
      </w:r>
      <w:r>
        <w:t>Blankenship changed the alternative succession pathway from Mid 1 Closed to Late1 Open from .</w:t>
      </w:r>
      <w:r w:rsidR="00405E70">
        <w:t>0</w:t>
      </w:r>
      <w:r>
        <w:t>2 to .01 in order to get at least 1% of landscape into the Late 1 Closed Class. Decreasing the alternate succession probability to Late 1 Open increased the number of cells available to transition to Late 1 Closed through the main successional pathway. This chang</w:t>
      </w:r>
      <w:r w:rsidR="00E83377">
        <w:t>e</w:t>
      </w:r>
      <w:r>
        <w:t xml:space="preserve"> caused about a 10% increase in the amount of Mid 1 Closed and a corresponding decrease in Late 1 Open. Late 1 Closed increased from about .5% to 1%</w:t>
      </w:r>
      <w:r w:rsidR="00D40782">
        <w:t>,</w:t>
      </w:r>
      <w:r>
        <w:t xml:space="preserve"> and the amount in the Early state did not change. </w:t>
      </w:r>
      <w:r w:rsidR="00E83377">
        <w:t>The fire frequency r</w:t>
      </w:r>
      <w:bookmarkStart w:name="_GoBack" w:id="0"/>
      <w:bookmarkEnd w:id="0"/>
      <w:r w:rsidR="00E83377">
        <w:t>esults were similar between the original and the modified versions of the model.</w:t>
      </w:r>
    </w:p>
    <w:p w:rsidR="000B4E1A" w:rsidP="000B4E1A" w:rsidRDefault="000B4E1A" w14:paraId="03AD7CC7" w14:textId="77777777">
      <w:pPr>
        <w:pStyle w:val="ReportSection"/>
      </w:pPr>
      <w:r>
        <w:t>Succession Classes</w:t>
      </w:r>
    </w:p>
    <w:p w:rsidR="000B4E1A" w:rsidP="000B4E1A" w:rsidRDefault="000B4E1A" w14:paraId="56CFC35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B4E1A" w:rsidP="000B4E1A" w:rsidRDefault="000B4E1A" w14:paraId="02E925A5" w14:textId="77777777">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B4E1A" w:rsidP="000B4E1A" w:rsidRDefault="000B4E1A" w14:paraId="2A7AA9F4" w14:textId="77777777"/>
    <w:p w:rsidR="000B4E1A" w:rsidP="000B4E1A" w:rsidRDefault="000B4E1A" w14:paraId="6AA0301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16"/>
        <w:gridCol w:w="1860"/>
        <w:gridCol w:w="1956"/>
      </w:tblGrid>
      <w:tr w:rsidRPr="000B4E1A" w:rsidR="000B4E1A" w:rsidTr="000B4E1A" w14:paraId="6274BFB5" w14:textId="77777777">
        <w:tc>
          <w:tcPr>
            <w:tcW w:w="1176" w:type="dxa"/>
            <w:tcBorders>
              <w:top w:val="single" w:color="auto" w:sz="2" w:space="0"/>
              <w:bottom w:val="single" w:color="000000" w:sz="12" w:space="0"/>
            </w:tcBorders>
            <w:shd w:val="clear" w:color="auto" w:fill="auto"/>
          </w:tcPr>
          <w:p w:rsidRPr="000B4E1A" w:rsidR="000B4E1A" w:rsidP="00927177" w:rsidRDefault="000B4E1A" w14:paraId="538C51C5" w14:textId="77777777">
            <w:pPr>
              <w:rPr>
                <w:b/>
                <w:bCs/>
              </w:rPr>
            </w:pPr>
            <w:r w:rsidRPr="000B4E1A">
              <w:rPr>
                <w:b/>
                <w:bCs/>
              </w:rPr>
              <w:t>Symbol</w:t>
            </w:r>
          </w:p>
        </w:tc>
        <w:tc>
          <w:tcPr>
            <w:tcW w:w="2616" w:type="dxa"/>
            <w:tcBorders>
              <w:top w:val="single" w:color="auto" w:sz="2" w:space="0"/>
              <w:bottom w:val="single" w:color="000000" w:sz="12" w:space="0"/>
            </w:tcBorders>
            <w:shd w:val="clear" w:color="auto" w:fill="auto"/>
          </w:tcPr>
          <w:p w:rsidRPr="000B4E1A" w:rsidR="000B4E1A" w:rsidP="00927177" w:rsidRDefault="000B4E1A" w14:paraId="1E6350FA" w14:textId="77777777">
            <w:pPr>
              <w:rPr>
                <w:b/>
                <w:bCs/>
              </w:rPr>
            </w:pPr>
            <w:r w:rsidRPr="000B4E1A">
              <w:rPr>
                <w:b/>
                <w:bCs/>
              </w:rPr>
              <w:t>Scientific Name</w:t>
            </w:r>
          </w:p>
        </w:tc>
        <w:tc>
          <w:tcPr>
            <w:tcW w:w="1860" w:type="dxa"/>
            <w:tcBorders>
              <w:top w:val="single" w:color="auto" w:sz="2" w:space="0"/>
              <w:bottom w:val="single" w:color="000000" w:sz="12" w:space="0"/>
            </w:tcBorders>
            <w:shd w:val="clear" w:color="auto" w:fill="auto"/>
          </w:tcPr>
          <w:p w:rsidRPr="000B4E1A" w:rsidR="000B4E1A" w:rsidP="00927177" w:rsidRDefault="000B4E1A" w14:paraId="47E97C67" w14:textId="77777777">
            <w:pPr>
              <w:rPr>
                <w:b/>
                <w:bCs/>
              </w:rPr>
            </w:pPr>
            <w:r w:rsidRPr="000B4E1A">
              <w:rPr>
                <w:b/>
                <w:bCs/>
              </w:rPr>
              <w:t>Common Name</w:t>
            </w:r>
          </w:p>
        </w:tc>
        <w:tc>
          <w:tcPr>
            <w:tcW w:w="1956" w:type="dxa"/>
            <w:tcBorders>
              <w:top w:val="single" w:color="auto" w:sz="2" w:space="0"/>
              <w:bottom w:val="single" w:color="000000" w:sz="12" w:space="0"/>
            </w:tcBorders>
            <w:shd w:val="clear" w:color="auto" w:fill="auto"/>
          </w:tcPr>
          <w:p w:rsidRPr="000B4E1A" w:rsidR="000B4E1A" w:rsidP="00927177" w:rsidRDefault="000B4E1A" w14:paraId="6C7A7568" w14:textId="77777777">
            <w:pPr>
              <w:rPr>
                <w:b/>
                <w:bCs/>
              </w:rPr>
            </w:pPr>
            <w:r w:rsidRPr="000B4E1A">
              <w:rPr>
                <w:b/>
                <w:bCs/>
              </w:rPr>
              <w:t>Canopy Position</w:t>
            </w:r>
          </w:p>
        </w:tc>
      </w:tr>
      <w:tr w:rsidRPr="000B4E1A" w:rsidR="000B4E1A" w:rsidTr="000B4E1A" w14:paraId="257D7584" w14:textId="77777777">
        <w:tc>
          <w:tcPr>
            <w:tcW w:w="1176" w:type="dxa"/>
            <w:tcBorders>
              <w:top w:val="single" w:color="000000" w:sz="12" w:space="0"/>
            </w:tcBorders>
            <w:shd w:val="clear" w:color="auto" w:fill="auto"/>
          </w:tcPr>
          <w:p w:rsidRPr="000B4E1A" w:rsidR="000B4E1A" w:rsidP="00927177" w:rsidRDefault="000B4E1A" w14:paraId="75CBE1DE" w14:textId="77777777">
            <w:pPr>
              <w:rPr>
                <w:bCs/>
              </w:rPr>
            </w:pPr>
            <w:r w:rsidRPr="000B4E1A">
              <w:rPr>
                <w:bCs/>
              </w:rPr>
              <w:t>BOCU</w:t>
            </w:r>
          </w:p>
        </w:tc>
        <w:tc>
          <w:tcPr>
            <w:tcW w:w="2616" w:type="dxa"/>
            <w:tcBorders>
              <w:top w:val="single" w:color="000000" w:sz="12" w:space="0"/>
            </w:tcBorders>
            <w:shd w:val="clear" w:color="auto" w:fill="auto"/>
          </w:tcPr>
          <w:p w:rsidRPr="000B4E1A" w:rsidR="000B4E1A" w:rsidP="00927177" w:rsidRDefault="000B4E1A" w14:paraId="4F692799" w14:textId="77777777">
            <w:proofErr w:type="spellStart"/>
            <w:r w:rsidRPr="000B4E1A">
              <w:t>Bouteloua</w:t>
            </w:r>
            <w:proofErr w:type="spellEnd"/>
            <w:r w:rsidRPr="000B4E1A">
              <w:t xml:space="preserve"> </w:t>
            </w:r>
            <w:proofErr w:type="spellStart"/>
            <w:r w:rsidRPr="000B4E1A">
              <w:t>curtipendula</w:t>
            </w:r>
            <w:proofErr w:type="spellEnd"/>
          </w:p>
        </w:tc>
        <w:tc>
          <w:tcPr>
            <w:tcW w:w="1860" w:type="dxa"/>
            <w:tcBorders>
              <w:top w:val="single" w:color="000000" w:sz="12" w:space="0"/>
            </w:tcBorders>
            <w:shd w:val="clear" w:color="auto" w:fill="auto"/>
          </w:tcPr>
          <w:p w:rsidRPr="000B4E1A" w:rsidR="000B4E1A" w:rsidP="00927177" w:rsidRDefault="000B4E1A" w14:paraId="63EBD86C" w14:textId="77777777">
            <w:proofErr w:type="spellStart"/>
            <w:r w:rsidRPr="000B4E1A">
              <w:t>Sideoats</w:t>
            </w:r>
            <w:proofErr w:type="spellEnd"/>
            <w:r w:rsidRPr="000B4E1A">
              <w:t xml:space="preserve"> </w:t>
            </w:r>
            <w:proofErr w:type="spellStart"/>
            <w:r w:rsidRPr="000B4E1A">
              <w:t>grama</w:t>
            </w:r>
            <w:proofErr w:type="spellEnd"/>
          </w:p>
        </w:tc>
        <w:tc>
          <w:tcPr>
            <w:tcW w:w="1956" w:type="dxa"/>
            <w:tcBorders>
              <w:top w:val="single" w:color="000000" w:sz="12" w:space="0"/>
            </w:tcBorders>
            <w:shd w:val="clear" w:color="auto" w:fill="auto"/>
          </w:tcPr>
          <w:p w:rsidRPr="000B4E1A" w:rsidR="000B4E1A" w:rsidP="00927177" w:rsidRDefault="000B4E1A" w14:paraId="36350C8C" w14:textId="77777777">
            <w:r w:rsidRPr="000B4E1A">
              <w:t>Upper</w:t>
            </w:r>
          </w:p>
        </w:tc>
      </w:tr>
      <w:tr w:rsidRPr="000B4E1A" w:rsidR="000B4E1A" w:rsidTr="000B4E1A" w14:paraId="27F38ACF" w14:textId="77777777">
        <w:tc>
          <w:tcPr>
            <w:tcW w:w="1176" w:type="dxa"/>
            <w:shd w:val="clear" w:color="auto" w:fill="auto"/>
          </w:tcPr>
          <w:p w:rsidRPr="000B4E1A" w:rsidR="000B4E1A" w:rsidP="00927177" w:rsidRDefault="000B4E1A" w14:paraId="0834E539" w14:textId="77777777">
            <w:pPr>
              <w:rPr>
                <w:bCs/>
              </w:rPr>
            </w:pPr>
            <w:r w:rsidRPr="000B4E1A">
              <w:rPr>
                <w:bCs/>
              </w:rPr>
              <w:t>ACHNA</w:t>
            </w:r>
          </w:p>
        </w:tc>
        <w:tc>
          <w:tcPr>
            <w:tcW w:w="2616" w:type="dxa"/>
            <w:shd w:val="clear" w:color="auto" w:fill="auto"/>
          </w:tcPr>
          <w:p w:rsidRPr="000B4E1A" w:rsidR="000B4E1A" w:rsidP="00927177" w:rsidRDefault="000B4E1A" w14:paraId="30C38211" w14:textId="77777777">
            <w:proofErr w:type="spellStart"/>
            <w:r w:rsidRPr="000B4E1A">
              <w:t>Achnatherum</w:t>
            </w:r>
            <w:proofErr w:type="spellEnd"/>
          </w:p>
        </w:tc>
        <w:tc>
          <w:tcPr>
            <w:tcW w:w="1860" w:type="dxa"/>
            <w:shd w:val="clear" w:color="auto" w:fill="auto"/>
          </w:tcPr>
          <w:p w:rsidRPr="000B4E1A" w:rsidR="000B4E1A" w:rsidP="00927177" w:rsidRDefault="000B4E1A" w14:paraId="49F8CE97" w14:textId="77777777">
            <w:r w:rsidRPr="000B4E1A">
              <w:t>Needlegrass</w:t>
            </w:r>
          </w:p>
        </w:tc>
        <w:tc>
          <w:tcPr>
            <w:tcW w:w="1956" w:type="dxa"/>
            <w:shd w:val="clear" w:color="auto" w:fill="auto"/>
          </w:tcPr>
          <w:p w:rsidRPr="000B4E1A" w:rsidR="000B4E1A" w:rsidP="00927177" w:rsidRDefault="000B4E1A" w14:paraId="565ADCC3" w14:textId="77777777">
            <w:r w:rsidRPr="000B4E1A">
              <w:t>Upper</w:t>
            </w:r>
          </w:p>
        </w:tc>
      </w:tr>
      <w:tr w:rsidRPr="000B4E1A" w:rsidR="000B4E1A" w:rsidTr="000B4E1A" w14:paraId="465DC960" w14:textId="77777777">
        <w:tc>
          <w:tcPr>
            <w:tcW w:w="1176" w:type="dxa"/>
            <w:shd w:val="clear" w:color="auto" w:fill="auto"/>
          </w:tcPr>
          <w:p w:rsidRPr="000B4E1A" w:rsidR="000B4E1A" w:rsidP="00927177" w:rsidRDefault="000B4E1A" w14:paraId="08032C32" w14:textId="77777777">
            <w:pPr>
              <w:rPr>
                <w:bCs/>
              </w:rPr>
            </w:pPr>
            <w:r w:rsidRPr="000B4E1A">
              <w:rPr>
                <w:bCs/>
              </w:rPr>
              <w:t>QUGR3</w:t>
            </w:r>
          </w:p>
        </w:tc>
        <w:tc>
          <w:tcPr>
            <w:tcW w:w="2616" w:type="dxa"/>
            <w:shd w:val="clear" w:color="auto" w:fill="auto"/>
          </w:tcPr>
          <w:p w:rsidRPr="000B4E1A" w:rsidR="000B4E1A" w:rsidP="00927177" w:rsidRDefault="000B4E1A" w14:paraId="0D9CDC40" w14:textId="77777777">
            <w:r w:rsidRPr="000B4E1A">
              <w:t xml:space="preserve">Quercus </w:t>
            </w:r>
            <w:proofErr w:type="spellStart"/>
            <w:r w:rsidRPr="000B4E1A">
              <w:t>grisea</w:t>
            </w:r>
            <w:proofErr w:type="spellEnd"/>
          </w:p>
        </w:tc>
        <w:tc>
          <w:tcPr>
            <w:tcW w:w="1860" w:type="dxa"/>
            <w:shd w:val="clear" w:color="auto" w:fill="auto"/>
          </w:tcPr>
          <w:p w:rsidRPr="000B4E1A" w:rsidR="000B4E1A" w:rsidP="00927177" w:rsidRDefault="000B4E1A" w14:paraId="4A30E4B3" w14:textId="77777777">
            <w:r w:rsidRPr="000B4E1A">
              <w:t>Gray oak</w:t>
            </w:r>
          </w:p>
        </w:tc>
        <w:tc>
          <w:tcPr>
            <w:tcW w:w="1956" w:type="dxa"/>
            <w:shd w:val="clear" w:color="auto" w:fill="auto"/>
          </w:tcPr>
          <w:p w:rsidRPr="000B4E1A" w:rsidR="000B4E1A" w:rsidP="00927177" w:rsidRDefault="000B4E1A" w14:paraId="71295669" w14:textId="77777777">
            <w:r w:rsidRPr="000B4E1A">
              <w:t>Upper</w:t>
            </w:r>
          </w:p>
        </w:tc>
      </w:tr>
      <w:tr w:rsidRPr="000B4E1A" w:rsidR="000B4E1A" w:rsidTr="000B4E1A" w14:paraId="787535DB" w14:textId="77777777">
        <w:tc>
          <w:tcPr>
            <w:tcW w:w="1176" w:type="dxa"/>
            <w:shd w:val="clear" w:color="auto" w:fill="auto"/>
          </w:tcPr>
          <w:p w:rsidRPr="000B4E1A" w:rsidR="000B4E1A" w:rsidP="00927177" w:rsidRDefault="000B4E1A" w14:paraId="4B0EEBAA" w14:textId="77777777">
            <w:pPr>
              <w:rPr>
                <w:bCs/>
              </w:rPr>
            </w:pPr>
            <w:r w:rsidRPr="000B4E1A">
              <w:rPr>
                <w:bCs/>
              </w:rPr>
              <w:t>QUEM</w:t>
            </w:r>
          </w:p>
        </w:tc>
        <w:tc>
          <w:tcPr>
            <w:tcW w:w="2616" w:type="dxa"/>
            <w:shd w:val="clear" w:color="auto" w:fill="auto"/>
          </w:tcPr>
          <w:p w:rsidRPr="000B4E1A" w:rsidR="000B4E1A" w:rsidP="00927177" w:rsidRDefault="000B4E1A" w14:paraId="176B86D9" w14:textId="77777777">
            <w:r w:rsidRPr="000B4E1A">
              <w:t xml:space="preserve">Quercus </w:t>
            </w:r>
            <w:proofErr w:type="spellStart"/>
            <w:r w:rsidRPr="000B4E1A">
              <w:t>emoryi</w:t>
            </w:r>
            <w:proofErr w:type="spellEnd"/>
          </w:p>
        </w:tc>
        <w:tc>
          <w:tcPr>
            <w:tcW w:w="1860" w:type="dxa"/>
            <w:shd w:val="clear" w:color="auto" w:fill="auto"/>
          </w:tcPr>
          <w:p w:rsidRPr="000B4E1A" w:rsidR="000B4E1A" w:rsidP="00927177" w:rsidRDefault="000B4E1A" w14:paraId="4060991A" w14:textId="77777777">
            <w:r w:rsidRPr="000B4E1A">
              <w:t>Emory oak</w:t>
            </w:r>
          </w:p>
        </w:tc>
        <w:tc>
          <w:tcPr>
            <w:tcW w:w="1956" w:type="dxa"/>
            <w:shd w:val="clear" w:color="auto" w:fill="auto"/>
          </w:tcPr>
          <w:p w:rsidRPr="000B4E1A" w:rsidR="000B4E1A" w:rsidP="00927177" w:rsidRDefault="000B4E1A" w14:paraId="286C24F2" w14:textId="77777777">
            <w:r w:rsidRPr="000B4E1A">
              <w:t>Upper</w:t>
            </w:r>
          </w:p>
        </w:tc>
      </w:tr>
    </w:tbl>
    <w:p w:rsidR="000B4E1A" w:rsidP="000B4E1A" w:rsidRDefault="000B4E1A" w14:paraId="452F28E3" w14:textId="77777777"/>
    <w:p w:rsidR="000B4E1A" w:rsidP="000B4E1A" w:rsidRDefault="000B4E1A" w14:paraId="1537DBA4" w14:textId="77777777">
      <w:pPr>
        <w:pStyle w:val="SClassInfoPara"/>
      </w:pPr>
      <w:r>
        <w:t>Description</w:t>
      </w:r>
    </w:p>
    <w:p w:rsidR="000B4E1A" w:rsidP="000B4E1A" w:rsidRDefault="000B4E1A" w14:paraId="05456985" w14:textId="77777777">
      <w:r>
        <w:t xml:space="preserve">Initial post-fire community dominated by perennial </w:t>
      </w:r>
      <w:proofErr w:type="spellStart"/>
      <w:r>
        <w:t>caespitose</w:t>
      </w:r>
      <w:proofErr w:type="spellEnd"/>
      <w:r>
        <w:t xml:space="preserve"> grasses. Evidence of past fires may be observed, including charcoal and </w:t>
      </w:r>
      <w:proofErr w:type="spellStart"/>
      <w:r>
        <w:t>resprouting</w:t>
      </w:r>
      <w:proofErr w:type="spellEnd"/>
      <w:r>
        <w:t xml:space="preserve"> woody plants. </w:t>
      </w:r>
    </w:p>
    <w:p w:rsidR="000B4E1A" w:rsidP="000B4E1A" w:rsidRDefault="000B4E1A" w14:paraId="36F35DB7" w14:textId="77777777"/>
    <w:p>
      <w:r>
        <w:rPr>
          <w:i/>
          <w:u w:val="single"/>
        </w:rPr>
        <w:t>Maximum Tree Size Class</w:t>
      </w:r>
      <w:br/>
      <w:r>
        <w:t>None</w:t>
      </w:r>
    </w:p>
    <w:p w:rsidR="000B4E1A" w:rsidP="000B4E1A" w:rsidRDefault="000B4E1A" w14:paraId="78C0636A" w14:textId="77777777">
      <w:pPr>
        <w:pStyle w:val="InfoPara"/>
        <w:pBdr>
          <w:top w:val="single" w:color="auto" w:sz="4" w:space="1"/>
        </w:pBdr>
      </w:pPr>
      <w:r xmlns:w="http://schemas.openxmlformats.org/wordprocessingml/2006/main">
        <w:t>Class B</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B4E1A" w:rsidP="000B4E1A" w:rsidRDefault="000B4E1A" w14:paraId="351B9FBB" w14:textId="77777777"/>
    <w:p w:rsidR="000B4E1A" w:rsidP="000B4E1A" w:rsidRDefault="000B4E1A" w14:paraId="3CB26EE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64"/>
        <w:gridCol w:w="1920"/>
        <w:gridCol w:w="1956"/>
      </w:tblGrid>
      <w:tr w:rsidRPr="000B4E1A" w:rsidR="000B4E1A" w:rsidTr="000B4E1A" w14:paraId="31885878" w14:textId="77777777">
        <w:tc>
          <w:tcPr>
            <w:tcW w:w="1164" w:type="dxa"/>
            <w:tcBorders>
              <w:top w:val="single" w:color="auto" w:sz="2" w:space="0"/>
              <w:bottom w:val="single" w:color="000000" w:sz="12" w:space="0"/>
            </w:tcBorders>
            <w:shd w:val="clear" w:color="auto" w:fill="auto"/>
          </w:tcPr>
          <w:p w:rsidRPr="000B4E1A" w:rsidR="000B4E1A" w:rsidP="00180F3D" w:rsidRDefault="000B4E1A" w14:paraId="68B476FA" w14:textId="77777777">
            <w:pPr>
              <w:rPr>
                <w:b/>
                <w:bCs/>
              </w:rPr>
            </w:pPr>
            <w:r w:rsidRPr="000B4E1A">
              <w:rPr>
                <w:b/>
                <w:bCs/>
              </w:rPr>
              <w:t>Symbol</w:t>
            </w:r>
          </w:p>
        </w:tc>
        <w:tc>
          <w:tcPr>
            <w:tcW w:w="2064" w:type="dxa"/>
            <w:tcBorders>
              <w:top w:val="single" w:color="auto" w:sz="2" w:space="0"/>
              <w:bottom w:val="single" w:color="000000" w:sz="12" w:space="0"/>
            </w:tcBorders>
            <w:shd w:val="clear" w:color="auto" w:fill="auto"/>
          </w:tcPr>
          <w:p w:rsidRPr="000B4E1A" w:rsidR="000B4E1A" w:rsidP="00180F3D" w:rsidRDefault="000B4E1A" w14:paraId="2E4E635F" w14:textId="77777777">
            <w:pPr>
              <w:rPr>
                <w:b/>
                <w:bCs/>
              </w:rPr>
            </w:pPr>
            <w:r w:rsidRPr="000B4E1A">
              <w:rPr>
                <w:b/>
                <w:bCs/>
              </w:rPr>
              <w:t>Scientific Name</w:t>
            </w:r>
          </w:p>
        </w:tc>
        <w:tc>
          <w:tcPr>
            <w:tcW w:w="1920" w:type="dxa"/>
            <w:tcBorders>
              <w:top w:val="single" w:color="auto" w:sz="2" w:space="0"/>
              <w:bottom w:val="single" w:color="000000" w:sz="12" w:space="0"/>
            </w:tcBorders>
            <w:shd w:val="clear" w:color="auto" w:fill="auto"/>
          </w:tcPr>
          <w:p w:rsidRPr="000B4E1A" w:rsidR="000B4E1A" w:rsidP="00180F3D" w:rsidRDefault="000B4E1A" w14:paraId="2AB201CA" w14:textId="77777777">
            <w:pPr>
              <w:rPr>
                <w:b/>
                <w:bCs/>
              </w:rPr>
            </w:pPr>
            <w:r w:rsidRPr="000B4E1A">
              <w:rPr>
                <w:b/>
                <w:bCs/>
              </w:rPr>
              <w:t>Common Name</w:t>
            </w:r>
          </w:p>
        </w:tc>
        <w:tc>
          <w:tcPr>
            <w:tcW w:w="1956" w:type="dxa"/>
            <w:tcBorders>
              <w:top w:val="single" w:color="auto" w:sz="2" w:space="0"/>
              <w:bottom w:val="single" w:color="000000" w:sz="12" w:space="0"/>
            </w:tcBorders>
            <w:shd w:val="clear" w:color="auto" w:fill="auto"/>
          </w:tcPr>
          <w:p w:rsidRPr="000B4E1A" w:rsidR="000B4E1A" w:rsidP="00180F3D" w:rsidRDefault="000B4E1A" w14:paraId="5A56D595" w14:textId="77777777">
            <w:pPr>
              <w:rPr>
                <w:b/>
                <w:bCs/>
              </w:rPr>
            </w:pPr>
            <w:r w:rsidRPr="000B4E1A">
              <w:rPr>
                <w:b/>
                <w:bCs/>
              </w:rPr>
              <w:t>Canopy Position</w:t>
            </w:r>
          </w:p>
        </w:tc>
      </w:tr>
      <w:tr w:rsidRPr="000B4E1A" w:rsidR="000B4E1A" w:rsidTr="000B4E1A" w14:paraId="712B76FF" w14:textId="77777777">
        <w:tc>
          <w:tcPr>
            <w:tcW w:w="1164" w:type="dxa"/>
            <w:tcBorders>
              <w:top w:val="single" w:color="000000" w:sz="12" w:space="0"/>
            </w:tcBorders>
            <w:shd w:val="clear" w:color="auto" w:fill="auto"/>
          </w:tcPr>
          <w:p w:rsidRPr="000B4E1A" w:rsidR="000B4E1A" w:rsidP="00180F3D" w:rsidRDefault="000B4E1A" w14:paraId="536064C7" w14:textId="77777777">
            <w:pPr>
              <w:rPr>
                <w:bCs/>
              </w:rPr>
            </w:pPr>
            <w:r w:rsidRPr="000B4E1A">
              <w:rPr>
                <w:bCs/>
              </w:rPr>
              <w:t>JUDE</w:t>
            </w:r>
          </w:p>
        </w:tc>
        <w:tc>
          <w:tcPr>
            <w:tcW w:w="2064" w:type="dxa"/>
            <w:tcBorders>
              <w:top w:val="single" w:color="000000" w:sz="12" w:space="0"/>
            </w:tcBorders>
            <w:shd w:val="clear" w:color="auto" w:fill="auto"/>
          </w:tcPr>
          <w:p w:rsidRPr="000B4E1A" w:rsidR="000B4E1A" w:rsidP="00180F3D" w:rsidRDefault="000B4E1A" w14:paraId="370B8D0A" w14:textId="77777777">
            <w:r w:rsidRPr="000B4E1A">
              <w:t>Juncus debilis</w:t>
            </w:r>
          </w:p>
        </w:tc>
        <w:tc>
          <w:tcPr>
            <w:tcW w:w="1920" w:type="dxa"/>
            <w:tcBorders>
              <w:top w:val="single" w:color="000000" w:sz="12" w:space="0"/>
            </w:tcBorders>
            <w:shd w:val="clear" w:color="auto" w:fill="auto"/>
          </w:tcPr>
          <w:p w:rsidRPr="000B4E1A" w:rsidR="000B4E1A" w:rsidP="00180F3D" w:rsidRDefault="000B4E1A" w14:paraId="59F27163" w14:textId="77777777">
            <w:r w:rsidRPr="000B4E1A">
              <w:t>Weak rush</w:t>
            </w:r>
          </w:p>
        </w:tc>
        <w:tc>
          <w:tcPr>
            <w:tcW w:w="1956" w:type="dxa"/>
            <w:tcBorders>
              <w:top w:val="single" w:color="000000" w:sz="12" w:space="0"/>
            </w:tcBorders>
            <w:shd w:val="clear" w:color="auto" w:fill="auto"/>
          </w:tcPr>
          <w:p w:rsidRPr="000B4E1A" w:rsidR="000B4E1A" w:rsidP="00180F3D" w:rsidRDefault="000B4E1A" w14:paraId="5F7A60E8" w14:textId="77777777">
            <w:r w:rsidRPr="000B4E1A">
              <w:t>Upper</w:t>
            </w:r>
          </w:p>
        </w:tc>
      </w:tr>
      <w:tr w:rsidRPr="000B4E1A" w:rsidR="000B4E1A" w:rsidTr="000B4E1A" w14:paraId="10D4AC98" w14:textId="77777777">
        <w:tc>
          <w:tcPr>
            <w:tcW w:w="1164" w:type="dxa"/>
            <w:shd w:val="clear" w:color="auto" w:fill="auto"/>
          </w:tcPr>
          <w:p w:rsidRPr="000B4E1A" w:rsidR="000B4E1A" w:rsidP="00180F3D" w:rsidRDefault="000B4E1A" w14:paraId="2BD81D28" w14:textId="77777777">
            <w:pPr>
              <w:rPr>
                <w:bCs/>
              </w:rPr>
            </w:pPr>
            <w:r w:rsidRPr="000B4E1A">
              <w:rPr>
                <w:bCs/>
              </w:rPr>
              <w:t>PICE</w:t>
            </w:r>
          </w:p>
        </w:tc>
        <w:tc>
          <w:tcPr>
            <w:tcW w:w="2064" w:type="dxa"/>
            <w:shd w:val="clear" w:color="auto" w:fill="auto"/>
          </w:tcPr>
          <w:p w:rsidRPr="000B4E1A" w:rsidR="000B4E1A" w:rsidP="00180F3D" w:rsidRDefault="000B4E1A" w14:paraId="0623054E" w14:textId="77777777">
            <w:r w:rsidRPr="000B4E1A">
              <w:t xml:space="preserve">Pinus </w:t>
            </w:r>
            <w:proofErr w:type="spellStart"/>
            <w:r w:rsidRPr="000B4E1A">
              <w:t>cembroides</w:t>
            </w:r>
            <w:proofErr w:type="spellEnd"/>
          </w:p>
        </w:tc>
        <w:tc>
          <w:tcPr>
            <w:tcW w:w="1920" w:type="dxa"/>
            <w:shd w:val="clear" w:color="auto" w:fill="auto"/>
          </w:tcPr>
          <w:p w:rsidRPr="000B4E1A" w:rsidR="000B4E1A" w:rsidP="00180F3D" w:rsidRDefault="000B4E1A" w14:paraId="2B6CCE25" w14:textId="77777777">
            <w:r w:rsidRPr="000B4E1A">
              <w:t>Mexican pinyon</w:t>
            </w:r>
          </w:p>
        </w:tc>
        <w:tc>
          <w:tcPr>
            <w:tcW w:w="1956" w:type="dxa"/>
            <w:shd w:val="clear" w:color="auto" w:fill="auto"/>
          </w:tcPr>
          <w:p w:rsidRPr="000B4E1A" w:rsidR="000B4E1A" w:rsidP="00180F3D" w:rsidRDefault="000B4E1A" w14:paraId="2D52A003" w14:textId="77777777">
            <w:r w:rsidRPr="000B4E1A">
              <w:t>Upper</w:t>
            </w:r>
          </w:p>
        </w:tc>
      </w:tr>
      <w:tr w:rsidRPr="000B4E1A" w:rsidR="000B4E1A" w:rsidTr="000B4E1A" w14:paraId="1071F9F8" w14:textId="77777777">
        <w:tc>
          <w:tcPr>
            <w:tcW w:w="1164" w:type="dxa"/>
            <w:shd w:val="clear" w:color="auto" w:fill="auto"/>
          </w:tcPr>
          <w:p w:rsidRPr="000B4E1A" w:rsidR="000B4E1A" w:rsidP="00180F3D" w:rsidRDefault="000B4E1A" w14:paraId="7AE5F972" w14:textId="77777777">
            <w:pPr>
              <w:rPr>
                <w:bCs/>
              </w:rPr>
            </w:pPr>
            <w:r w:rsidRPr="000B4E1A">
              <w:rPr>
                <w:bCs/>
              </w:rPr>
              <w:t>QUGR3</w:t>
            </w:r>
          </w:p>
        </w:tc>
        <w:tc>
          <w:tcPr>
            <w:tcW w:w="2064" w:type="dxa"/>
            <w:shd w:val="clear" w:color="auto" w:fill="auto"/>
          </w:tcPr>
          <w:p w:rsidRPr="000B4E1A" w:rsidR="000B4E1A" w:rsidP="00180F3D" w:rsidRDefault="000B4E1A" w14:paraId="36E65C1D" w14:textId="77777777">
            <w:r w:rsidRPr="000B4E1A">
              <w:t xml:space="preserve">Quercus </w:t>
            </w:r>
            <w:proofErr w:type="spellStart"/>
            <w:r w:rsidRPr="000B4E1A">
              <w:t>grisea</w:t>
            </w:r>
            <w:proofErr w:type="spellEnd"/>
          </w:p>
        </w:tc>
        <w:tc>
          <w:tcPr>
            <w:tcW w:w="1920" w:type="dxa"/>
            <w:shd w:val="clear" w:color="auto" w:fill="auto"/>
          </w:tcPr>
          <w:p w:rsidRPr="000B4E1A" w:rsidR="000B4E1A" w:rsidP="00180F3D" w:rsidRDefault="000B4E1A" w14:paraId="6992D875" w14:textId="77777777">
            <w:r w:rsidRPr="000B4E1A">
              <w:t>Gray oak</w:t>
            </w:r>
          </w:p>
        </w:tc>
        <w:tc>
          <w:tcPr>
            <w:tcW w:w="1956" w:type="dxa"/>
            <w:shd w:val="clear" w:color="auto" w:fill="auto"/>
          </w:tcPr>
          <w:p w:rsidRPr="000B4E1A" w:rsidR="000B4E1A" w:rsidP="00180F3D" w:rsidRDefault="000B4E1A" w14:paraId="3951538A" w14:textId="77777777">
            <w:r w:rsidRPr="000B4E1A">
              <w:t>Upper</w:t>
            </w:r>
          </w:p>
        </w:tc>
      </w:tr>
      <w:tr w:rsidRPr="000B4E1A" w:rsidR="000B4E1A" w:rsidTr="000B4E1A" w14:paraId="722AFA37" w14:textId="77777777">
        <w:tc>
          <w:tcPr>
            <w:tcW w:w="1164" w:type="dxa"/>
            <w:shd w:val="clear" w:color="auto" w:fill="auto"/>
          </w:tcPr>
          <w:p w:rsidRPr="000B4E1A" w:rsidR="000B4E1A" w:rsidP="00180F3D" w:rsidRDefault="000B4E1A" w14:paraId="1765D40B" w14:textId="77777777">
            <w:pPr>
              <w:rPr>
                <w:bCs/>
              </w:rPr>
            </w:pPr>
            <w:r w:rsidRPr="000B4E1A">
              <w:rPr>
                <w:bCs/>
              </w:rPr>
              <w:t>QUEM</w:t>
            </w:r>
          </w:p>
        </w:tc>
        <w:tc>
          <w:tcPr>
            <w:tcW w:w="2064" w:type="dxa"/>
            <w:shd w:val="clear" w:color="auto" w:fill="auto"/>
          </w:tcPr>
          <w:p w:rsidRPr="000B4E1A" w:rsidR="000B4E1A" w:rsidP="00180F3D" w:rsidRDefault="000B4E1A" w14:paraId="3C20CAEC" w14:textId="77777777">
            <w:r w:rsidRPr="000B4E1A">
              <w:t xml:space="preserve">Quercus </w:t>
            </w:r>
            <w:proofErr w:type="spellStart"/>
            <w:r w:rsidRPr="000B4E1A">
              <w:t>emoryi</w:t>
            </w:r>
            <w:proofErr w:type="spellEnd"/>
          </w:p>
        </w:tc>
        <w:tc>
          <w:tcPr>
            <w:tcW w:w="1920" w:type="dxa"/>
            <w:shd w:val="clear" w:color="auto" w:fill="auto"/>
          </w:tcPr>
          <w:p w:rsidRPr="000B4E1A" w:rsidR="000B4E1A" w:rsidP="00180F3D" w:rsidRDefault="000B4E1A" w14:paraId="5E02B7DF" w14:textId="77777777">
            <w:r w:rsidRPr="000B4E1A">
              <w:t>Emory oak</w:t>
            </w:r>
          </w:p>
        </w:tc>
        <w:tc>
          <w:tcPr>
            <w:tcW w:w="1956" w:type="dxa"/>
            <w:shd w:val="clear" w:color="auto" w:fill="auto"/>
          </w:tcPr>
          <w:p w:rsidRPr="000B4E1A" w:rsidR="000B4E1A" w:rsidP="00180F3D" w:rsidRDefault="000B4E1A" w14:paraId="1F7D5775" w14:textId="77777777">
            <w:r w:rsidRPr="000B4E1A">
              <w:t>Upper</w:t>
            </w:r>
          </w:p>
        </w:tc>
      </w:tr>
    </w:tbl>
    <w:p w:rsidR="000B4E1A" w:rsidP="000B4E1A" w:rsidRDefault="000B4E1A" w14:paraId="274B4C85" w14:textId="77777777"/>
    <w:p w:rsidR="000B4E1A" w:rsidP="000B4E1A" w:rsidRDefault="000B4E1A" w14:paraId="104599E0" w14:textId="77777777">
      <w:pPr>
        <w:pStyle w:val="SClassInfoPara"/>
      </w:pPr>
      <w:r>
        <w:t>Description</w:t>
      </w:r>
    </w:p>
    <w:p w:rsidR="000B4E1A" w:rsidP="000B4E1A" w:rsidRDefault="000B4E1A" w14:paraId="70867859" w14:textId="77777777">
      <w:r>
        <w:t xml:space="preserve">Community dominated by young to mature alligator juniper and evergreen oak trees of various ages. </w:t>
      </w:r>
    </w:p>
    <w:p w:rsidR="000B4E1A" w:rsidP="000B4E1A" w:rsidRDefault="000B4E1A" w14:paraId="1875C9E2" w14:textId="77777777"/>
    <w:p>
      <w:r>
        <w:rPr>
          <w:i/>
          <w:u w:val="single"/>
        </w:rPr>
        <w:t>Maximum Tree Size Class</w:t>
      </w:r>
      <w:br/>
      <w:r>
        <w:t>Pole 5-9" DBH</w:t>
      </w:r>
    </w:p>
    <w:p w:rsidR="000B4E1A" w:rsidP="000B4E1A" w:rsidRDefault="000B4E1A" w14:paraId="6B2B7501" w14:textId="77777777">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B4E1A" w:rsidP="000B4E1A" w:rsidRDefault="000B4E1A" w14:paraId="5319457D" w14:textId="77777777"/>
    <w:p w:rsidR="000B4E1A" w:rsidP="000B4E1A" w:rsidRDefault="000B4E1A" w14:paraId="7411132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64"/>
        <w:gridCol w:w="1920"/>
        <w:gridCol w:w="1956"/>
      </w:tblGrid>
      <w:tr w:rsidRPr="000B4E1A" w:rsidR="000B4E1A" w:rsidTr="000B4E1A" w14:paraId="1870761F" w14:textId="77777777">
        <w:tc>
          <w:tcPr>
            <w:tcW w:w="1164" w:type="dxa"/>
            <w:tcBorders>
              <w:top w:val="single" w:color="auto" w:sz="2" w:space="0"/>
              <w:bottom w:val="single" w:color="000000" w:sz="12" w:space="0"/>
            </w:tcBorders>
            <w:shd w:val="clear" w:color="auto" w:fill="auto"/>
          </w:tcPr>
          <w:p w:rsidRPr="000B4E1A" w:rsidR="000B4E1A" w:rsidP="004C12BD" w:rsidRDefault="000B4E1A" w14:paraId="6DA665C8" w14:textId="77777777">
            <w:pPr>
              <w:rPr>
                <w:b/>
                <w:bCs/>
              </w:rPr>
            </w:pPr>
            <w:r w:rsidRPr="000B4E1A">
              <w:rPr>
                <w:b/>
                <w:bCs/>
              </w:rPr>
              <w:t>Symbol</w:t>
            </w:r>
          </w:p>
        </w:tc>
        <w:tc>
          <w:tcPr>
            <w:tcW w:w="2064" w:type="dxa"/>
            <w:tcBorders>
              <w:top w:val="single" w:color="auto" w:sz="2" w:space="0"/>
              <w:bottom w:val="single" w:color="000000" w:sz="12" w:space="0"/>
            </w:tcBorders>
            <w:shd w:val="clear" w:color="auto" w:fill="auto"/>
          </w:tcPr>
          <w:p w:rsidRPr="000B4E1A" w:rsidR="000B4E1A" w:rsidP="004C12BD" w:rsidRDefault="000B4E1A" w14:paraId="180F6601" w14:textId="77777777">
            <w:pPr>
              <w:rPr>
                <w:b/>
                <w:bCs/>
              </w:rPr>
            </w:pPr>
            <w:r w:rsidRPr="000B4E1A">
              <w:rPr>
                <w:b/>
                <w:bCs/>
              </w:rPr>
              <w:t>Scientific Name</w:t>
            </w:r>
          </w:p>
        </w:tc>
        <w:tc>
          <w:tcPr>
            <w:tcW w:w="1920" w:type="dxa"/>
            <w:tcBorders>
              <w:top w:val="single" w:color="auto" w:sz="2" w:space="0"/>
              <w:bottom w:val="single" w:color="000000" w:sz="12" w:space="0"/>
            </w:tcBorders>
            <w:shd w:val="clear" w:color="auto" w:fill="auto"/>
          </w:tcPr>
          <w:p w:rsidRPr="000B4E1A" w:rsidR="000B4E1A" w:rsidP="004C12BD" w:rsidRDefault="000B4E1A" w14:paraId="5D512A67" w14:textId="77777777">
            <w:pPr>
              <w:rPr>
                <w:b/>
                <w:bCs/>
              </w:rPr>
            </w:pPr>
            <w:r w:rsidRPr="000B4E1A">
              <w:rPr>
                <w:b/>
                <w:bCs/>
              </w:rPr>
              <w:t>Common Name</w:t>
            </w:r>
          </w:p>
        </w:tc>
        <w:tc>
          <w:tcPr>
            <w:tcW w:w="1956" w:type="dxa"/>
            <w:tcBorders>
              <w:top w:val="single" w:color="auto" w:sz="2" w:space="0"/>
              <w:bottom w:val="single" w:color="000000" w:sz="12" w:space="0"/>
            </w:tcBorders>
            <w:shd w:val="clear" w:color="auto" w:fill="auto"/>
          </w:tcPr>
          <w:p w:rsidRPr="000B4E1A" w:rsidR="000B4E1A" w:rsidP="004C12BD" w:rsidRDefault="000B4E1A" w14:paraId="334606AA" w14:textId="77777777">
            <w:pPr>
              <w:rPr>
                <w:b/>
                <w:bCs/>
              </w:rPr>
            </w:pPr>
            <w:r w:rsidRPr="000B4E1A">
              <w:rPr>
                <w:b/>
                <w:bCs/>
              </w:rPr>
              <w:t>Canopy Position</w:t>
            </w:r>
          </w:p>
        </w:tc>
      </w:tr>
      <w:tr w:rsidRPr="000B4E1A" w:rsidR="000B4E1A" w:rsidTr="000B4E1A" w14:paraId="59056DB3" w14:textId="77777777">
        <w:tc>
          <w:tcPr>
            <w:tcW w:w="1164" w:type="dxa"/>
            <w:tcBorders>
              <w:top w:val="single" w:color="000000" w:sz="12" w:space="0"/>
            </w:tcBorders>
            <w:shd w:val="clear" w:color="auto" w:fill="auto"/>
          </w:tcPr>
          <w:p w:rsidRPr="000B4E1A" w:rsidR="000B4E1A" w:rsidP="004C12BD" w:rsidRDefault="000B4E1A" w14:paraId="1DC8F1A2" w14:textId="77777777">
            <w:pPr>
              <w:rPr>
                <w:bCs/>
              </w:rPr>
            </w:pPr>
            <w:r w:rsidRPr="000B4E1A">
              <w:rPr>
                <w:bCs/>
              </w:rPr>
              <w:t>JUDE</w:t>
            </w:r>
          </w:p>
        </w:tc>
        <w:tc>
          <w:tcPr>
            <w:tcW w:w="2064" w:type="dxa"/>
            <w:tcBorders>
              <w:top w:val="single" w:color="000000" w:sz="12" w:space="0"/>
            </w:tcBorders>
            <w:shd w:val="clear" w:color="auto" w:fill="auto"/>
          </w:tcPr>
          <w:p w:rsidRPr="000B4E1A" w:rsidR="000B4E1A" w:rsidP="004C12BD" w:rsidRDefault="000B4E1A" w14:paraId="4169A8D1" w14:textId="77777777">
            <w:r w:rsidRPr="000B4E1A">
              <w:t>Juncus debilis</w:t>
            </w:r>
          </w:p>
        </w:tc>
        <w:tc>
          <w:tcPr>
            <w:tcW w:w="1920" w:type="dxa"/>
            <w:tcBorders>
              <w:top w:val="single" w:color="000000" w:sz="12" w:space="0"/>
            </w:tcBorders>
            <w:shd w:val="clear" w:color="auto" w:fill="auto"/>
          </w:tcPr>
          <w:p w:rsidRPr="000B4E1A" w:rsidR="000B4E1A" w:rsidP="004C12BD" w:rsidRDefault="000B4E1A" w14:paraId="711C7A46" w14:textId="77777777">
            <w:r w:rsidRPr="000B4E1A">
              <w:t>Weak rush</w:t>
            </w:r>
          </w:p>
        </w:tc>
        <w:tc>
          <w:tcPr>
            <w:tcW w:w="1956" w:type="dxa"/>
            <w:tcBorders>
              <w:top w:val="single" w:color="000000" w:sz="12" w:space="0"/>
            </w:tcBorders>
            <w:shd w:val="clear" w:color="auto" w:fill="auto"/>
          </w:tcPr>
          <w:p w:rsidRPr="000B4E1A" w:rsidR="000B4E1A" w:rsidP="004C12BD" w:rsidRDefault="000B4E1A" w14:paraId="37F125F0" w14:textId="77777777">
            <w:r w:rsidRPr="000B4E1A">
              <w:t>Upper</w:t>
            </w:r>
          </w:p>
        </w:tc>
      </w:tr>
      <w:tr w:rsidRPr="000B4E1A" w:rsidR="000B4E1A" w:rsidTr="000B4E1A" w14:paraId="2F8BEC82" w14:textId="77777777">
        <w:tc>
          <w:tcPr>
            <w:tcW w:w="1164" w:type="dxa"/>
            <w:shd w:val="clear" w:color="auto" w:fill="auto"/>
          </w:tcPr>
          <w:p w:rsidRPr="000B4E1A" w:rsidR="000B4E1A" w:rsidP="004C12BD" w:rsidRDefault="000B4E1A" w14:paraId="7C9407C9" w14:textId="77777777">
            <w:pPr>
              <w:rPr>
                <w:bCs/>
              </w:rPr>
            </w:pPr>
            <w:r w:rsidRPr="000B4E1A">
              <w:rPr>
                <w:bCs/>
              </w:rPr>
              <w:t>PICE</w:t>
            </w:r>
          </w:p>
        </w:tc>
        <w:tc>
          <w:tcPr>
            <w:tcW w:w="2064" w:type="dxa"/>
            <w:shd w:val="clear" w:color="auto" w:fill="auto"/>
          </w:tcPr>
          <w:p w:rsidRPr="000B4E1A" w:rsidR="000B4E1A" w:rsidP="004C12BD" w:rsidRDefault="000B4E1A" w14:paraId="3F0C2395" w14:textId="77777777">
            <w:r w:rsidRPr="000B4E1A">
              <w:t xml:space="preserve">Pinus </w:t>
            </w:r>
            <w:proofErr w:type="spellStart"/>
            <w:r w:rsidRPr="000B4E1A">
              <w:t>cembroides</w:t>
            </w:r>
            <w:proofErr w:type="spellEnd"/>
          </w:p>
        </w:tc>
        <w:tc>
          <w:tcPr>
            <w:tcW w:w="1920" w:type="dxa"/>
            <w:shd w:val="clear" w:color="auto" w:fill="auto"/>
          </w:tcPr>
          <w:p w:rsidRPr="000B4E1A" w:rsidR="000B4E1A" w:rsidP="004C12BD" w:rsidRDefault="000B4E1A" w14:paraId="69CB0D7E" w14:textId="77777777">
            <w:r w:rsidRPr="000B4E1A">
              <w:t>Mexican pinyon</w:t>
            </w:r>
          </w:p>
        </w:tc>
        <w:tc>
          <w:tcPr>
            <w:tcW w:w="1956" w:type="dxa"/>
            <w:shd w:val="clear" w:color="auto" w:fill="auto"/>
          </w:tcPr>
          <w:p w:rsidRPr="000B4E1A" w:rsidR="000B4E1A" w:rsidP="004C12BD" w:rsidRDefault="000B4E1A" w14:paraId="57F2C981" w14:textId="77777777">
            <w:r w:rsidRPr="000B4E1A">
              <w:t>Upper</w:t>
            </w:r>
          </w:p>
        </w:tc>
      </w:tr>
      <w:tr w:rsidRPr="000B4E1A" w:rsidR="000B4E1A" w:rsidTr="000B4E1A" w14:paraId="268163BF" w14:textId="77777777">
        <w:tc>
          <w:tcPr>
            <w:tcW w:w="1164" w:type="dxa"/>
            <w:shd w:val="clear" w:color="auto" w:fill="auto"/>
          </w:tcPr>
          <w:p w:rsidRPr="000B4E1A" w:rsidR="000B4E1A" w:rsidP="004C12BD" w:rsidRDefault="000B4E1A" w14:paraId="7DDA69F7" w14:textId="77777777">
            <w:pPr>
              <w:rPr>
                <w:bCs/>
              </w:rPr>
            </w:pPr>
            <w:r w:rsidRPr="000B4E1A">
              <w:rPr>
                <w:bCs/>
              </w:rPr>
              <w:t>QUGR3</w:t>
            </w:r>
          </w:p>
        </w:tc>
        <w:tc>
          <w:tcPr>
            <w:tcW w:w="2064" w:type="dxa"/>
            <w:shd w:val="clear" w:color="auto" w:fill="auto"/>
          </w:tcPr>
          <w:p w:rsidRPr="000B4E1A" w:rsidR="000B4E1A" w:rsidP="004C12BD" w:rsidRDefault="000B4E1A" w14:paraId="21AA3C9C" w14:textId="77777777">
            <w:r w:rsidRPr="000B4E1A">
              <w:t xml:space="preserve">Quercus </w:t>
            </w:r>
            <w:proofErr w:type="spellStart"/>
            <w:r w:rsidRPr="000B4E1A">
              <w:t>grisea</w:t>
            </w:r>
            <w:proofErr w:type="spellEnd"/>
          </w:p>
        </w:tc>
        <w:tc>
          <w:tcPr>
            <w:tcW w:w="1920" w:type="dxa"/>
            <w:shd w:val="clear" w:color="auto" w:fill="auto"/>
          </w:tcPr>
          <w:p w:rsidRPr="000B4E1A" w:rsidR="000B4E1A" w:rsidP="004C12BD" w:rsidRDefault="000B4E1A" w14:paraId="68C2DE16" w14:textId="77777777">
            <w:r w:rsidRPr="000B4E1A">
              <w:t>Gray oak</w:t>
            </w:r>
          </w:p>
        </w:tc>
        <w:tc>
          <w:tcPr>
            <w:tcW w:w="1956" w:type="dxa"/>
            <w:shd w:val="clear" w:color="auto" w:fill="auto"/>
          </w:tcPr>
          <w:p w:rsidRPr="000B4E1A" w:rsidR="000B4E1A" w:rsidP="004C12BD" w:rsidRDefault="000B4E1A" w14:paraId="7BCA4C30" w14:textId="77777777">
            <w:r w:rsidRPr="000B4E1A">
              <w:t>Middle</w:t>
            </w:r>
          </w:p>
        </w:tc>
      </w:tr>
      <w:tr w:rsidRPr="000B4E1A" w:rsidR="000B4E1A" w:rsidTr="000B4E1A" w14:paraId="4A8774AE" w14:textId="77777777">
        <w:tc>
          <w:tcPr>
            <w:tcW w:w="1164" w:type="dxa"/>
            <w:shd w:val="clear" w:color="auto" w:fill="auto"/>
          </w:tcPr>
          <w:p w:rsidRPr="000B4E1A" w:rsidR="000B4E1A" w:rsidP="004C12BD" w:rsidRDefault="000B4E1A" w14:paraId="1A22846D" w14:textId="77777777">
            <w:pPr>
              <w:rPr>
                <w:bCs/>
              </w:rPr>
            </w:pPr>
            <w:r w:rsidRPr="000B4E1A">
              <w:rPr>
                <w:bCs/>
              </w:rPr>
              <w:t>QUEM</w:t>
            </w:r>
          </w:p>
        </w:tc>
        <w:tc>
          <w:tcPr>
            <w:tcW w:w="2064" w:type="dxa"/>
            <w:shd w:val="clear" w:color="auto" w:fill="auto"/>
          </w:tcPr>
          <w:p w:rsidRPr="000B4E1A" w:rsidR="000B4E1A" w:rsidP="004C12BD" w:rsidRDefault="000B4E1A" w14:paraId="2C93AC0E" w14:textId="77777777">
            <w:r w:rsidRPr="000B4E1A">
              <w:t xml:space="preserve">Quercus </w:t>
            </w:r>
            <w:proofErr w:type="spellStart"/>
            <w:r w:rsidRPr="000B4E1A">
              <w:t>emoryi</w:t>
            </w:r>
            <w:proofErr w:type="spellEnd"/>
          </w:p>
        </w:tc>
        <w:tc>
          <w:tcPr>
            <w:tcW w:w="1920" w:type="dxa"/>
            <w:shd w:val="clear" w:color="auto" w:fill="auto"/>
          </w:tcPr>
          <w:p w:rsidRPr="000B4E1A" w:rsidR="000B4E1A" w:rsidP="004C12BD" w:rsidRDefault="000B4E1A" w14:paraId="504BAB7F" w14:textId="77777777">
            <w:r w:rsidRPr="000B4E1A">
              <w:t>Emory oak</w:t>
            </w:r>
          </w:p>
        </w:tc>
        <w:tc>
          <w:tcPr>
            <w:tcW w:w="1956" w:type="dxa"/>
            <w:shd w:val="clear" w:color="auto" w:fill="auto"/>
          </w:tcPr>
          <w:p w:rsidRPr="000B4E1A" w:rsidR="000B4E1A" w:rsidP="004C12BD" w:rsidRDefault="000B4E1A" w14:paraId="0B34AA55" w14:textId="77777777">
            <w:r w:rsidRPr="000B4E1A">
              <w:t>Middle</w:t>
            </w:r>
          </w:p>
        </w:tc>
      </w:tr>
    </w:tbl>
    <w:p w:rsidR="000B4E1A" w:rsidP="000B4E1A" w:rsidRDefault="000B4E1A" w14:paraId="330B8910" w14:textId="77777777"/>
    <w:p w:rsidR="000B4E1A" w:rsidP="000B4E1A" w:rsidRDefault="000B4E1A" w14:paraId="60E5DD1F" w14:textId="77777777">
      <w:pPr>
        <w:pStyle w:val="SClassInfoPara"/>
      </w:pPr>
      <w:r>
        <w:t>Description</w:t>
      </w:r>
    </w:p>
    <w:p w:rsidR="000B4E1A" w:rsidP="000B4E1A" w:rsidRDefault="000B4E1A" w14:paraId="62D9EC6D" w14:textId="6CA4244D">
      <w:r>
        <w:t>Woodland phase: site dominated by relatively dense old alligator juniper, redberry juniper</w:t>
      </w:r>
      <w:r w:rsidR="00AA0449">
        <w:t>,</w:t>
      </w:r>
      <w:r>
        <w:t xml:space="preserve"> and evergreen oak trees.</w:t>
      </w:r>
      <w:r w:rsidR="004356FB">
        <w:t xml:space="preserve"> </w:t>
      </w:r>
      <w:r>
        <w:t>The tallest trees would be</w:t>
      </w:r>
      <w:r w:rsidR="00447E8C">
        <w:t xml:space="preserve"> ~ </w:t>
      </w:r>
      <w:r>
        <w:t>35-40ft tall.</w:t>
      </w:r>
    </w:p>
    <w:p w:rsidR="000B4E1A" w:rsidP="000B4E1A" w:rsidRDefault="000B4E1A" w14:paraId="1E95C328" w14:textId="77777777"/>
    <w:p>
      <w:r>
        <w:rPr>
          <w:i/>
          <w:u w:val="single"/>
        </w:rPr>
        <w:t>Maximum Tree Size Class</w:t>
      </w:r>
      <w:br/>
      <w:r>
        <w:t>Medium 9-21" DBH</w:t>
      </w:r>
    </w:p>
    <w:p w:rsidR="000B4E1A" w:rsidP="000B4E1A" w:rsidRDefault="000B4E1A" w14:paraId="6EC6FC61" w14:textId="77777777">
      <w:pPr>
        <w:pStyle w:val="InfoPara"/>
        <w:pBdr>
          <w:top w:val="single" w:color="auto" w:sz="4" w:space="1"/>
        </w:pBdr>
      </w:pPr>
      <w:r xmlns:w="http://schemas.openxmlformats.org/wordprocessingml/2006/main">
        <w:t>Class D</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B4E1A" w:rsidP="000B4E1A" w:rsidRDefault="000B4E1A" w14:paraId="58BED7AA" w14:textId="77777777"/>
    <w:p w:rsidR="000B4E1A" w:rsidP="000B4E1A" w:rsidRDefault="000B4E1A" w14:paraId="1211F22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544"/>
        <w:gridCol w:w="1992"/>
        <w:gridCol w:w="1956"/>
      </w:tblGrid>
      <w:tr w:rsidRPr="000B4E1A" w:rsidR="000B4E1A" w:rsidTr="000B4E1A" w14:paraId="12FC5806" w14:textId="77777777">
        <w:tc>
          <w:tcPr>
            <w:tcW w:w="1212" w:type="dxa"/>
            <w:tcBorders>
              <w:top w:val="single" w:color="auto" w:sz="2" w:space="0"/>
              <w:bottom w:val="single" w:color="000000" w:sz="12" w:space="0"/>
            </w:tcBorders>
            <w:shd w:val="clear" w:color="auto" w:fill="auto"/>
          </w:tcPr>
          <w:p w:rsidRPr="000B4E1A" w:rsidR="000B4E1A" w:rsidP="00AA19D6" w:rsidRDefault="000B4E1A" w14:paraId="3FAC3A3A" w14:textId="77777777">
            <w:pPr>
              <w:rPr>
                <w:b/>
                <w:bCs/>
              </w:rPr>
            </w:pPr>
            <w:r w:rsidRPr="000B4E1A">
              <w:rPr>
                <w:b/>
                <w:bCs/>
              </w:rPr>
              <w:t>Symbol</w:t>
            </w:r>
          </w:p>
        </w:tc>
        <w:tc>
          <w:tcPr>
            <w:tcW w:w="2544" w:type="dxa"/>
            <w:tcBorders>
              <w:top w:val="single" w:color="auto" w:sz="2" w:space="0"/>
              <w:bottom w:val="single" w:color="000000" w:sz="12" w:space="0"/>
            </w:tcBorders>
            <w:shd w:val="clear" w:color="auto" w:fill="auto"/>
          </w:tcPr>
          <w:p w:rsidRPr="000B4E1A" w:rsidR="000B4E1A" w:rsidP="00AA19D6" w:rsidRDefault="000B4E1A" w14:paraId="786293F6" w14:textId="77777777">
            <w:pPr>
              <w:rPr>
                <w:b/>
                <w:bCs/>
              </w:rPr>
            </w:pPr>
            <w:r w:rsidRPr="000B4E1A">
              <w:rPr>
                <w:b/>
                <w:bCs/>
              </w:rPr>
              <w:t>Scientific Name</w:t>
            </w:r>
          </w:p>
        </w:tc>
        <w:tc>
          <w:tcPr>
            <w:tcW w:w="1992" w:type="dxa"/>
            <w:tcBorders>
              <w:top w:val="single" w:color="auto" w:sz="2" w:space="0"/>
              <w:bottom w:val="single" w:color="000000" w:sz="12" w:space="0"/>
            </w:tcBorders>
            <w:shd w:val="clear" w:color="auto" w:fill="auto"/>
          </w:tcPr>
          <w:p w:rsidRPr="000B4E1A" w:rsidR="000B4E1A" w:rsidP="00AA19D6" w:rsidRDefault="000B4E1A" w14:paraId="1D94CF0B" w14:textId="77777777">
            <w:pPr>
              <w:rPr>
                <w:b/>
                <w:bCs/>
              </w:rPr>
            </w:pPr>
            <w:r w:rsidRPr="000B4E1A">
              <w:rPr>
                <w:b/>
                <w:bCs/>
              </w:rPr>
              <w:t>Common Name</w:t>
            </w:r>
          </w:p>
        </w:tc>
        <w:tc>
          <w:tcPr>
            <w:tcW w:w="1956" w:type="dxa"/>
            <w:tcBorders>
              <w:top w:val="single" w:color="auto" w:sz="2" w:space="0"/>
              <w:bottom w:val="single" w:color="000000" w:sz="12" w:space="0"/>
            </w:tcBorders>
            <w:shd w:val="clear" w:color="auto" w:fill="auto"/>
          </w:tcPr>
          <w:p w:rsidRPr="000B4E1A" w:rsidR="000B4E1A" w:rsidP="00AA19D6" w:rsidRDefault="000B4E1A" w14:paraId="03A05573" w14:textId="77777777">
            <w:pPr>
              <w:rPr>
                <w:b/>
                <w:bCs/>
              </w:rPr>
            </w:pPr>
            <w:r w:rsidRPr="000B4E1A">
              <w:rPr>
                <w:b/>
                <w:bCs/>
              </w:rPr>
              <w:t>Canopy Position</w:t>
            </w:r>
          </w:p>
        </w:tc>
      </w:tr>
      <w:tr w:rsidRPr="000B4E1A" w:rsidR="000B4E1A" w:rsidTr="000B4E1A" w14:paraId="108D6AC2" w14:textId="77777777">
        <w:tc>
          <w:tcPr>
            <w:tcW w:w="1212" w:type="dxa"/>
            <w:tcBorders>
              <w:top w:val="single" w:color="000000" w:sz="12" w:space="0"/>
            </w:tcBorders>
            <w:shd w:val="clear" w:color="auto" w:fill="auto"/>
          </w:tcPr>
          <w:p w:rsidRPr="000B4E1A" w:rsidR="000B4E1A" w:rsidP="00AA19D6" w:rsidRDefault="000B4E1A" w14:paraId="1B8861E8" w14:textId="77777777">
            <w:pPr>
              <w:rPr>
                <w:bCs/>
              </w:rPr>
            </w:pPr>
            <w:r w:rsidRPr="000B4E1A">
              <w:rPr>
                <w:bCs/>
              </w:rPr>
              <w:t>JUCO11</w:t>
            </w:r>
          </w:p>
        </w:tc>
        <w:tc>
          <w:tcPr>
            <w:tcW w:w="2544" w:type="dxa"/>
            <w:tcBorders>
              <w:top w:val="single" w:color="000000" w:sz="12" w:space="0"/>
            </w:tcBorders>
            <w:shd w:val="clear" w:color="auto" w:fill="auto"/>
          </w:tcPr>
          <w:p w:rsidRPr="000B4E1A" w:rsidR="000B4E1A" w:rsidP="00AA19D6" w:rsidRDefault="000B4E1A" w14:paraId="30C15166" w14:textId="77777777">
            <w:proofErr w:type="spellStart"/>
            <w:r w:rsidRPr="000B4E1A">
              <w:t>Juniperus</w:t>
            </w:r>
            <w:proofErr w:type="spellEnd"/>
            <w:r w:rsidRPr="000B4E1A">
              <w:t xml:space="preserve"> </w:t>
            </w:r>
            <w:proofErr w:type="spellStart"/>
            <w:r w:rsidRPr="000B4E1A">
              <w:t>coahuilensis</w:t>
            </w:r>
            <w:proofErr w:type="spellEnd"/>
          </w:p>
        </w:tc>
        <w:tc>
          <w:tcPr>
            <w:tcW w:w="1992" w:type="dxa"/>
            <w:tcBorders>
              <w:top w:val="single" w:color="000000" w:sz="12" w:space="0"/>
            </w:tcBorders>
            <w:shd w:val="clear" w:color="auto" w:fill="auto"/>
          </w:tcPr>
          <w:p w:rsidRPr="000B4E1A" w:rsidR="000B4E1A" w:rsidP="00AA19D6" w:rsidRDefault="000B4E1A" w14:paraId="264959C4" w14:textId="77777777">
            <w:r w:rsidRPr="000B4E1A">
              <w:t>Redberry juniper</w:t>
            </w:r>
          </w:p>
        </w:tc>
        <w:tc>
          <w:tcPr>
            <w:tcW w:w="1956" w:type="dxa"/>
            <w:tcBorders>
              <w:top w:val="single" w:color="000000" w:sz="12" w:space="0"/>
            </w:tcBorders>
            <w:shd w:val="clear" w:color="auto" w:fill="auto"/>
          </w:tcPr>
          <w:p w:rsidRPr="000B4E1A" w:rsidR="000B4E1A" w:rsidP="00AA19D6" w:rsidRDefault="000B4E1A" w14:paraId="042FA4FC" w14:textId="77777777">
            <w:r w:rsidRPr="000B4E1A">
              <w:t>Upper</w:t>
            </w:r>
          </w:p>
        </w:tc>
      </w:tr>
      <w:tr w:rsidRPr="000B4E1A" w:rsidR="000B4E1A" w:rsidTr="000B4E1A" w14:paraId="2E76CB5D" w14:textId="77777777">
        <w:tc>
          <w:tcPr>
            <w:tcW w:w="1212" w:type="dxa"/>
            <w:shd w:val="clear" w:color="auto" w:fill="auto"/>
          </w:tcPr>
          <w:p w:rsidRPr="000B4E1A" w:rsidR="000B4E1A" w:rsidP="00AA19D6" w:rsidRDefault="000B4E1A" w14:paraId="22E94FAB" w14:textId="77777777">
            <w:pPr>
              <w:rPr>
                <w:bCs/>
              </w:rPr>
            </w:pPr>
            <w:r w:rsidRPr="000B4E1A">
              <w:rPr>
                <w:bCs/>
              </w:rPr>
              <w:t>PICE</w:t>
            </w:r>
          </w:p>
        </w:tc>
        <w:tc>
          <w:tcPr>
            <w:tcW w:w="2544" w:type="dxa"/>
            <w:shd w:val="clear" w:color="auto" w:fill="auto"/>
          </w:tcPr>
          <w:p w:rsidRPr="000B4E1A" w:rsidR="000B4E1A" w:rsidP="00AA19D6" w:rsidRDefault="000B4E1A" w14:paraId="683F28EF" w14:textId="77777777">
            <w:r w:rsidRPr="000B4E1A">
              <w:t xml:space="preserve">Pinus </w:t>
            </w:r>
            <w:proofErr w:type="spellStart"/>
            <w:r w:rsidRPr="000B4E1A">
              <w:t>cembroides</w:t>
            </w:r>
            <w:proofErr w:type="spellEnd"/>
          </w:p>
        </w:tc>
        <w:tc>
          <w:tcPr>
            <w:tcW w:w="1992" w:type="dxa"/>
            <w:shd w:val="clear" w:color="auto" w:fill="auto"/>
          </w:tcPr>
          <w:p w:rsidRPr="000B4E1A" w:rsidR="000B4E1A" w:rsidP="00AA19D6" w:rsidRDefault="000B4E1A" w14:paraId="267A8C61" w14:textId="77777777">
            <w:r w:rsidRPr="000B4E1A">
              <w:t>Mexican pinyon</w:t>
            </w:r>
          </w:p>
        </w:tc>
        <w:tc>
          <w:tcPr>
            <w:tcW w:w="1956" w:type="dxa"/>
            <w:shd w:val="clear" w:color="auto" w:fill="auto"/>
          </w:tcPr>
          <w:p w:rsidRPr="000B4E1A" w:rsidR="000B4E1A" w:rsidP="00AA19D6" w:rsidRDefault="000B4E1A" w14:paraId="1893AED8" w14:textId="77777777">
            <w:r w:rsidRPr="000B4E1A">
              <w:t>Upper</w:t>
            </w:r>
          </w:p>
        </w:tc>
      </w:tr>
      <w:tr w:rsidRPr="000B4E1A" w:rsidR="000B4E1A" w:rsidTr="000B4E1A" w14:paraId="71F46622" w14:textId="77777777">
        <w:tc>
          <w:tcPr>
            <w:tcW w:w="1212" w:type="dxa"/>
            <w:shd w:val="clear" w:color="auto" w:fill="auto"/>
          </w:tcPr>
          <w:p w:rsidRPr="000B4E1A" w:rsidR="000B4E1A" w:rsidP="00AA19D6" w:rsidRDefault="000B4E1A" w14:paraId="6D510B09" w14:textId="77777777">
            <w:pPr>
              <w:rPr>
                <w:bCs/>
              </w:rPr>
            </w:pPr>
            <w:r w:rsidRPr="000B4E1A">
              <w:rPr>
                <w:bCs/>
              </w:rPr>
              <w:t>QUGR3</w:t>
            </w:r>
          </w:p>
        </w:tc>
        <w:tc>
          <w:tcPr>
            <w:tcW w:w="2544" w:type="dxa"/>
            <w:shd w:val="clear" w:color="auto" w:fill="auto"/>
          </w:tcPr>
          <w:p w:rsidRPr="000B4E1A" w:rsidR="000B4E1A" w:rsidP="00AA19D6" w:rsidRDefault="000B4E1A" w14:paraId="3BFA3736" w14:textId="77777777">
            <w:r w:rsidRPr="000B4E1A">
              <w:t xml:space="preserve">Quercus </w:t>
            </w:r>
            <w:proofErr w:type="spellStart"/>
            <w:r w:rsidRPr="000B4E1A">
              <w:t>grisea</w:t>
            </w:r>
            <w:proofErr w:type="spellEnd"/>
          </w:p>
        </w:tc>
        <w:tc>
          <w:tcPr>
            <w:tcW w:w="1992" w:type="dxa"/>
            <w:shd w:val="clear" w:color="auto" w:fill="auto"/>
          </w:tcPr>
          <w:p w:rsidRPr="000B4E1A" w:rsidR="000B4E1A" w:rsidP="00AA19D6" w:rsidRDefault="000B4E1A" w14:paraId="6CDAF62B" w14:textId="77777777">
            <w:r w:rsidRPr="000B4E1A">
              <w:t>Gray oak</w:t>
            </w:r>
          </w:p>
        </w:tc>
        <w:tc>
          <w:tcPr>
            <w:tcW w:w="1956" w:type="dxa"/>
            <w:shd w:val="clear" w:color="auto" w:fill="auto"/>
          </w:tcPr>
          <w:p w:rsidRPr="000B4E1A" w:rsidR="000B4E1A" w:rsidP="00AA19D6" w:rsidRDefault="000B4E1A" w14:paraId="574EF94C" w14:textId="77777777">
            <w:r w:rsidRPr="000B4E1A">
              <w:t>Middle</w:t>
            </w:r>
          </w:p>
        </w:tc>
      </w:tr>
      <w:tr w:rsidRPr="000B4E1A" w:rsidR="000B4E1A" w:rsidTr="000B4E1A" w14:paraId="29899E7C" w14:textId="77777777">
        <w:tc>
          <w:tcPr>
            <w:tcW w:w="1212" w:type="dxa"/>
            <w:shd w:val="clear" w:color="auto" w:fill="auto"/>
          </w:tcPr>
          <w:p w:rsidRPr="000B4E1A" w:rsidR="000B4E1A" w:rsidP="00AA19D6" w:rsidRDefault="000B4E1A" w14:paraId="7E4DF1B1" w14:textId="77777777">
            <w:pPr>
              <w:rPr>
                <w:bCs/>
              </w:rPr>
            </w:pPr>
            <w:r w:rsidRPr="000B4E1A">
              <w:rPr>
                <w:bCs/>
              </w:rPr>
              <w:t>QUEM</w:t>
            </w:r>
          </w:p>
        </w:tc>
        <w:tc>
          <w:tcPr>
            <w:tcW w:w="2544" w:type="dxa"/>
            <w:shd w:val="clear" w:color="auto" w:fill="auto"/>
          </w:tcPr>
          <w:p w:rsidRPr="000B4E1A" w:rsidR="000B4E1A" w:rsidP="00AA19D6" w:rsidRDefault="000B4E1A" w14:paraId="4112B9BA" w14:textId="77777777">
            <w:r w:rsidRPr="000B4E1A">
              <w:t xml:space="preserve">Quercus </w:t>
            </w:r>
            <w:proofErr w:type="spellStart"/>
            <w:r w:rsidRPr="000B4E1A">
              <w:t>emoryi</w:t>
            </w:r>
            <w:proofErr w:type="spellEnd"/>
          </w:p>
        </w:tc>
        <w:tc>
          <w:tcPr>
            <w:tcW w:w="1992" w:type="dxa"/>
            <w:shd w:val="clear" w:color="auto" w:fill="auto"/>
          </w:tcPr>
          <w:p w:rsidRPr="000B4E1A" w:rsidR="000B4E1A" w:rsidP="00AA19D6" w:rsidRDefault="000B4E1A" w14:paraId="47C3BA81" w14:textId="77777777">
            <w:r w:rsidRPr="000B4E1A">
              <w:t>Emory oak</w:t>
            </w:r>
          </w:p>
        </w:tc>
        <w:tc>
          <w:tcPr>
            <w:tcW w:w="1956" w:type="dxa"/>
            <w:shd w:val="clear" w:color="auto" w:fill="auto"/>
          </w:tcPr>
          <w:p w:rsidRPr="000B4E1A" w:rsidR="000B4E1A" w:rsidP="00AA19D6" w:rsidRDefault="000B4E1A" w14:paraId="521C8012" w14:textId="77777777">
            <w:r w:rsidRPr="000B4E1A">
              <w:t>Middle</w:t>
            </w:r>
          </w:p>
        </w:tc>
      </w:tr>
    </w:tbl>
    <w:p w:rsidR="000B4E1A" w:rsidP="000B4E1A" w:rsidRDefault="000B4E1A" w14:paraId="003A7D9A" w14:textId="77777777"/>
    <w:p w:rsidR="000B4E1A" w:rsidP="000B4E1A" w:rsidRDefault="000B4E1A" w14:paraId="781F9093" w14:textId="77777777">
      <w:pPr>
        <w:pStyle w:val="SClassInfoPara"/>
      </w:pPr>
      <w:r>
        <w:t>Description</w:t>
      </w:r>
    </w:p>
    <w:p w:rsidR="000B4E1A" w:rsidP="000B4E1A" w:rsidRDefault="000B4E1A" w14:paraId="3AEF0534" w14:textId="1A1184F5">
      <w:r>
        <w:t xml:space="preserve">Savanna phase with more frequent fire. </w:t>
      </w:r>
      <w:proofErr w:type="spellStart"/>
      <w:r w:rsidRPr="004A6E31">
        <w:rPr>
          <w:i/>
        </w:rPr>
        <w:t>Juniperus</w:t>
      </w:r>
      <w:proofErr w:type="spellEnd"/>
      <w:r w:rsidRPr="004A6E31">
        <w:rPr>
          <w:i/>
        </w:rPr>
        <w:t xml:space="preserve"> </w:t>
      </w:r>
      <w:proofErr w:type="spellStart"/>
      <w:r w:rsidRPr="004A6E31">
        <w:rPr>
          <w:i/>
        </w:rPr>
        <w:t>coahuliensis</w:t>
      </w:r>
      <w:proofErr w:type="spellEnd"/>
      <w:r>
        <w:t xml:space="preserve"> is dominant</w:t>
      </w:r>
      <w:r w:rsidR="00AA0449">
        <w:t>,</w:t>
      </w:r>
      <w:r>
        <w:t xml:space="preserve"> and </w:t>
      </w:r>
      <w:r w:rsidRPr="004A6E31">
        <w:rPr>
          <w:i/>
        </w:rPr>
        <w:t xml:space="preserve">J. </w:t>
      </w:r>
      <w:proofErr w:type="spellStart"/>
      <w:r w:rsidRPr="004A6E31">
        <w:rPr>
          <w:i/>
        </w:rPr>
        <w:t>pinchotii</w:t>
      </w:r>
      <w:proofErr w:type="spellEnd"/>
      <w:r>
        <w:t xml:space="preserve"> is present. The tallest trees would be </w:t>
      </w:r>
      <w:r w:rsidR="004A6E31">
        <w:t>~</w:t>
      </w:r>
      <w:r>
        <w:t xml:space="preserve">35-40ft tall. </w:t>
      </w:r>
    </w:p>
    <w:p w:rsidR="000B4E1A" w:rsidP="000B4E1A" w:rsidRDefault="000B4E1A" w14:paraId="22D3E5A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84</w:t>
            </w:r>
          </w:p>
        </w:tc>
      </w:tr>
      <w:tr>
        <w:tc>
          <w:p>
            <w:pPr>
              <w:jc w:val="center"/>
            </w:pPr>
            <w:r>
              <w:rPr>
                <w:sz w:val="20"/>
              </w:rPr>
              <w:t>Late1:CLS</w:t>
            </w:r>
          </w:p>
        </w:tc>
        <w:tc>
          <w:p>
            <w:pPr>
              <w:jc w:val="center"/>
            </w:pPr>
            <w:r>
              <w:rPr>
                <w:sz w:val="20"/>
              </w:rPr>
              <w:t>85</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85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B4E1A" w:rsidP="000B4E1A" w:rsidRDefault="000B4E1A" w14:paraId="361B38DA"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0B4E1A" w:rsidP="000B4E1A" w:rsidRDefault="000B4E1A" w14:paraId="7455142C" w14:textId="77777777"/>
    <w:p w:rsidR="000B4E1A" w:rsidP="000B4E1A" w:rsidRDefault="000B4E1A" w14:paraId="23D5301F" w14:textId="77777777">
      <w:r>
        <w:t>Anderson, H.E. 1982. Aids to Determining fuel models for estimating fire behavior. Gen. Tech. Rep. INT-122. Ogden, UT: USDA Forest Service, Intermountain Forest and Range Experiment Station. 22 pp.</w:t>
      </w:r>
    </w:p>
    <w:p w:rsidR="000B4E1A" w:rsidP="000B4E1A" w:rsidRDefault="000B4E1A" w14:paraId="2CFA3172" w14:textId="77777777"/>
    <w:p w:rsidR="000B4E1A" w:rsidP="000B4E1A" w:rsidRDefault="000B4E1A" w14:paraId="56CEB578"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0B4E1A" w:rsidP="000B4E1A" w:rsidRDefault="000B4E1A" w14:paraId="18468F47" w14:textId="77777777"/>
    <w:p w:rsidR="000B4E1A" w:rsidP="000B4E1A" w:rsidRDefault="000B4E1A" w14:paraId="2E1ECFC8"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0B4E1A" w:rsidP="000B4E1A" w:rsidRDefault="000B4E1A" w14:paraId="60459AEC" w14:textId="77777777"/>
    <w:p w:rsidR="000B4E1A" w:rsidP="000B4E1A" w:rsidRDefault="000B4E1A" w14:paraId="1E09E729"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0B4E1A" w:rsidP="000B4E1A" w:rsidRDefault="000B4E1A" w14:paraId="58357354" w14:textId="77777777"/>
    <w:p w:rsidR="000B4E1A" w:rsidP="000B4E1A" w:rsidRDefault="000B4E1A" w14:paraId="6041EA48"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0B4E1A" w:rsidP="000B4E1A" w:rsidRDefault="000B4E1A" w14:paraId="19C62348" w14:textId="77777777"/>
    <w:p w:rsidR="000B4E1A" w:rsidP="000B4E1A" w:rsidRDefault="000B4E1A" w14:paraId="73D92AA8"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0B4E1A" w:rsidP="000B4E1A" w:rsidRDefault="000B4E1A" w14:paraId="28640712" w14:textId="77777777"/>
    <w:p w:rsidR="000B4E1A" w:rsidP="000B4E1A" w:rsidRDefault="000B4E1A" w14:paraId="21D4E022" w14:textId="77777777">
      <w:r>
        <w:t>Dick-Peddie, W.A. 1993. New Mexico vegetation: Past, present, and future. Albuquerque, NM: University of New Mexico Press. 244 pp.</w:t>
      </w:r>
    </w:p>
    <w:p w:rsidR="000B4E1A" w:rsidP="000B4E1A" w:rsidRDefault="000B4E1A" w14:paraId="684B5AA9" w14:textId="77777777"/>
    <w:p w:rsidR="000B4E1A" w:rsidP="000B4E1A" w:rsidRDefault="000B4E1A" w14:paraId="4ACC6020" w14:textId="77777777">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0B4E1A" w:rsidP="000B4E1A" w:rsidRDefault="000B4E1A" w14:paraId="3A6B50BE" w14:textId="77777777"/>
    <w:p w:rsidR="000B4E1A" w:rsidP="000B4E1A" w:rsidRDefault="000B4E1A" w14:paraId="4A463D95"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0B4E1A" w:rsidP="000B4E1A" w:rsidRDefault="000B4E1A" w14:paraId="2CA15D05" w14:textId="77777777"/>
    <w:p w:rsidR="000B4E1A" w:rsidP="000B4E1A" w:rsidRDefault="000B4E1A" w14:paraId="0175F158"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0B4E1A" w:rsidP="000B4E1A" w:rsidRDefault="000B4E1A" w14:paraId="45DBB5DF" w14:textId="77777777"/>
    <w:p w:rsidR="000B4E1A" w:rsidP="000B4E1A" w:rsidRDefault="000B4E1A" w14:paraId="4E5BE229" w14:textId="77777777">
      <w:r>
        <w:lastRenderedPageBreak/>
        <w:t xml:space="preserve">Haworth, K. and G.R. McPherson. 1994. Effects of Quercus </w:t>
      </w:r>
      <w:proofErr w:type="spellStart"/>
      <w:r>
        <w:t>emoryi</w:t>
      </w:r>
      <w:proofErr w:type="spellEnd"/>
      <w:r>
        <w:t xml:space="preserve"> on herbaceous vegetation in a semi-arid savanna. Vegetation 112: 153-159.</w:t>
      </w:r>
    </w:p>
    <w:p w:rsidR="000B4E1A" w:rsidP="000B4E1A" w:rsidRDefault="000B4E1A" w14:paraId="016FDE5E" w14:textId="77777777"/>
    <w:p w:rsidR="000B4E1A" w:rsidP="000B4E1A" w:rsidRDefault="000B4E1A" w14:paraId="688853A6" w14:textId="77777777">
      <w:proofErr w:type="spellStart"/>
      <w:r>
        <w:t>Kuchler</w:t>
      </w:r>
      <w:proofErr w:type="spellEnd"/>
      <w:r>
        <w:t>, A.W. 1964. Potential natural vegetation of the conterminous United States. American Geographic Society Special Publication No. 36. 116 pp.</w:t>
      </w:r>
    </w:p>
    <w:p w:rsidR="000B4E1A" w:rsidP="000B4E1A" w:rsidRDefault="000B4E1A" w14:paraId="14AE6654" w14:textId="77777777"/>
    <w:p w:rsidR="000B4E1A" w:rsidP="000B4E1A" w:rsidRDefault="000B4E1A" w14:paraId="7E99807F" w14:textId="77777777">
      <w:proofErr w:type="spellStart"/>
      <w:r>
        <w:t>McClaran</w:t>
      </w:r>
      <w:proofErr w:type="spellEnd"/>
      <w:r>
        <w:t xml:space="preserve">, M.P. and G.R. McPherson. 1999. Oak savanna of the American Southwest. Pages 275-287 in R.C. Anderson, J.S. </w:t>
      </w:r>
      <w:proofErr w:type="spellStart"/>
      <w:r>
        <w:t>Fralish</w:t>
      </w:r>
      <w:proofErr w:type="spellEnd"/>
      <w:r>
        <w:t>, and J. Baskin (editors), Savannas, Barrens, and Rock Outcrop Plant Communities of North America. Cambridge University Press, Cambridge, England.</w:t>
      </w:r>
    </w:p>
    <w:p w:rsidR="000B4E1A" w:rsidP="000B4E1A" w:rsidRDefault="000B4E1A" w14:paraId="309ED975" w14:textId="77777777"/>
    <w:p w:rsidR="000B4E1A" w:rsidP="000B4E1A" w:rsidRDefault="000B4E1A" w14:paraId="4B784EF8" w14:textId="77777777">
      <w:r>
        <w:t xml:space="preserve">McPherson, G.R. and J.F. </w:t>
      </w:r>
      <w:proofErr w:type="spellStart"/>
      <w:r>
        <w:t>Weltzin</w:t>
      </w:r>
      <w:proofErr w:type="spellEnd"/>
      <w:r>
        <w:t>. 1998. Response of understory to overstory removal in southwestern oak woodlands. Journal of Range Management 51: 674-678.</w:t>
      </w:r>
    </w:p>
    <w:p w:rsidR="000B4E1A" w:rsidP="000B4E1A" w:rsidRDefault="000B4E1A" w14:paraId="0365D7D9" w14:textId="77777777"/>
    <w:p w:rsidR="000B4E1A" w:rsidP="000B4E1A" w:rsidRDefault="000B4E1A" w14:paraId="186DDA2E"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0B4E1A" w:rsidP="000B4E1A" w:rsidRDefault="000B4E1A" w14:paraId="60995CB3" w14:textId="77777777"/>
    <w:p w:rsidR="000B4E1A" w:rsidP="000B4E1A" w:rsidRDefault="000B4E1A" w14:paraId="0DED6BBD" w14:textId="77777777">
      <w:r>
        <w:t>NatureServe. 2007. International Ecological Classification Standard: Terrestrial Ecological Classifications. NatureServe Central Databases. Arlington, VA. Data current as of 10 February 2007.</w:t>
      </w:r>
    </w:p>
    <w:p w:rsidRPr="002E646C" w:rsidR="000B4E1A" w:rsidP="000B4E1A" w:rsidRDefault="000B4E1A" w14:paraId="23F3DBDF" w14:textId="77777777"/>
    <w:p w:rsidRPr="002E646C" w:rsidR="00C277C8" w:rsidP="000B4E1A" w:rsidRDefault="00C277C8" w14:paraId="4E146C21" w14:textId="049C441A">
      <w:r w:rsidRPr="002E646C">
        <w:t xml:space="preserve">Poulos, H. M., A. E. Camp, et al. 2007. A hierarchical approach for scaling forest inventory and fuels data from local to landscape scales in the Davis Mountains, Texas, USA. Forest Ecology and Management </w:t>
      </w:r>
      <w:r w:rsidRPr="002E646C">
        <w:rPr>
          <w:bCs/>
        </w:rPr>
        <w:t>244</w:t>
      </w:r>
      <w:r w:rsidRPr="002E646C">
        <w:t>: 1-15.</w:t>
      </w:r>
    </w:p>
    <w:p w:rsidRPr="002E646C" w:rsidR="00C277C8" w:rsidP="000B4E1A" w:rsidRDefault="00C277C8" w14:paraId="3A21B730" w14:textId="77777777"/>
    <w:p w:rsidRPr="002E646C" w:rsidR="00C277C8" w:rsidP="000B4E1A" w:rsidRDefault="00C277C8" w14:paraId="7F141F8B" w14:textId="2598A564">
      <w:r w:rsidRPr="002E646C">
        <w:t xml:space="preserve">Poulos, H. M., R. Gatewood, et al. 2009. Fire regimes of the piñon-juniper woodlands of Big Bend National Park and the Davis Mountains, west Texas, USA. Canadian Journal of Forest Research </w:t>
      </w:r>
      <w:r w:rsidRPr="002E646C">
        <w:rPr>
          <w:bCs/>
        </w:rPr>
        <w:t>39</w:t>
      </w:r>
      <w:r w:rsidRPr="002E646C">
        <w:t>(6): 1236-1246.</w:t>
      </w:r>
    </w:p>
    <w:p w:rsidRPr="002E646C" w:rsidR="00C277C8" w:rsidP="000B4E1A" w:rsidRDefault="00C277C8" w14:paraId="3B44F77D" w14:textId="77777777"/>
    <w:p w:rsidRPr="002E646C" w:rsidR="00C277C8" w:rsidP="000B4E1A" w:rsidRDefault="00C277C8" w14:paraId="4FABD6E8" w14:textId="728B08F3">
      <w:r w:rsidRPr="002E646C">
        <w:t>Poulos, H. M. and A. E. Camp</w:t>
      </w:r>
      <w:r w:rsidR="002E646C">
        <w:t>.</w:t>
      </w:r>
      <w:r w:rsidRPr="002E646C">
        <w:t xml:space="preserve"> 2010. Topographic influences on vegetation mosaics and tree diversity in the </w:t>
      </w:r>
      <w:proofErr w:type="spellStart"/>
      <w:r w:rsidRPr="002E646C">
        <w:t>Chihuahuan</w:t>
      </w:r>
      <w:proofErr w:type="spellEnd"/>
      <w:r w:rsidRPr="002E646C">
        <w:t xml:space="preserve"> Desert Borderlands. Ecology </w:t>
      </w:r>
      <w:r w:rsidRPr="002E646C">
        <w:rPr>
          <w:bCs/>
        </w:rPr>
        <w:t>91</w:t>
      </w:r>
      <w:r w:rsidRPr="002E646C">
        <w:t>(4): 1140-1151.</w:t>
      </w:r>
    </w:p>
    <w:p w:rsidRPr="002E646C" w:rsidR="00C277C8" w:rsidP="000B4E1A" w:rsidRDefault="00C277C8" w14:paraId="004D1F91" w14:textId="77777777"/>
    <w:p w:rsidRPr="002E646C" w:rsidR="00C277C8" w:rsidP="000B4E1A" w:rsidRDefault="00C277C8" w14:paraId="43D5965A" w14:textId="1524B62C">
      <w:r w:rsidRPr="002E646C">
        <w:t xml:space="preserve">Poulos, H. M., J. Villanueva Díaz, et al. 2013. Human influences on fire regimes and forest structure in the </w:t>
      </w:r>
      <w:proofErr w:type="spellStart"/>
      <w:r w:rsidRPr="002E646C">
        <w:t>Chihuahuan</w:t>
      </w:r>
      <w:proofErr w:type="spellEnd"/>
      <w:r w:rsidRPr="002E646C">
        <w:t xml:space="preserve"> Desert Borderlands. Forest Ecology and Management </w:t>
      </w:r>
      <w:r w:rsidRPr="002E646C">
        <w:rPr>
          <w:bCs/>
        </w:rPr>
        <w:t>298</w:t>
      </w:r>
      <w:r w:rsidRPr="002E646C">
        <w:t>(0): 1-11.</w:t>
      </w:r>
    </w:p>
    <w:p w:rsidRPr="002E646C" w:rsidR="00C277C8" w:rsidP="000B4E1A" w:rsidRDefault="00C277C8" w14:paraId="0D0B701D" w14:textId="77777777"/>
    <w:p w:rsidR="000B4E1A" w:rsidP="000B4E1A" w:rsidRDefault="000B4E1A" w14:paraId="1DF0500D"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0B4E1A" w:rsidP="000B4E1A" w:rsidRDefault="000B4E1A" w14:paraId="14A582D7" w14:textId="77777777"/>
    <w:p w:rsidR="000B4E1A" w:rsidP="000B4E1A" w:rsidRDefault="000B4E1A" w14:paraId="770D0F03"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0B4E1A" w:rsidP="000B4E1A" w:rsidRDefault="000B4E1A" w14:paraId="0FC37B34" w14:textId="77777777"/>
    <w:p w:rsidR="000B4E1A" w:rsidP="000B4E1A" w:rsidRDefault="000B4E1A" w14:paraId="0A74C709" w14:textId="77777777">
      <w:proofErr w:type="spellStart"/>
      <w:r>
        <w:lastRenderedPageBreak/>
        <w:t>Schussman</w:t>
      </w:r>
      <w:proofErr w:type="spellEnd"/>
      <w:r>
        <w:t xml:space="preserve">, H. and E. Smith. 2006. </w:t>
      </w:r>
      <w:proofErr w:type="spellStart"/>
      <w:r>
        <w:t>Madrean</w:t>
      </w:r>
      <w:proofErr w:type="spellEnd"/>
      <w:r>
        <w:t xml:space="preserve"> Encinal – Historical Range of Variation for Potential Natural Vegetation Types of the Southwest. Nature Conservancy Report. Available: http://www.azconservation.org/sfap.htm.</w:t>
      </w:r>
    </w:p>
    <w:p w:rsidR="000B4E1A" w:rsidP="000B4E1A" w:rsidRDefault="000B4E1A" w14:paraId="18AEB2A8" w14:textId="77777777"/>
    <w:p w:rsidR="000B4E1A" w:rsidP="000B4E1A" w:rsidRDefault="000B4E1A" w14:paraId="25EEDA5F" w14:textId="77777777">
      <w:proofErr w:type="spellStart"/>
      <w:r>
        <w:t>Schussman</w:t>
      </w:r>
      <w:proofErr w:type="spellEnd"/>
      <w:r>
        <w:t>, H. and E. Smith. 2006. Historical Range of Variation for Potential Natural Vegetation Types of the Southwest. The Nature Conservancy, Southwest Forest Assessment Project. Available online: http://www.fs.fed.us/r3/coronado/plan-revision/plan-revision-documents.shtml.</w:t>
      </w:r>
    </w:p>
    <w:p w:rsidR="000B4E1A" w:rsidP="000B4E1A" w:rsidRDefault="000B4E1A" w14:paraId="69D12568" w14:textId="77777777"/>
    <w:p w:rsidR="000B4E1A" w:rsidP="000B4E1A" w:rsidRDefault="000B4E1A" w14:paraId="356E1D79" w14:textId="77777777">
      <w:proofErr w:type="spellStart"/>
      <w:r>
        <w:t>Tausch</w:t>
      </w:r>
      <w:proofErr w:type="spellEnd"/>
      <w:r>
        <w:t>, R.J. and N.E. West. 1987. Differential establishment of pinyon and juniper following fire. The American Midland Naturalist 119(1): 174-184.</w:t>
      </w:r>
    </w:p>
    <w:p w:rsidR="000B4E1A" w:rsidP="000B4E1A" w:rsidRDefault="000B4E1A" w14:paraId="3DB43FD5" w14:textId="77777777"/>
    <w:p w:rsidR="000B4E1A" w:rsidP="000B4E1A" w:rsidRDefault="000B4E1A" w14:paraId="70A8C79E" w14:textId="77777777">
      <w:r>
        <w:t>USDA Forest Service, Rocky Mountain Research Station, Fire Sciences Laboratory (2002, December). Fire Effects Information System, [Online]. Available: http://www.fs.fed.us/database/feis/ [Accessed: 11/15/04].</w:t>
      </w:r>
    </w:p>
    <w:p w:rsidR="000B4E1A" w:rsidP="000B4E1A" w:rsidRDefault="000B4E1A" w14:paraId="763288A3" w14:textId="77777777"/>
    <w:p w:rsidR="000B4E1A" w:rsidP="000B4E1A" w:rsidRDefault="000B4E1A" w14:paraId="00DF8C8D" w14:textId="77777777">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000B4E1A" w:rsidP="000B4E1A" w:rsidRDefault="000B4E1A" w14:paraId="703F82FA" w14:textId="77777777"/>
    <w:p w:rsidR="000B4E1A" w:rsidP="000B4E1A" w:rsidRDefault="000B4E1A" w14:paraId="25F93203" w14:textId="77777777">
      <w:r>
        <w:t xml:space="preserve">West, N.E. 1999. Juniper pinon savanna and woodlands of western North America. Pages 288-308 in: R.C. Anderson, J.S. </w:t>
      </w:r>
      <w:proofErr w:type="spellStart"/>
      <w:r>
        <w:t>Fralish</w:t>
      </w:r>
      <w:proofErr w:type="spellEnd"/>
      <w:r>
        <w:t xml:space="preserve"> and J. Baskin (editors). Savannas, barrens, and rock outcrop plant communities of North America. Cambridge University Press, Cambridge England.</w:t>
      </w:r>
    </w:p>
    <w:p w:rsidR="000B4E1A" w:rsidP="000B4E1A" w:rsidRDefault="000B4E1A" w14:paraId="226551C1" w14:textId="77777777"/>
    <w:p w:rsidR="000B4E1A" w:rsidP="000B4E1A" w:rsidRDefault="000B4E1A" w14:paraId="4471DDCB" w14:textId="77777777">
      <w:r>
        <w:t>Wright, H.A., L.F. Neuenschwander and C.M. Britton. 1979. The role and use of fire in sagebrush-grass and pinyon-juniper plant communities. Gen. Tech. Rep. INT-GTR-58. Ogden, UT: USDA Forest Service, Intermountain Research Station. 48 pp.</w:t>
      </w:r>
    </w:p>
    <w:p w:rsidRPr="00A43E41" w:rsidR="004D5F12" w:rsidP="000B4E1A" w:rsidRDefault="004D5F12" w14:paraId="42204F24"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A131C" w14:textId="77777777" w:rsidR="00383D72" w:rsidRDefault="00383D72">
      <w:r>
        <w:separator/>
      </w:r>
    </w:p>
  </w:endnote>
  <w:endnote w:type="continuationSeparator" w:id="0">
    <w:p w14:paraId="13E26244" w14:textId="77777777" w:rsidR="00383D72" w:rsidRDefault="00383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D8E0F" w14:textId="77777777" w:rsidR="00031C42" w:rsidRDefault="00031C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D0EC7" w14:textId="77777777" w:rsidR="000B4E1A" w:rsidRDefault="000B4E1A" w:rsidP="000B4E1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18C75" w14:textId="77777777" w:rsidR="00031C42" w:rsidRDefault="00031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06358" w14:textId="77777777" w:rsidR="00383D72" w:rsidRDefault="00383D72">
      <w:r>
        <w:separator/>
      </w:r>
    </w:p>
  </w:footnote>
  <w:footnote w:type="continuationSeparator" w:id="0">
    <w:p w14:paraId="44A04295" w14:textId="77777777" w:rsidR="00383D72" w:rsidRDefault="00383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232BE" w14:textId="77777777" w:rsidR="00031C42" w:rsidRDefault="00031C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FF652" w14:textId="77777777" w:rsidR="00A43E41" w:rsidRDefault="00A43E41" w:rsidP="000B4E1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C779C" w14:textId="77777777" w:rsidR="00031C42" w:rsidRDefault="00031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1A"/>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1C42"/>
    <w:rsid w:val="0003368C"/>
    <w:rsid w:val="000337FD"/>
    <w:rsid w:val="000342C8"/>
    <w:rsid w:val="000348F6"/>
    <w:rsid w:val="000352EE"/>
    <w:rsid w:val="000357B7"/>
    <w:rsid w:val="00035AB6"/>
    <w:rsid w:val="00036067"/>
    <w:rsid w:val="000366F5"/>
    <w:rsid w:val="00036EE4"/>
    <w:rsid w:val="000379A5"/>
    <w:rsid w:val="000400B8"/>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4E1A"/>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5CF4"/>
    <w:rsid w:val="0011648D"/>
    <w:rsid w:val="001164FC"/>
    <w:rsid w:val="00116D24"/>
    <w:rsid w:val="00116F8F"/>
    <w:rsid w:val="001177B1"/>
    <w:rsid w:val="0012318F"/>
    <w:rsid w:val="00124E8A"/>
    <w:rsid w:val="00125013"/>
    <w:rsid w:val="00125BD8"/>
    <w:rsid w:val="00126D70"/>
    <w:rsid w:val="001368CB"/>
    <w:rsid w:val="00140332"/>
    <w:rsid w:val="00143440"/>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0769"/>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43D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CE6"/>
    <w:rsid w:val="002D6F88"/>
    <w:rsid w:val="002E646C"/>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2237"/>
    <w:rsid w:val="003740C2"/>
    <w:rsid w:val="00381A8F"/>
    <w:rsid w:val="00383D72"/>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05E70"/>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56FB"/>
    <w:rsid w:val="00437774"/>
    <w:rsid w:val="00437C6B"/>
    <w:rsid w:val="00441B50"/>
    <w:rsid w:val="00444814"/>
    <w:rsid w:val="00447825"/>
    <w:rsid w:val="004478A6"/>
    <w:rsid w:val="00447DEF"/>
    <w:rsid w:val="00447E8C"/>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6E31"/>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2516"/>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93D51"/>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60F8"/>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D7BCB"/>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4296"/>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4A08"/>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368A"/>
    <w:rsid w:val="00A055FD"/>
    <w:rsid w:val="00A05D93"/>
    <w:rsid w:val="00A10FBA"/>
    <w:rsid w:val="00A140AF"/>
    <w:rsid w:val="00A15139"/>
    <w:rsid w:val="00A17D70"/>
    <w:rsid w:val="00A22AF5"/>
    <w:rsid w:val="00A247B9"/>
    <w:rsid w:val="00A314F0"/>
    <w:rsid w:val="00A31BB6"/>
    <w:rsid w:val="00A339E1"/>
    <w:rsid w:val="00A35AC5"/>
    <w:rsid w:val="00A3657F"/>
    <w:rsid w:val="00A411B7"/>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449"/>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014F"/>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1B4A"/>
    <w:rsid w:val="00C24F76"/>
    <w:rsid w:val="00C26399"/>
    <w:rsid w:val="00C277C8"/>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652"/>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30BC"/>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782"/>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353B6"/>
    <w:rsid w:val="00E44DBF"/>
    <w:rsid w:val="00E5208B"/>
    <w:rsid w:val="00E537D9"/>
    <w:rsid w:val="00E55782"/>
    <w:rsid w:val="00E61F9B"/>
    <w:rsid w:val="00E67C54"/>
    <w:rsid w:val="00E741B2"/>
    <w:rsid w:val="00E75D01"/>
    <w:rsid w:val="00E77F24"/>
    <w:rsid w:val="00E81752"/>
    <w:rsid w:val="00E83022"/>
    <w:rsid w:val="00E83377"/>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2A10"/>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0BFEA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6BAD84"/>
  <w15:docId w15:val="{D811C3E8-4CB9-48E7-A80E-E5608615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D30BC"/>
    <w:pPr>
      <w:ind w:left="720"/>
    </w:pPr>
    <w:rPr>
      <w:rFonts w:ascii="Calibri" w:eastAsia="Calibri" w:hAnsi="Calibri"/>
      <w:sz w:val="22"/>
      <w:szCs w:val="22"/>
    </w:rPr>
  </w:style>
  <w:style w:type="character" w:styleId="Hyperlink">
    <w:name w:val="Hyperlink"/>
    <w:rsid w:val="00CD30BC"/>
    <w:rPr>
      <w:color w:val="0000FF"/>
      <w:u w:val="single"/>
    </w:rPr>
  </w:style>
  <w:style w:type="paragraph" w:styleId="BalloonText">
    <w:name w:val="Balloon Text"/>
    <w:basedOn w:val="Normal"/>
    <w:link w:val="BalloonTextChar"/>
    <w:uiPriority w:val="99"/>
    <w:semiHidden/>
    <w:unhideWhenUsed/>
    <w:rsid w:val="00C277C8"/>
    <w:rPr>
      <w:rFonts w:ascii="Tahoma" w:hAnsi="Tahoma" w:cs="Tahoma"/>
      <w:sz w:val="16"/>
      <w:szCs w:val="16"/>
    </w:rPr>
  </w:style>
  <w:style w:type="character" w:customStyle="1" w:styleId="BalloonTextChar">
    <w:name w:val="Balloon Text Char"/>
    <w:basedOn w:val="DefaultParagraphFont"/>
    <w:link w:val="BalloonText"/>
    <w:uiPriority w:val="99"/>
    <w:semiHidden/>
    <w:rsid w:val="00C277C8"/>
    <w:rPr>
      <w:rFonts w:ascii="Tahoma" w:hAnsi="Tahoma" w:cs="Tahoma"/>
      <w:sz w:val="16"/>
      <w:szCs w:val="16"/>
    </w:rPr>
  </w:style>
  <w:style w:type="character" w:customStyle="1" w:styleId="UnresolvedMention1">
    <w:name w:val="Unresolved Mention1"/>
    <w:basedOn w:val="DefaultParagraphFont"/>
    <w:uiPriority w:val="99"/>
    <w:semiHidden/>
    <w:unhideWhenUsed/>
    <w:rsid w:val="00AA0449"/>
    <w:rPr>
      <w:color w:val="808080"/>
      <w:shd w:val="clear" w:color="auto" w:fill="E6E6E6"/>
    </w:rPr>
  </w:style>
  <w:style w:type="character" w:styleId="CommentReference">
    <w:name w:val="annotation reference"/>
    <w:basedOn w:val="DefaultParagraphFont"/>
    <w:uiPriority w:val="99"/>
    <w:semiHidden/>
    <w:unhideWhenUsed/>
    <w:rsid w:val="00AA0449"/>
    <w:rPr>
      <w:sz w:val="16"/>
      <w:szCs w:val="16"/>
    </w:rPr>
  </w:style>
  <w:style w:type="paragraph" w:styleId="CommentText">
    <w:name w:val="annotation text"/>
    <w:basedOn w:val="Normal"/>
    <w:link w:val="CommentTextChar"/>
    <w:uiPriority w:val="99"/>
    <w:semiHidden/>
    <w:unhideWhenUsed/>
    <w:rsid w:val="00AA0449"/>
    <w:rPr>
      <w:sz w:val="20"/>
      <w:szCs w:val="20"/>
    </w:rPr>
  </w:style>
  <w:style w:type="character" w:customStyle="1" w:styleId="CommentTextChar">
    <w:name w:val="Comment Text Char"/>
    <w:basedOn w:val="DefaultParagraphFont"/>
    <w:link w:val="CommentText"/>
    <w:uiPriority w:val="99"/>
    <w:semiHidden/>
    <w:rsid w:val="00AA0449"/>
  </w:style>
  <w:style w:type="paragraph" w:styleId="CommentSubject">
    <w:name w:val="annotation subject"/>
    <w:basedOn w:val="CommentText"/>
    <w:next w:val="CommentText"/>
    <w:link w:val="CommentSubjectChar"/>
    <w:uiPriority w:val="99"/>
    <w:semiHidden/>
    <w:unhideWhenUsed/>
    <w:rsid w:val="00AA0449"/>
    <w:rPr>
      <w:b/>
      <w:bCs/>
    </w:rPr>
  </w:style>
  <w:style w:type="character" w:customStyle="1" w:styleId="CommentSubjectChar">
    <w:name w:val="Comment Subject Char"/>
    <w:basedOn w:val="CommentTextChar"/>
    <w:link w:val="CommentSubject"/>
    <w:uiPriority w:val="99"/>
    <w:semiHidden/>
    <w:rsid w:val="00AA0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2511">
      <w:bodyDiv w:val="1"/>
      <w:marLeft w:val="0"/>
      <w:marRight w:val="0"/>
      <w:marTop w:val="0"/>
      <w:marBottom w:val="0"/>
      <w:divBdr>
        <w:top w:val="none" w:sz="0" w:space="0" w:color="auto"/>
        <w:left w:val="none" w:sz="0" w:space="0" w:color="auto"/>
        <w:bottom w:val="none" w:sz="0" w:space="0" w:color="auto"/>
        <w:right w:val="none" w:sz="0" w:space="0" w:color="auto"/>
      </w:divBdr>
    </w:div>
    <w:div w:id="24138250">
      <w:bodyDiv w:val="1"/>
      <w:marLeft w:val="0"/>
      <w:marRight w:val="0"/>
      <w:marTop w:val="0"/>
      <w:marBottom w:val="0"/>
      <w:divBdr>
        <w:top w:val="none" w:sz="0" w:space="0" w:color="auto"/>
        <w:left w:val="none" w:sz="0" w:space="0" w:color="auto"/>
        <w:bottom w:val="none" w:sz="0" w:space="0" w:color="auto"/>
        <w:right w:val="none" w:sz="0" w:space="0" w:color="auto"/>
      </w:divBdr>
    </w:div>
    <w:div w:id="1796946307">
      <w:bodyDiv w:val="1"/>
      <w:marLeft w:val="0"/>
      <w:marRight w:val="0"/>
      <w:marTop w:val="0"/>
      <w:marBottom w:val="0"/>
      <w:divBdr>
        <w:top w:val="none" w:sz="0" w:space="0" w:color="auto"/>
        <w:left w:val="none" w:sz="0" w:space="0" w:color="auto"/>
        <w:bottom w:val="none" w:sz="0" w:space="0" w:color="auto"/>
        <w:right w:val="none" w:sz="0" w:space="0" w:color="auto"/>
      </w:divBdr>
    </w:div>
    <w:div w:id="187997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19</TotalTime>
  <Pages>7</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9</cp:revision>
  <cp:lastPrinted>2014-08-21T14:36:00Z</cp:lastPrinted>
  <dcterms:created xsi:type="dcterms:W3CDTF">2017-08-09T19:47:00Z</dcterms:created>
  <dcterms:modified xsi:type="dcterms:W3CDTF">2019-08-30T03:01:00Z</dcterms:modified>
</cp:coreProperties>
</file>