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E69" w:rsidP="00AD5E69" w:rsidRDefault="00AD5E69" w14:paraId="381CDFDA" w14:textId="77777777">
      <w:pPr>
        <w:pStyle w:val="BpSTitle"/>
      </w:pPr>
      <w:r>
        <w:t>11190</w:t>
      </w:r>
    </w:p>
    <w:p w:rsidR="00AD5E69" w:rsidP="00AD5E69" w:rsidRDefault="00AD5E69" w14:paraId="46C46CD6" w14:textId="77777777">
      <w:pPr>
        <w:pStyle w:val="BpSTitle"/>
      </w:pPr>
      <w:r>
        <w:t>Southern Rocky Mountain Juniper Woodland and Savanna</w:t>
      </w:r>
    </w:p>
    <w:p w:rsidR="00AD5E69" w:rsidP="00AD5E69" w:rsidRDefault="00AD5E69" w14:paraId="789021E2" w14:textId="04EF7834">
      <w:r>
        <w:t xmlns:w="http://schemas.openxmlformats.org/wordprocessingml/2006/main">BpS Model/Description Version: Aug. 2020</w:t>
      </w:r>
      <w:r w:rsidR="00A260BC">
        <w:t>1</w:t>
      </w:r>
      <w:r>
        <w:t>/</w:t>
      </w:r>
      <w:r w:rsidR="00A260BC">
        <w:t>09</w:t>
      </w:r>
      <w:r>
        <w:t>/0</w:t>
      </w:r>
      <w:r w:rsidR="00A260BC">
        <w:t>7</w:t>
      </w:r>
      <w:r>
        <w:tab/>
      </w:r>
      <w:r>
        <w:tab/>
      </w:r>
      <w:r>
        <w:tab/>
      </w:r>
      <w:r>
        <w:tab/>
      </w:r>
      <w:r>
        <w:tab/>
      </w:r>
      <w:r>
        <w:tab/>
      </w:r>
      <w:r>
        <w:tab/>
      </w:r>
    </w:p>
    <w:p w:rsidR="00AD5E69" w:rsidP="00AD5E69" w:rsidRDefault="00AD5E69" w14:paraId="20803253" w14:textId="77777777"/>
    <w:tbl>
      <w:tblPr>
        <w:tblW w:w="93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96"/>
        <w:gridCol w:w="1680"/>
        <w:gridCol w:w="3300"/>
      </w:tblGrid>
      <w:tr w:rsidRPr="00AD5E69" w:rsidR="00AD5E69" w:rsidTr="00A260BC" w14:paraId="17E6012E" w14:textId="77777777">
        <w:tc>
          <w:tcPr>
            <w:tcW w:w="1920" w:type="dxa"/>
            <w:tcBorders>
              <w:top w:val="single" w:color="auto" w:sz="2" w:space="0"/>
              <w:left w:val="single" w:color="auto" w:sz="12" w:space="0"/>
              <w:bottom w:val="single" w:color="000000" w:sz="12" w:space="0"/>
            </w:tcBorders>
            <w:shd w:val="clear" w:color="auto" w:fill="auto"/>
          </w:tcPr>
          <w:p w:rsidRPr="00AD5E69" w:rsidR="00AD5E69" w:rsidP="001D59BB" w:rsidRDefault="00AD5E69" w14:paraId="711759D7" w14:textId="77777777">
            <w:pPr>
              <w:rPr>
                <w:b/>
                <w:bCs/>
              </w:rPr>
            </w:pPr>
            <w:r w:rsidRPr="00AD5E69">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AD5E69" w:rsidR="00AD5E69" w:rsidP="001D59BB" w:rsidRDefault="00AD5E69" w14:paraId="27DE7615" w14:textId="77777777">
            <w:pPr>
              <w:rPr>
                <w:b/>
                <w:bCs/>
              </w:rPr>
            </w:pPr>
          </w:p>
        </w:tc>
        <w:tc>
          <w:tcPr>
            <w:tcW w:w="1680" w:type="dxa"/>
            <w:tcBorders>
              <w:top w:val="single" w:color="auto" w:sz="2" w:space="0"/>
              <w:left w:val="single" w:color="000000" w:sz="12" w:space="0"/>
              <w:bottom w:val="single" w:color="000000" w:sz="12" w:space="0"/>
            </w:tcBorders>
            <w:shd w:val="clear" w:color="auto" w:fill="auto"/>
          </w:tcPr>
          <w:p w:rsidRPr="00AD5E69" w:rsidR="00AD5E69" w:rsidP="001D59BB" w:rsidRDefault="00AD5E69" w14:paraId="1C64C98A" w14:textId="77777777">
            <w:pPr>
              <w:rPr>
                <w:b/>
                <w:bCs/>
              </w:rPr>
            </w:pPr>
            <w:r w:rsidRPr="00AD5E69">
              <w:rPr>
                <w:b/>
                <w:bCs/>
              </w:rPr>
              <w:t>Reviewers</w:t>
            </w:r>
          </w:p>
        </w:tc>
        <w:tc>
          <w:tcPr>
            <w:tcW w:w="3300" w:type="dxa"/>
            <w:tcBorders>
              <w:top w:val="single" w:color="auto" w:sz="2" w:space="0"/>
              <w:bottom w:val="single" w:color="000000" w:sz="12" w:space="0"/>
            </w:tcBorders>
            <w:shd w:val="clear" w:color="auto" w:fill="auto"/>
          </w:tcPr>
          <w:p w:rsidRPr="00AD5E69" w:rsidR="00AD5E69" w:rsidP="001D59BB" w:rsidRDefault="00AD5E69" w14:paraId="619478AA" w14:textId="77777777">
            <w:pPr>
              <w:rPr>
                <w:b/>
                <w:bCs/>
              </w:rPr>
            </w:pPr>
          </w:p>
        </w:tc>
      </w:tr>
      <w:tr w:rsidRPr="00AD5E69" w:rsidR="00A260BC" w:rsidTr="00A260BC" w14:paraId="328B1C99" w14:textId="77777777">
        <w:tc>
          <w:tcPr>
            <w:tcW w:w="1920" w:type="dxa"/>
            <w:tcBorders>
              <w:top w:val="single" w:color="000000" w:sz="12" w:space="0"/>
              <w:left w:val="single" w:color="auto" w:sz="12" w:space="0"/>
            </w:tcBorders>
            <w:shd w:val="clear" w:color="auto" w:fill="auto"/>
          </w:tcPr>
          <w:p w:rsidRPr="00AD5E69" w:rsidR="00A260BC" w:rsidP="00A260BC" w:rsidRDefault="00A260BC" w14:paraId="6DC7F901" w14:textId="30C07C4D">
            <w:pPr>
              <w:rPr>
                <w:bCs/>
              </w:rPr>
            </w:pPr>
            <w:r>
              <w:t>Lee Elliott</w:t>
            </w:r>
          </w:p>
        </w:tc>
        <w:tc>
          <w:tcPr>
            <w:tcW w:w="2496" w:type="dxa"/>
            <w:tcBorders>
              <w:top w:val="single" w:color="000000" w:sz="12" w:space="0"/>
              <w:right w:val="single" w:color="000000" w:sz="12" w:space="0"/>
            </w:tcBorders>
            <w:shd w:val="clear" w:color="auto" w:fill="auto"/>
          </w:tcPr>
          <w:p w:rsidRPr="00AD5E69" w:rsidR="00A260BC" w:rsidP="00A260BC" w:rsidRDefault="00A260BC" w14:paraId="2BA89D84" w14:textId="636D72F5">
            <w:r>
              <w:t>lelliott@tnc.org</w:t>
            </w:r>
          </w:p>
        </w:tc>
        <w:tc>
          <w:tcPr>
            <w:tcW w:w="1680" w:type="dxa"/>
            <w:tcBorders>
              <w:top w:val="single" w:color="000000" w:sz="12" w:space="0"/>
              <w:left w:val="single" w:color="000000" w:sz="12" w:space="0"/>
            </w:tcBorders>
            <w:shd w:val="clear" w:color="auto" w:fill="auto"/>
          </w:tcPr>
          <w:p w:rsidRPr="00AD5E69" w:rsidR="00A260BC" w:rsidP="00A260BC" w:rsidRDefault="00A260BC" w14:paraId="7EAF980E" w14:textId="78E00ACD">
            <w:r>
              <w:t>Guy McPherson</w:t>
            </w:r>
          </w:p>
        </w:tc>
        <w:tc>
          <w:tcPr>
            <w:tcW w:w="3300" w:type="dxa"/>
            <w:tcBorders>
              <w:top w:val="single" w:color="000000" w:sz="12" w:space="0"/>
            </w:tcBorders>
            <w:shd w:val="clear" w:color="auto" w:fill="auto"/>
          </w:tcPr>
          <w:p w:rsidRPr="00AD5E69" w:rsidR="00A260BC" w:rsidP="00A260BC" w:rsidRDefault="00A260BC" w14:paraId="31695FC0" w14:textId="460B4698">
            <w:r>
              <w:t>grm@ag.arizona.edu</w:t>
            </w:r>
          </w:p>
        </w:tc>
      </w:tr>
    </w:tbl>
    <w:p w:rsidR="00AD5E69" w:rsidP="00AD5E69" w:rsidRDefault="00AD5E69" w14:paraId="0F0598B0" w14:textId="77777777"/>
    <w:p w:rsidRPr="00856649" w:rsidR="00A260BC" w:rsidP="00A260BC" w:rsidRDefault="00A260BC" w14:paraId="4D0F7CE1" w14:textId="77777777">
      <w:r w:rsidRPr="45FE8EAE">
        <w:rPr>
          <w:b/>
          <w:bCs/>
        </w:rPr>
        <w:t xml:space="preserve">Reviewed by: </w:t>
      </w:r>
      <w:r>
        <w:t xml:space="preserve">Tim Christiansen and Derrick </w:t>
      </w:r>
      <w:proofErr w:type="spellStart"/>
      <w:r>
        <w:t>Holdstock</w:t>
      </w:r>
      <w:proofErr w:type="spellEnd"/>
    </w:p>
    <w:p w:rsidR="00AD5E69" w:rsidP="00AD5E69" w:rsidRDefault="00AD5E69" w14:paraId="64BF5048" w14:textId="77777777">
      <w:pPr>
        <w:pStyle w:val="InfoPara"/>
      </w:pPr>
      <w:r>
        <w:t>Vegetation Type</w:t>
      </w:r>
    </w:p>
    <w:p w:rsidR="00AD5E69" w:rsidP="00AD5E69" w:rsidRDefault="00A260BC" w14:paraId="1A77CAC7" w14:textId="7A30519F">
      <w:r w:rsidRPr="00464415">
        <w:t>Steppe/Savanna</w:t>
      </w:r>
    </w:p>
    <w:p w:rsidR="00AD5E69" w:rsidP="00AD5E69" w:rsidRDefault="00AD5E69" w14:paraId="00AAE7FF" w14:textId="21258DA9">
      <w:pPr>
        <w:pStyle w:val="InfoPara"/>
      </w:pPr>
      <w:r>
        <w:t>Map Zone</w:t>
      </w:r>
    </w:p>
    <w:p w:rsidR="00AD5E69" w:rsidP="00AD5E69" w:rsidRDefault="00A260BC" w14:paraId="3792E1DA" w14:textId="57B16A53">
      <w:r>
        <w:t>34</w:t>
      </w:r>
    </w:p>
    <w:p w:rsidR="00AD5E69" w:rsidP="00AD5E69" w:rsidRDefault="00AD5E69" w14:paraId="18EF353A" w14:textId="77777777">
      <w:pPr>
        <w:pStyle w:val="InfoPara"/>
      </w:pPr>
      <w:r>
        <w:t>Geographic Range</w:t>
      </w:r>
    </w:p>
    <w:p w:rsidR="00AD5E69" w:rsidP="00AD5E69" w:rsidRDefault="00A260BC" w14:paraId="2BD9A686" w14:textId="1D9785BC">
      <w:r>
        <w:t>This system may be limited to this map zone (MZ) or this and adjacent MZs in Texas and Oklahoma. It occurs in ECOMAP (Cleland et al. 2007) subsections 315Ba, 315Cc, 315Fb, 315Fc, and 332Fb.</w:t>
      </w:r>
    </w:p>
    <w:p w:rsidR="00AD5E69" w:rsidP="00AD5E69" w:rsidRDefault="00AD5E69" w14:paraId="57D61BD9" w14:textId="77777777">
      <w:pPr>
        <w:pStyle w:val="InfoPara"/>
      </w:pPr>
      <w:r>
        <w:t>Biophysical Site Description</w:t>
      </w:r>
    </w:p>
    <w:p w:rsidRPr="00A260BC" w:rsidR="00AD5E69" w:rsidP="00064604" w:rsidRDefault="00A260BC" w14:paraId="1C5FB501" w14:textId="33EE1E4B">
      <w:pPr>
        <w:rPr>
          <w:sz w:val="22"/>
          <w:szCs w:val="22"/>
        </w:rPr>
      </w:pPr>
      <w:r>
        <w:t xml:space="preserve">Historically this type was likely restricted to steep slopes, buttes and escarpments, but appears to have expanded into adjacent grasslands since the 1860s (Ellis and Schuster 1968). This BpS occurs within Rough Breaks Ecological Sites (USDA NRCS Ecological Site Description).  The Caprock escarpment where this BpS occurs is dominated by caliche, a layer of calcium carbonate that resists erosion.  </w:t>
      </w:r>
    </w:p>
    <w:p w:rsidR="00AD5E69" w:rsidP="00AD5E69" w:rsidRDefault="00AD5E69" w14:paraId="1EAF9DC3" w14:textId="77777777">
      <w:pPr>
        <w:pStyle w:val="InfoPara"/>
      </w:pPr>
      <w:r>
        <w:t>Vegetation Description</w:t>
      </w:r>
    </w:p>
    <w:p w:rsidRPr="002731D3" w:rsidR="00AD5E69" w:rsidP="00064604" w:rsidRDefault="00A260BC" w14:paraId="546871B5" w14:textId="1030988C">
      <w:r>
        <w:t>This system varies from relatively open savannas to closed-canopy woodlands. Some occurrences might be interpreted as shrublands. Pinchot’s juniper (</w:t>
      </w:r>
      <w:proofErr w:type="spellStart"/>
      <w:r w:rsidRPr="00376B0C">
        <w:rPr>
          <w:i/>
        </w:rPr>
        <w:t>Juniperus</w:t>
      </w:r>
      <w:proofErr w:type="spellEnd"/>
      <w:r w:rsidRPr="00376B0C">
        <w:rPr>
          <w:i/>
        </w:rPr>
        <w:t xml:space="preserve"> </w:t>
      </w:r>
      <w:proofErr w:type="spellStart"/>
      <w:r w:rsidRPr="00376B0C">
        <w:rPr>
          <w:i/>
        </w:rPr>
        <w:t>pinchotii</w:t>
      </w:r>
      <w:proofErr w:type="spellEnd"/>
      <w:r>
        <w:t xml:space="preserve">) and </w:t>
      </w:r>
      <w:proofErr w:type="spellStart"/>
      <w:r>
        <w:t>oneseed</w:t>
      </w:r>
      <w:proofErr w:type="spellEnd"/>
      <w:r>
        <w:t xml:space="preserve"> juniper (</w:t>
      </w:r>
      <w:r w:rsidRPr="00376B0C">
        <w:rPr>
          <w:i/>
        </w:rPr>
        <w:t xml:space="preserve">J. </w:t>
      </w:r>
      <w:proofErr w:type="spellStart"/>
      <w:r w:rsidRPr="00376B0C">
        <w:rPr>
          <w:i/>
        </w:rPr>
        <w:t>monosperma</w:t>
      </w:r>
      <w:proofErr w:type="spellEnd"/>
      <w:r>
        <w:t>) often dominate the system, along with fragrant sumac (</w:t>
      </w:r>
      <w:proofErr w:type="spellStart"/>
      <w:r w:rsidRPr="00376B0C">
        <w:rPr>
          <w:i/>
        </w:rPr>
        <w:t>Rhus</w:t>
      </w:r>
      <w:proofErr w:type="spellEnd"/>
      <w:r w:rsidRPr="00376B0C">
        <w:rPr>
          <w:i/>
        </w:rPr>
        <w:t xml:space="preserve"> </w:t>
      </w:r>
      <w:proofErr w:type="spellStart"/>
      <w:r w:rsidRPr="00376B0C">
        <w:rPr>
          <w:i/>
        </w:rPr>
        <w:t>aromatica</w:t>
      </w:r>
      <w:proofErr w:type="spellEnd"/>
      <w:r>
        <w:t xml:space="preserve">), </w:t>
      </w:r>
      <w:proofErr w:type="spellStart"/>
      <w:r>
        <w:t>featherplume</w:t>
      </w:r>
      <w:proofErr w:type="spellEnd"/>
      <w:r>
        <w:t xml:space="preserve"> (</w:t>
      </w:r>
      <w:proofErr w:type="spellStart"/>
      <w:r w:rsidRPr="00376B0C">
        <w:rPr>
          <w:i/>
        </w:rPr>
        <w:t>Dalea</w:t>
      </w:r>
      <w:proofErr w:type="spellEnd"/>
      <w:r w:rsidRPr="00376B0C">
        <w:rPr>
          <w:i/>
        </w:rPr>
        <w:t xml:space="preserve"> </w:t>
      </w:r>
      <w:proofErr w:type="spellStart"/>
      <w:r w:rsidRPr="00376B0C">
        <w:rPr>
          <w:i/>
        </w:rPr>
        <w:t>formosa</w:t>
      </w:r>
      <w:proofErr w:type="spellEnd"/>
      <w:r>
        <w:t>), Mohr oak (</w:t>
      </w:r>
      <w:r w:rsidRPr="00376B0C">
        <w:rPr>
          <w:i/>
        </w:rPr>
        <w:t xml:space="preserve">Quercus </w:t>
      </w:r>
      <w:proofErr w:type="spellStart"/>
      <w:r w:rsidRPr="00376B0C">
        <w:rPr>
          <w:i/>
        </w:rPr>
        <w:t>mohriana</w:t>
      </w:r>
      <w:proofErr w:type="spellEnd"/>
      <w:r>
        <w:t>), and honey mesquite (</w:t>
      </w:r>
      <w:r w:rsidRPr="00376B0C">
        <w:rPr>
          <w:i/>
        </w:rPr>
        <w:t xml:space="preserve">Prosopis </w:t>
      </w:r>
      <w:proofErr w:type="spellStart"/>
      <w:r w:rsidRPr="00376B0C">
        <w:rPr>
          <w:i/>
        </w:rPr>
        <w:t>glandulosa</w:t>
      </w:r>
      <w:proofErr w:type="spellEnd"/>
      <w:r>
        <w:t>) at some sites. Other shrub components may include lotebush (</w:t>
      </w:r>
      <w:proofErr w:type="spellStart"/>
      <w:r w:rsidRPr="00376B0C">
        <w:rPr>
          <w:i/>
        </w:rPr>
        <w:t>Ziziphus</w:t>
      </w:r>
      <w:proofErr w:type="spellEnd"/>
      <w:r w:rsidRPr="00376B0C">
        <w:rPr>
          <w:i/>
        </w:rPr>
        <w:t xml:space="preserve"> </w:t>
      </w:r>
      <w:proofErr w:type="spellStart"/>
      <w:r w:rsidRPr="00376B0C">
        <w:rPr>
          <w:i/>
        </w:rPr>
        <w:t>obtusifolia</w:t>
      </w:r>
      <w:proofErr w:type="spellEnd"/>
      <w:r>
        <w:t xml:space="preserve">), </w:t>
      </w:r>
      <w:proofErr w:type="spellStart"/>
      <w:r>
        <w:t>algerita</w:t>
      </w:r>
      <w:proofErr w:type="spellEnd"/>
      <w:r>
        <w:t xml:space="preserve"> (</w:t>
      </w:r>
      <w:r w:rsidRPr="00376B0C">
        <w:rPr>
          <w:i/>
        </w:rPr>
        <w:t xml:space="preserve">Berberis </w:t>
      </w:r>
      <w:proofErr w:type="spellStart"/>
      <w:r w:rsidRPr="00376B0C">
        <w:rPr>
          <w:i/>
        </w:rPr>
        <w:t>trifoliolata</w:t>
      </w:r>
      <w:proofErr w:type="spellEnd"/>
      <w:r>
        <w:t xml:space="preserve">), </w:t>
      </w:r>
      <w:proofErr w:type="spellStart"/>
      <w:r>
        <w:t>soapweed</w:t>
      </w:r>
      <w:proofErr w:type="spellEnd"/>
      <w:r>
        <w:t xml:space="preserve"> yucca (</w:t>
      </w:r>
      <w:r w:rsidRPr="00376B0C">
        <w:rPr>
          <w:i/>
        </w:rPr>
        <w:t>Yucca angustifolia</w:t>
      </w:r>
      <w:r>
        <w:t>), tulip prickly pear (</w:t>
      </w:r>
      <w:r w:rsidRPr="00376B0C">
        <w:rPr>
          <w:i/>
        </w:rPr>
        <w:t xml:space="preserve">Opuntia </w:t>
      </w:r>
      <w:proofErr w:type="spellStart"/>
      <w:r w:rsidRPr="00376B0C">
        <w:rPr>
          <w:i/>
        </w:rPr>
        <w:t>phaeacantha</w:t>
      </w:r>
      <w:proofErr w:type="spellEnd"/>
      <w:r>
        <w:t xml:space="preserve">), and </w:t>
      </w:r>
      <w:proofErr w:type="spellStart"/>
      <w:r>
        <w:t>netleaf</w:t>
      </w:r>
      <w:proofErr w:type="spellEnd"/>
      <w:r>
        <w:t xml:space="preserve"> hackberry (</w:t>
      </w:r>
      <w:proofErr w:type="spellStart"/>
      <w:r w:rsidRPr="00376B0C">
        <w:rPr>
          <w:i/>
        </w:rPr>
        <w:t>Celtis</w:t>
      </w:r>
      <w:proofErr w:type="spellEnd"/>
      <w:r w:rsidRPr="00376B0C">
        <w:rPr>
          <w:i/>
        </w:rPr>
        <w:t xml:space="preserve"> reticulata</w:t>
      </w:r>
      <w:r>
        <w:t xml:space="preserve">). Grass species present include middle and short grasses such as </w:t>
      </w:r>
      <w:proofErr w:type="spellStart"/>
      <w:r>
        <w:t>sideoats</w:t>
      </w:r>
      <w:proofErr w:type="spellEnd"/>
      <w:r>
        <w:t xml:space="preserve"> </w:t>
      </w:r>
      <w:proofErr w:type="spellStart"/>
      <w:r>
        <w:t>grama</w:t>
      </w:r>
      <w:proofErr w:type="spellEnd"/>
      <w:r>
        <w:t xml:space="preserve"> (</w:t>
      </w:r>
      <w:proofErr w:type="spellStart"/>
      <w:r w:rsidRPr="00376B0C">
        <w:rPr>
          <w:i/>
        </w:rPr>
        <w:t>Bouteloua</w:t>
      </w:r>
      <w:proofErr w:type="spellEnd"/>
      <w:r w:rsidRPr="00376B0C">
        <w:rPr>
          <w:i/>
        </w:rPr>
        <w:t xml:space="preserve"> </w:t>
      </w:r>
      <w:proofErr w:type="spellStart"/>
      <w:r w:rsidRPr="00376B0C">
        <w:rPr>
          <w:i/>
        </w:rPr>
        <w:t>curtipendula</w:t>
      </w:r>
      <w:proofErr w:type="spellEnd"/>
      <w:r>
        <w:t xml:space="preserve">), blue </w:t>
      </w:r>
      <w:proofErr w:type="spellStart"/>
      <w:r>
        <w:t>grama</w:t>
      </w:r>
      <w:proofErr w:type="spellEnd"/>
      <w:r>
        <w:t xml:space="preserve"> (</w:t>
      </w:r>
      <w:r w:rsidRPr="00376B0C">
        <w:rPr>
          <w:i/>
        </w:rPr>
        <w:t xml:space="preserve">B. </w:t>
      </w:r>
      <w:proofErr w:type="spellStart"/>
      <w:r w:rsidRPr="00376B0C">
        <w:rPr>
          <w:i/>
        </w:rPr>
        <w:t>gracilis</w:t>
      </w:r>
      <w:proofErr w:type="spellEnd"/>
      <w:r>
        <w:t>), little bluestem (</w:t>
      </w:r>
      <w:proofErr w:type="spellStart"/>
      <w:r w:rsidRPr="00376B0C">
        <w:rPr>
          <w:i/>
        </w:rPr>
        <w:t>Schizachyrium</w:t>
      </w:r>
      <w:proofErr w:type="spellEnd"/>
      <w:r w:rsidRPr="00376B0C">
        <w:rPr>
          <w:i/>
        </w:rPr>
        <w:t xml:space="preserve"> </w:t>
      </w:r>
      <w:proofErr w:type="spellStart"/>
      <w:r w:rsidRPr="00376B0C">
        <w:rPr>
          <w:i/>
        </w:rPr>
        <w:t>scoparium</w:t>
      </w:r>
      <w:proofErr w:type="spellEnd"/>
      <w:r>
        <w:t xml:space="preserve">), purple </w:t>
      </w:r>
      <w:proofErr w:type="spellStart"/>
      <w:r>
        <w:t>threeawn</w:t>
      </w:r>
      <w:proofErr w:type="spellEnd"/>
      <w:r>
        <w:t xml:space="preserve"> (</w:t>
      </w:r>
      <w:r w:rsidRPr="00376B0C">
        <w:rPr>
          <w:i/>
        </w:rPr>
        <w:t xml:space="preserve">Aristida </w:t>
      </w:r>
      <w:proofErr w:type="spellStart"/>
      <w:r w:rsidRPr="00376B0C">
        <w:rPr>
          <w:i/>
        </w:rPr>
        <w:t>purpurea</w:t>
      </w:r>
      <w:proofErr w:type="spellEnd"/>
      <w:r>
        <w:t xml:space="preserve">), slim </w:t>
      </w:r>
      <w:proofErr w:type="spellStart"/>
      <w:r>
        <w:t>tridens</w:t>
      </w:r>
      <w:proofErr w:type="spellEnd"/>
      <w:r>
        <w:t xml:space="preserve"> (</w:t>
      </w:r>
      <w:proofErr w:type="spellStart"/>
      <w:r w:rsidRPr="00376B0C">
        <w:rPr>
          <w:i/>
        </w:rPr>
        <w:t>Tridens</w:t>
      </w:r>
      <w:proofErr w:type="spellEnd"/>
      <w:r w:rsidRPr="00376B0C">
        <w:rPr>
          <w:i/>
        </w:rPr>
        <w:t xml:space="preserve"> </w:t>
      </w:r>
      <w:proofErr w:type="spellStart"/>
      <w:r w:rsidRPr="00376B0C">
        <w:rPr>
          <w:i/>
        </w:rPr>
        <w:t>muticus</w:t>
      </w:r>
      <w:proofErr w:type="spellEnd"/>
      <w:r>
        <w:t xml:space="preserve">), and plains </w:t>
      </w:r>
      <w:proofErr w:type="spellStart"/>
      <w:r>
        <w:t>lovegrass</w:t>
      </w:r>
      <w:proofErr w:type="spellEnd"/>
      <w:r>
        <w:t xml:space="preserve"> (</w:t>
      </w:r>
      <w:proofErr w:type="spellStart"/>
      <w:r w:rsidRPr="00376B0C">
        <w:rPr>
          <w:i/>
        </w:rPr>
        <w:t>Eragrostis</w:t>
      </w:r>
      <w:proofErr w:type="spellEnd"/>
      <w:r w:rsidRPr="00376B0C">
        <w:rPr>
          <w:i/>
        </w:rPr>
        <w:t xml:space="preserve"> intermedia</w:t>
      </w:r>
      <w:r>
        <w:t>). Forbs are also present and may be diverse.</w:t>
      </w:r>
    </w:p>
    <w:p w:rsidR="00AD5E69" w:rsidP="00AD5E69" w:rsidRDefault="00AD5E69" w14:paraId="45DF089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JUPI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pinchotii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Pinchot's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RHAR4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aromatica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Fragrant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AD5E69" w:rsidP="00AD5E69" w:rsidRDefault="00AD5E69" w14:paraId="177C1341" w14:textId="77777777">
      <w:pPr>
        <w:pStyle w:val="InfoPara"/>
      </w:pPr>
      <w:r>
        <w:t>Disturbance Description</w:t>
      </w:r>
    </w:p>
    <w:p w:rsidR="00A260BC" w:rsidP="00A260BC" w:rsidRDefault="00A260BC" w14:paraId="69000585" w14:textId="77777777">
      <w:r>
        <w:t>Extreme regional droughts would tend to open the canopy.</w:t>
      </w:r>
    </w:p>
    <w:p w:rsidR="00A260BC" w:rsidP="00A260BC" w:rsidRDefault="00A260BC" w14:paraId="40E0A7C4" w14:textId="77777777"/>
    <w:p w:rsidR="00AD5E69" w:rsidP="002731D3" w:rsidRDefault="00A260BC" w14:paraId="055E8CF4" w14:textId="7AD47D4E">
      <w:r>
        <w:t xml:space="preserve">Fire return interval is somewhat longer for this Biophysical Setting (BpS) than it is in adjacent </w:t>
      </w:r>
      <w:proofErr w:type="spellStart"/>
      <w:r>
        <w:t>BpSs</w:t>
      </w:r>
      <w:proofErr w:type="spellEnd"/>
      <w:r>
        <w:t xml:space="preserve"> because of the differences in fine fuel availability due to edaphic differences between the surrounding landscape and the effect of the juniper canopy on fine fuel development. In addition, FRI is affected by topographic sheltering, which causes most fires to burn in a very interrupted pattern as opposed to a wide flaming front as they do in adjacent </w:t>
      </w:r>
      <w:proofErr w:type="spellStart"/>
      <w:r>
        <w:t>BpSs</w:t>
      </w:r>
      <w:proofErr w:type="spellEnd"/>
      <w:r>
        <w:t>. Also, there is considerable variation around the mean fire return interval, which has profound consequences for ecosystem response.</w:t>
      </w:r>
    </w:p>
    <w:p w:rsidR="00AD5E69" w:rsidP="00AD5E69" w:rsidRDefault="002D5849" w14:paraId="17521DF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88</w:t>
            </w:r>
          </w:p>
        </w:tc>
        <w:tc>
          <w:p>
            <w:pPr>
              <w:jc w:val="center"/>
            </w:pPr>
            <w:r>
              <w:t>45</w:t>
            </w:r>
          </w:p>
        </w:tc>
        <w:tc>
          <w:p>
            <w:pPr>
              <w:jc w:val="center"/>
            </w:pPr>
            <w:r>
              <w:t/>
            </w:r>
          </w:p>
        </w:tc>
        <w:tc>
          <w:p>
            <w:pPr>
              <w:jc w:val="center"/>
            </w:pPr>
            <w:r>
              <w:t/>
            </w:r>
          </w:p>
        </w:tc>
      </w:tr>
      <w:tr>
        <w:tc>
          <w:p>
            <w:pPr>
              <w:jc w:val="center"/>
            </w:pPr>
            <w:r>
              <w:t>Moderate (Mixed)</w:t>
            </w:r>
          </w:p>
        </w:tc>
        <w:tc>
          <w:p>
            <w:pPr>
              <w:jc w:val="center"/>
            </w:pPr>
            <w:r>
              <w:t>346</w:t>
            </w:r>
          </w:p>
        </w:tc>
        <w:tc>
          <w:p>
            <w:pPr>
              <w:jc w:val="center"/>
            </w:pPr>
            <w:r>
              <w:t>11</w:t>
            </w:r>
          </w:p>
        </w:tc>
        <w:tc>
          <w:p>
            <w:pPr>
              <w:jc w:val="center"/>
            </w:pPr>
            <w:r>
              <w:t/>
            </w:r>
          </w:p>
        </w:tc>
        <w:tc>
          <w:p>
            <w:pPr>
              <w:jc w:val="center"/>
            </w:pPr>
            <w:r>
              <w:t/>
            </w:r>
          </w:p>
        </w:tc>
      </w:tr>
      <w:tr>
        <w:tc>
          <w:p>
            <w:pPr>
              <w:jc w:val="center"/>
            </w:pPr>
            <w:r>
              <w:t>Low (Surface)</w:t>
            </w:r>
          </w:p>
        </w:tc>
        <w:tc>
          <w:p>
            <w:pPr>
              <w:jc w:val="center"/>
            </w:pPr>
            <w:r>
              <w:t>89</w:t>
            </w:r>
          </w:p>
        </w:tc>
        <w:tc>
          <w:p>
            <w:pPr>
              <w:jc w:val="center"/>
            </w:pPr>
            <w:r>
              <w:t>44</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5E69" w:rsidP="00AD5E69" w:rsidRDefault="00AD5E69" w14:paraId="297697D6" w14:textId="77777777">
      <w:pPr>
        <w:pStyle w:val="InfoPara"/>
      </w:pPr>
      <w:r>
        <w:t>Scale Description</w:t>
      </w:r>
    </w:p>
    <w:p w:rsidR="00AD5E69" w:rsidP="00AD5E69" w:rsidRDefault="00A260BC" w14:paraId="45ABB160" w14:textId="14A0B7D0">
      <w:r>
        <w:t>Historically, this system probably occurred as a relatively continuous ribbon along escarpments and breaks, up to about 2km in width.</w:t>
      </w:r>
    </w:p>
    <w:p w:rsidR="00AD5E69" w:rsidP="00AD5E69" w:rsidRDefault="00AD5E69" w14:paraId="5FC94BEA" w14:textId="77777777">
      <w:pPr>
        <w:pStyle w:val="InfoPara"/>
      </w:pPr>
      <w:r>
        <w:t>Adjacency or Identification Concerns</w:t>
      </w:r>
    </w:p>
    <w:p w:rsidR="00AD5E69" w:rsidP="002731D3" w:rsidRDefault="00A260BC" w14:paraId="1121A14D" w14:textId="5C50D3E1">
      <w:r>
        <w:t xml:space="preserve">Currently, junipers, along with mesquite, have invaded adjacent grasslands. Mapping will be difficult because of the increase in woody vegetation in the absence of a natural fire cycle and in the presence of modified grazing regime, making this type an uncharacteristic representation of adjacent shortgrass and </w:t>
      </w:r>
      <w:proofErr w:type="spellStart"/>
      <w:r>
        <w:t>mixedgrass</w:t>
      </w:r>
      <w:proofErr w:type="spellEnd"/>
      <w:r>
        <w:t xml:space="preserve"> prairie.</w:t>
      </w:r>
    </w:p>
    <w:p w:rsidR="00AD5E69" w:rsidP="00AD5E69" w:rsidRDefault="00AD5E69" w14:paraId="5235C2EA" w14:textId="77777777">
      <w:pPr>
        <w:pStyle w:val="InfoPara"/>
      </w:pPr>
      <w:r>
        <w:t>Issues or Problems</w:t>
      </w:r>
    </w:p>
    <w:p w:rsidR="00E253E3" w:rsidP="00AD5E69" w:rsidRDefault="00E253E3" w14:paraId="4EF1D631" w14:textId="77777777">
      <w:pPr>
        <w:pStyle w:val="InfoPara"/>
      </w:pPr>
    </w:p>
    <w:p w:rsidR="00AD5E69" w:rsidP="00AD5E69" w:rsidRDefault="00AD5E69" w14:paraId="148C95D1" w14:textId="04CD3188">
      <w:pPr>
        <w:pStyle w:val="InfoPara"/>
      </w:pPr>
      <w:r>
        <w:t>Native Uncharacteristic Conditions</w:t>
      </w:r>
    </w:p>
    <w:p w:rsidR="00AD5E69" w:rsidP="00AD5E69" w:rsidRDefault="00AD5E69" w14:paraId="705C1EE8" w14:textId="77777777"/>
    <w:p w:rsidR="00AD5E69" w:rsidP="00AD5E69" w:rsidRDefault="00AD5E69" w14:paraId="191A9C06" w14:textId="77777777">
      <w:pPr>
        <w:pStyle w:val="InfoPara"/>
      </w:pPr>
      <w:r>
        <w:t>Comments</w:t>
      </w:r>
    </w:p>
    <w:p w:rsidR="00A260BC" w:rsidP="00A260BC" w:rsidRDefault="00A260BC" w14:paraId="1FF808F5" w14:textId="77777777">
      <w:r>
        <w:t xml:space="preserve">Moving forward, junipers may increase for a while, which will decrease available water for other plant species. This change will decrease fine fuels as well as soil-holding capacity for the adjacent lands. Increased drought will cause increased juniper mortality after the increase of juniper density. The results may be a </w:t>
      </w:r>
      <w:proofErr w:type="gramStart"/>
      <w:r>
        <w:t>fairly barren</w:t>
      </w:r>
      <w:proofErr w:type="gramEnd"/>
      <w:r>
        <w:t xml:space="preserve"> and wind erosion habitat.</w:t>
      </w:r>
    </w:p>
    <w:p w:rsidR="00A260BC" w:rsidP="00A260BC" w:rsidRDefault="00A260BC" w14:paraId="097C57F4" w14:textId="77777777"/>
    <w:p w:rsidRPr="00A260BC" w:rsidR="00B34296" w:rsidP="00B34296" w:rsidRDefault="00A260BC" w14:paraId="3715DF14" w14:textId="5CC0A30E">
      <w:r>
        <w:t xml:space="preserve">Drought cycle rate will decrease with climate change. Fine fuels will become less dense due to more prolonged and frequent drought. Overstory will be decreased due to mortality rates increasing due to drought.  </w:t>
      </w:r>
    </w:p>
    <w:p w:rsidR="00AD5E69" w:rsidP="00AD5E69" w:rsidRDefault="00AD5E69" w14:paraId="5D1BCCAB" w14:textId="77777777">
      <w:pPr>
        <w:pStyle w:val="ReportSection"/>
      </w:pPr>
      <w:r>
        <w:t>Succession Classes</w:t>
      </w:r>
    </w:p>
    <w:p w:rsidR="00AD5E69" w:rsidP="00AD5E69" w:rsidRDefault="00AD5E69" w14:paraId="0E87A42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5E69" w:rsidP="00AD5E69" w:rsidRDefault="00AD5E69" w14:paraId="04B0179A" w14:textId="513DCDF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D5E69" w:rsidP="00AD5E69" w:rsidRDefault="00AD5E69" w14:paraId="38DAB75A" w14:textId="77777777"/>
    <w:p w:rsidR="00AD5E69" w:rsidP="00AD5E69" w:rsidRDefault="00AD5E69" w14:paraId="39B8B6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323298D5"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7E4ED459"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31355F42"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67942371"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920964B" w14:textId="77777777">
            <w:pPr>
              <w:rPr>
                <w:b/>
                <w:bCs/>
              </w:rPr>
            </w:pPr>
            <w:r w:rsidRPr="00AD5E69">
              <w:rPr>
                <w:b/>
                <w:bCs/>
              </w:rPr>
              <w:t>Canopy Position</w:t>
            </w:r>
          </w:p>
        </w:tc>
      </w:tr>
      <w:tr w:rsidRPr="00AD5E69" w:rsidR="00A260BC" w:rsidTr="00AD5E69" w14:paraId="0A9933B3" w14:textId="77777777">
        <w:tc>
          <w:tcPr>
            <w:tcW w:w="1152" w:type="dxa"/>
            <w:tcBorders>
              <w:top w:val="single" w:color="000000" w:sz="12" w:space="0"/>
            </w:tcBorders>
            <w:shd w:val="clear" w:color="auto" w:fill="auto"/>
          </w:tcPr>
          <w:p w:rsidRPr="00AD5E69" w:rsidR="00A260BC" w:rsidP="00A260BC" w:rsidRDefault="00A260BC" w14:paraId="5A1DF832" w14:textId="0D3CDC61">
            <w:pPr>
              <w:rPr>
                <w:bCs/>
              </w:rPr>
            </w:pPr>
            <w:r>
              <w:t>BOCU</w:t>
            </w:r>
          </w:p>
        </w:tc>
        <w:tc>
          <w:tcPr>
            <w:tcW w:w="2592" w:type="dxa"/>
            <w:tcBorders>
              <w:top w:val="single" w:color="000000" w:sz="12" w:space="0"/>
            </w:tcBorders>
            <w:shd w:val="clear" w:color="auto" w:fill="auto"/>
          </w:tcPr>
          <w:p w:rsidRPr="00AD5E69" w:rsidR="00A260BC" w:rsidP="00A260BC" w:rsidRDefault="00A260BC" w14:paraId="4AC787AE" w14:textId="72DF2138">
            <w:proofErr w:type="spellStart"/>
            <w:r>
              <w:t>Bouteloua</w:t>
            </w:r>
            <w:proofErr w:type="spellEnd"/>
            <w:r>
              <w:t xml:space="preserve"> </w:t>
            </w:r>
            <w:proofErr w:type="spellStart"/>
            <w:r>
              <w:t>curtipendula</w:t>
            </w:r>
            <w:proofErr w:type="spellEnd"/>
          </w:p>
        </w:tc>
        <w:tc>
          <w:tcPr>
            <w:tcW w:w="2700" w:type="dxa"/>
            <w:tcBorders>
              <w:top w:val="single" w:color="000000" w:sz="12" w:space="0"/>
            </w:tcBorders>
            <w:shd w:val="clear" w:color="auto" w:fill="auto"/>
          </w:tcPr>
          <w:p w:rsidRPr="00AD5E69" w:rsidR="00A260BC" w:rsidP="00A260BC" w:rsidRDefault="00A260BC" w14:paraId="63ACFF2B" w14:textId="750A5315">
            <w:proofErr w:type="spellStart"/>
            <w:r>
              <w:t>Sideoats</w:t>
            </w:r>
            <w:proofErr w:type="spellEnd"/>
            <w:r>
              <w:t xml:space="preserve"> </w:t>
            </w:r>
            <w:proofErr w:type="spellStart"/>
            <w:r>
              <w:t>grama</w:t>
            </w:r>
            <w:proofErr w:type="spellEnd"/>
          </w:p>
        </w:tc>
        <w:tc>
          <w:tcPr>
            <w:tcW w:w="1956" w:type="dxa"/>
            <w:tcBorders>
              <w:top w:val="single" w:color="000000" w:sz="12" w:space="0"/>
            </w:tcBorders>
            <w:shd w:val="clear" w:color="auto" w:fill="auto"/>
          </w:tcPr>
          <w:p w:rsidRPr="00AD5E69" w:rsidR="00A260BC" w:rsidP="00A260BC" w:rsidRDefault="00A260BC" w14:paraId="7EC5F01B" w14:textId="282242A5">
            <w:r>
              <w:t>Upper</w:t>
            </w:r>
          </w:p>
        </w:tc>
      </w:tr>
      <w:tr w:rsidRPr="00AD5E69" w:rsidR="00A260BC" w:rsidTr="00AD5E69" w14:paraId="5DFDB52A" w14:textId="77777777">
        <w:tc>
          <w:tcPr>
            <w:tcW w:w="1152" w:type="dxa"/>
            <w:shd w:val="clear" w:color="auto" w:fill="auto"/>
          </w:tcPr>
          <w:p w:rsidRPr="00AD5E69" w:rsidR="00A260BC" w:rsidP="00A260BC" w:rsidRDefault="00A260BC" w14:paraId="3260FF1E" w14:textId="45636AB7">
            <w:pPr>
              <w:rPr>
                <w:bCs/>
              </w:rPr>
            </w:pPr>
            <w:r>
              <w:t>CHER2</w:t>
            </w:r>
          </w:p>
        </w:tc>
        <w:tc>
          <w:tcPr>
            <w:tcW w:w="2592" w:type="dxa"/>
            <w:shd w:val="clear" w:color="auto" w:fill="auto"/>
          </w:tcPr>
          <w:p w:rsidRPr="00AD5E69" w:rsidR="00A260BC" w:rsidP="00A260BC" w:rsidRDefault="00A260BC" w14:paraId="4E27F85D" w14:textId="1201BFDB">
            <w:proofErr w:type="spellStart"/>
            <w:r>
              <w:t>Chaetopappa</w:t>
            </w:r>
            <w:proofErr w:type="spellEnd"/>
            <w:r>
              <w:t xml:space="preserve"> </w:t>
            </w:r>
            <w:proofErr w:type="spellStart"/>
            <w:r>
              <w:t>ericoides</w:t>
            </w:r>
            <w:proofErr w:type="spellEnd"/>
          </w:p>
        </w:tc>
        <w:tc>
          <w:tcPr>
            <w:tcW w:w="2700" w:type="dxa"/>
            <w:shd w:val="clear" w:color="auto" w:fill="auto"/>
          </w:tcPr>
          <w:p w:rsidRPr="00AD5E69" w:rsidR="00A260BC" w:rsidP="00A260BC" w:rsidRDefault="00A260BC" w14:paraId="6E6FF926" w14:textId="6829F213">
            <w:r>
              <w:t>Rose heath</w:t>
            </w:r>
          </w:p>
        </w:tc>
        <w:tc>
          <w:tcPr>
            <w:tcW w:w="1956" w:type="dxa"/>
            <w:shd w:val="clear" w:color="auto" w:fill="auto"/>
          </w:tcPr>
          <w:p w:rsidRPr="00AD5E69" w:rsidR="00A260BC" w:rsidP="00A260BC" w:rsidRDefault="00A260BC" w14:paraId="58B62030" w14:textId="2C38A19D">
            <w:r>
              <w:t>Upper</w:t>
            </w:r>
          </w:p>
        </w:tc>
      </w:tr>
      <w:tr w:rsidRPr="00AD5E69" w:rsidR="00A260BC" w:rsidTr="00AD5E69" w14:paraId="70F82962" w14:textId="77777777">
        <w:tc>
          <w:tcPr>
            <w:tcW w:w="1152" w:type="dxa"/>
            <w:shd w:val="clear" w:color="auto" w:fill="auto"/>
          </w:tcPr>
          <w:p w:rsidRPr="00AD5E69" w:rsidR="00A260BC" w:rsidP="00A260BC" w:rsidRDefault="00A260BC" w14:paraId="691C0364" w14:textId="139CCE4B">
            <w:pPr>
              <w:rPr>
                <w:bCs/>
              </w:rPr>
            </w:pPr>
            <w:r>
              <w:t>GUSA2</w:t>
            </w:r>
          </w:p>
        </w:tc>
        <w:tc>
          <w:tcPr>
            <w:tcW w:w="2592" w:type="dxa"/>
            <w:shd w:val="clear" w:color="auto" w:fill="auto"/>
          </w:tcPr>
          <w:p w:rsidRPr="00AD5E69" w:rsidR="00A260BC" w:rsidP="00A260BC" w:rsidRDefault="00A260BC" w14:paraId="72BB0C2F" w14:textId="01A2C6F3">
            <w:r>
              <w:t xml:space="preserve">Gutierrezia </w:t>
            </w:r>
            <w:proofErr w:type="spellStart"/>
            <w:r>
              <w:t>sarothrae</w:t>
            </w:r>
            <w:proofErr w:type="spellEnd"/>
          </w:p>
        </w:tc>
        <w:tc>
          <w:tcPr>
            <w:tcW w:w="2700" w:type="dxa"/>
            <w:shd w:val="clear" w:color="auto" w:fill="auto"/>
          </w:tcPr>
          <w:p w:rsidRPr="00AD5E69" w:rsidR="00A260BC" w:rsidP="00A260BC" w:rsidRDefault="00A260BC" w14:paraId="0CCF66C1" w14:textId="5CB7187D">
            <w:r>
              <w:t>Broom snakeweed</w:t>
            </w:r>
          </w:p>
        </w:tc>
        <w:tc>
          <w:tcPr>
            <w:tcW w:w="1956" w:type="dxa"/>
            <w:shd w:val="clear" w:color="auto" w:fill="auto"/>
          </w:tcPr>
          <w:p w:rsidRPr="00AD5E69" w:rsidR="00A260BC" w:rsidP="00A260BC" w:rsidRDefault="00A260BC" w14:paraId="0BA5C160" w14:textId="773366CC">
            <w:r>
              <w:t>Upper</w:t>
            </w:r>
          </w:p>
        </w:tc>
      </w:tr>
    </w:tbl>
    <w:p w:rsidR="00AD5E69" w:rsidP="00AD5E69" w:rsidRDefault="00AD5E69" w14:paraId="5BB07F10" w14:textId="77777777"/>
    <w:p w:rsidR="00AD5E69" w:rsidP="00AD5E69" w:rsidRDefault="00AD5E69" w14:paraId="1D076D4B" w14:textId="77777777">
      <w:pPr>
        <w:pStyle w:val="SClassInfoPara"/>
      </w:pPr>
      <w:r>
        <w:t>Description</w:t>
      </w:r>
    </w:p>
    <w:p w:rsidR="00AD5E69" w:rsidP="002731D3" w:rsidRDefault="00A260BC" w14:paraId="245E1DA8" w14:textId="61447210">
      <w:r>
        <w:t xml:space="preserve">Early open following catastrophic fire taking out canopy. Cover of graminoids and forbs with standing dead woody stems. </w:t>
      </w:r>
    </w:p>
    <w:p w:rsidR="00AD5E69" w:rsidP="00AD5E69" w:rsidRDefault="00AD5E69" w14:paraId="49A4806F" w14:textId="77777777"/>
    <w:p>
      <w:r>
        <w:rPr>
          <w:i/>
          <w:u w:val="single"/>
        </w:rPr>
        <w:t>Maximum Tree Size Class</w:t>
      </w:r>
      <w:br/>
      <w:r>
        <w:t>None</w:t>
      </w:r>
    </w:p>
    <w:p w:rsidR="00AD5E69" w:rsidP="00AD5E69" w:rsidRDefault="00AD5E69" w14:paraId="46E00A53" w14:textId="2B1F80BB">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D5E69" w:rsidP="00AD5E69" w:rsidRDefault="00AD5E69" w14:paraId="73832EBE" w14:textId="77777777"/>
    <w:p w:rsidR="00AD5E69" w:rsidP="00AD5E69" w:rsidRDefault="00AD5E69" w14:paraId="0AA513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6C590EB0"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79F2A534"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6CB8A58A"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02B37D79"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AE13272" w14:textId="77777777">
            <w:pPr>
              <w:rPr>
                <w:b/>
                <w:bCs/>
              </w:rPr>
            </w:pPr>
            <w:r w:rsidRPr="00AD5E69">
              <w:rPr>
                <w:b/>
                <w:bCs/>
              </w:rPr>
              <w:t>Canopy Position</w:t>
            </w:r>
          </w:p>
        </w:tc>
      </w:tr>
      <w:tr w:rsidRPr="00AD5E69" w:rsidR="00A260BC" w:rsidTr="00AD5E69" w14:paraId="58217EA7" w14:textId="77777777">
        <w:tc>
          <w:tcPr>
            <w:tcW w:w="1152" w:type="dxa"/>
            <w:tcBorders>
              <w:top w:val="single" w:color="000000" w:sz="12" w:space="0"/>
            </w:tcBorders>
            <w:shd w:val="clear" w:color="auto" w:fill="auto"/>
          </w:tcPr>
          <w:p w:rsidRPr="00AD5E69" w:rsidR="00A260BC" w:rsidP="00A260BC" w:rsidRDefault="00A260BC" w14:paraId="2F956D86" w14:textId="68148B20">
            <w:pPr>
              <w:rPr>
                <w:bCs/>
              </w:rPr>
            </w:pPr>
            <w:r>
              <w:t>JUPI</w:t>
            </w:r>
          </w:p>
        </w:tc>
        <w:tc>
          <w:tcPr>
            <w:tcW w:w="2592" w:type="dxa"/>
            <w:tcBorders>
              <w:top w:val="single" w:color="000000" w:sz="12" w:space="0"/>
            </w:tcBorders>
            <w:shd w:val="clear" w:color="auto" w:fill="auto"/>
          </w:tcPr>
          <w:p w:rsidRPr="00AD5E69" w:rsidR="00A260BC" w:rsidP="00A260BC" w:rsidRDefault="00A260BC" w14:paraId="129783A0" w14:textId="772A456E">
            <w:proofErr w:type="spellStart"/>
            <w:r>
              <w:t>Juniperus</w:t>
            </w:r>
            <w:proofErr w:type="spellEnd"/>
            <w:r>
              <w:t xml:space="preserve"> </w:t>
            </w:r>
            <w:proofErr w:type="spellStart"/>
            <w:r>
              <w:t>pinchotii</w:t>
            </w:r>
            <w:proofErr w:type="spellEnd"/>
          </w:p>
        </w:tc>
        <w:tc>
          <w:tcPr>
            <w:tcW w:w="2700" w:type="dxa"/>
            <w:tcBorders>
              <w:top w:val="single" w:color="000000" w:sz="12" w:space="0"/>
            </w:tcBorders>
            <w:shd w:val="clear" w:color="auto" w:fill="auto"/>
          </w:tcPr>
          <w:p w:rsidRPr="00AD5E69" w:rsidR="00A260BC" w:rsidP="00A260BC" w:rsidRDefault="00A260BC" w14:paraId="59A151B6" w14:textId="2BB68200">
            <w:r>
              <w:t>Pinchot's juniper</w:t>
            </w:r>
          </w:p>
        </w:tc>
        <w:tc>
          <w:tcPr>
            <w:tcW w:w="1956" w:type="dxa"/>
            <w:tcBorders>
              <w:top w:val="single" w:color="000000" w:sz="12" w:space="0"/>
            </w:tcBorders>
            <w:shd w:val="clear" w:color="auto" w:fill="auto"/>
          </w:tcPr>
          <w:p w:rsidRPr="00AD5E69" w:rsidR="00A260BC" w:rsidP="00A260BC" w:rsidRDefault="00A260BC" w14:paraId="1CC8A2FD" w14:textId="13A6095A">
            <w:r>
              <w:t>Upper</w:t>
            </w:r>
          </w:p>
        </w:tc>
      </w:tr>
      <w:tr w:rsidRPr="00AD5E69" w:rsidR="00A260BC" w:rsidTr="00AD5E69" w14:paraId="3F0D8995" w14:textId="77777777">
        <w:tc>
          <w:tcPr>
            <w:tcW w:w="1152" w:type="dxa"/>
            <w:shd w:val="clear" w:color="auto" w:fill="auto"/>
          </w:tcPr>
          <w:p w:rsidRPr="00AD5E69" w:rsidR="00A260BC" w:rsidP="00A260BC" w:rsidRDefault="00A260BC" w14:paraId="1804B618" w14:textId="63C182E2">
            <w:pPr>
              <w:rPr>
                <w:bCs/>
              </w:rPr>
            </w:pPr>
            <w:r>
              <w:t>JUMO</w:t>
            </w:r>
          </w:p>
        </w:tc>
        <w:tc>
          <w:tcPr>
            <w:tcW w:w="2592" w:type="dxa"/>
            <w:shd w:val="clear" w:color="auto" w:fill="auto"/>
          </w:tcPr>
          <w:p w:rsidRPr="00AD5E69" w:rsidR="00A260BC" w:rsidP="00A260BC" w:rsidRDefault="00A260BC" w14:paraId="07CA8001" w14:textId="11C6F2FE">
            <w:proofErr w:type="spellStart"/>
            <w:r>
              <w:t>Juniperus</w:t>
            </w:r>
            <w:proofErr w:type="spellEnd"/>
            <w:r>
              <w:t xml:space="preserve"> </w:t>
            </w:r>
            <w:proofErr w:type="spellStart"/>
            <w:r>
              <w:t>monosperma</w:t>
            </w:r>
            <w:proofErr w:type="spellEnd"/>
          </w:p>
        </w:tc>
        <w:tc>
          <w:tcPr>
            <w:tcW w:w="2700" w:type="dxa"/>
            <w:shd w:val="clear" w:color="auto" w:fill="auto"/>
          </w:tcPr>
          <w:p w:rsidRPr="00AD5E69" w:rsidR="00A260BC" w:rsidP="00A260BC" w:rsidRDefault="00A260BC" w14:paraId="7E9D4C33" w14:textId="1864BA6A">
            <w:proofErr w:type="spellStart"/>
            <w:r>
              <w:t>Oneseed</w:t>
            </w:r>
            <w:proofErr w:type="spellEnd"/>
            <w:r>
              <w:t xml:space="preserve"> juniper</w:t>
            </w:r>
          </w:p>
        </w:tc>
        <w:tc>
          <w:tcPr>
            <w:tcW w:w="1956" w:type="dxa"/>
            <w:shd w:val="clear" w:color="auto" w:fill="auto"/>
          </w:tcPr>
          <w:p w:rsidRPr="00AD5E69" w:rsidR="00A260BC" w:rsidP="00A260BC" w:rsidRDefault="00A260BC" w14:paraId="73813650" w14:textId="6B503A90">
            <w:r>
              <w:t>Upper</w:t>
            </w:r>
          </w:p>
        </w:tc>
      </w:tr>
      <w:tr w:rsidRPr="00AD5E69" w:rsidR="00A260BC" w:rsidTr="00AD5E69" w14:paraId="4F8DCC68" w14:textId="77777777">
        <w:tc>
          <w:tcPr>
            <w:tcW w:w="1152" w:type="dxa"/>
            <w:shd w:val="clear" w:color="auto" w:fill="auto"/>
          </w:tcPr>
          <w:p w:rsidRPr="00AD5E69" w:rsidR="00A260BC" w:rsidP="00A260BC" w:rsidRDefault="00A260BC" w14:paraId="0563EFFA" w14:textId="7FE3A024">
            <w:pPr>
              <w:rPr>
                <w:bCs/>
              </w:rPr>
            </w:pPr>
            <w:r>
              <w:t>RHAR4</w:t>
            </w:r>
          </w:p>
        </w:tc>
        <w:tc>
          <w:tcPr>
            <w:tcW w:w="2592" w:type="dxa"/>
            <w:shd w:val="clear" w:color="auto" w:fill="auto"/>
          </w:tcPr>
          <w:p w:rsidRPr="00AD5E69" w:rsidR="00A260BC" w:rsidP="00A260BC" w:rsidRDefault="00A260BC" w14:paraId="65F9EAF0" w14:textId="5A8392C4">
            <w:proofErr w:type="spellStart"/>
            <w:r>
              <w:t>Rhus</w:t>
            </w:r>
            <w:proofErr w:type="spellEnd"/>
            <w:r>
              <w:t xml:space="preserve"> </w:t>
            </w:r>
            <w:proofErr w:type="spellStart"/>
            <w:r>
              <w:t>aromatica</w:t>
            </w:r>
            <w:proofErr w:type="spellEnd"/>
          </w:p>
        </w:tc>
        <w:tc>
          <w:tcPr>
            <w:tcW w:w="2700" w:type="dxa"/>
            <w:shd w:val="clear" w:color="auto" w:fill="auto"/>
          </w:tcPr>
          <w:p w:rsidRPr="00AD5E69" w:rsidR="00A260BC" w:rsidP="00A260BC" w:rsidRDefault="00A260BC" w14:paraId="3FB6DDF7" w14:textId="04A255A1">
            <w:r>
              <w:t>Fragrant sumac</w:t>
            </w:r>
          </w:p>
        </w:tc>
        <w:tc>
          <w:tcPr>
            <w:tcW w:w="1956" w:type="dxa"/>
            <w:shd w:val="clear" w:color="auto" w:fill="auto"/>
          </w:tcPr>
          <w:p w:rsidRPr="00AD5E69" w:rsidR="00A260BC" w:rsidP="00A260BC" w:rsidRDefault="00A260BC" w14:paraId="656E3255" w14:textId="62BBAE98">
            <w:r>
              <w:t>Middle</w:t>
            </w:r>
          </w:p>
        </w:tc>
      </w:tr>
      <w:tr w:rsidRPr="00AD5E69" w:rsidR="00A260BC" w:rsidTr="00AD5E69" w14:paraId="707F44C0" w14:textId="77777777">
        <w:tc>
          <w:tcPr>
            <w:tcW w:w="1152" w:type="dxa"/>
            <w:shd w:val="clear" w:color="auto" w:fill="auto"/>
          </w:tcPr>
          <w:p w:rsidRPr="00AD5E69" w:rsidR="00A260BC" w:rsidP="00A260BC" w:rsidRDefault="00A260BC" w14:paraId="0DE79058" w14:textId="5525E465">
            <w:pPr>
              <w:rPr>
                <w:bCs/>
              </w:rPr>
            </w:pPr>
            <w:r>
              <w:t>BOCU</w:t>
            </w:r>
          </w:p>
        </w:tc>
        <w:tc>
          <w:tcPr>
            <w:tcW w:w="2592" w:type="dxa"/>
            <w:shd w:val="clear" w:color="auto" w:fill="auto"/>
          </w:tcPr>
          <w:p w:rsidRPr="00AD5E69" w:rsidR="00A260BC" w:rsidP="00A260BC" w:rsidRDefault="00A260BC" w14:paraId="07993C4A" w14:textId="29B7D51A">
            <w:proofErr w:type="spellStart"/>
            <w:r>
              <w:t>Bouteloua</w:t>
            </w:r>
            <w:proofErr w:type="spellEnd"/>
            <w:r>
              <w:t xml:space="preserve"> </w:t>
            </w:r>
            <w:proofErr w:type="spellStart"/>
            <w:r>
              <w:t>curtipendula</w:t>
            </w:r>
            <w:proofErr w:type="spellEnd"/>
          </w:p>
        </w:tc>
        <w:tc>
          <w:tcPr>
            <w:tcW w:w="2700" w:type="dxa"/>
            <w:shd w:val="clear" w:color="auto" w:fill="auto"/>
          </w:tcPr>
          <w:p w:rsidRPr="00AD5E69" w:rsidR="00A260BC" w:rsidP="00A260BC" w:rsidRDefault="00A260BC" w14:paraId="1CAA9ED4" w14:textId="0C771B31">
            <w:proofErr w:type="spellStart"/>
            <w:r>
              <w:t>Sideoats</w:t>
            </w:r>
            <w:proofErr w:type="spellEnd"/>
            <w:r>
              <w:t xml:space="preserve"> </w:t>
            </w:r>
            <w:proofErr w:type="spellStart"/>
            <w:r>
              <w:t>grama</w:t>
            </w:r>
            <w:proofErr w:type="spellEnd"/>
          </w:p>
        </w:tc>
        <w:tc>
          <w:tcPr>
            <w:tcW w:w="1956" w:type="dxa"/>
            <w:shd w:val="clear" w:color="auto" w:fill="auto"/>
          </w:tcPr>
          <w:p w:rsidRPr="00AD5E69" w:rsidR="00A260BC" w:rsidP="00A260BC" w:rsidRDefault="00A260BC" w14:paraId="589BEA7B" w14:textId="505AEAFC">
            <w:r>
              <w:t>Lower</w:t>
            </w:r>
          </w:p>
        </w:tc>
      </w:tr>
    </w:tbl>
    <w:p w:rsidR="00AD5E69" w:rsidP="00AD5E69" w:rsidRDefault="00AD5E69" w14:paraId="5D7D724F" w14:textId="77777777"/>
    <w:p w:rsidR="00AD5E69" w:rsidP="00AD5E69" w:rsidRDefault="00AD5E69" w14:paraId="30972494" w14:textId="77777777">
      <w:pPr>
        <w:pStyle w:val="SClassInfoPara"/>
      </w:pPr>
      <w:r>
        <w:t>Description</w:t>
      </w:r>
    </w:p>
    <w:p w:rsidR="00AD5E69" w:rsidP="00AD5E69" w:rsidRDefault="00A260BC" w14:paraId="678C8B77" w14:textId="08082B5E">
      <w:r>
        <w:t xml:space="preserve">Canopy is developing but remains open. Overstory species reaching the canopy include </w:t>
      </w:r>
      <w:r w:rsidRPr="00376B0C">
        <w:rPr>
          <w:i/>
        </w:rPr>
        <w:t xml:space="preserve">J. </w:t>
      </w:r>
      <w:proofErr w:type="spellStart"/>
      <w:r w:rsidRPr="00376B0C">
        <w:rPr>
          <w:i/>
        </w:rPr>
        <w:t>pinchotii</w:t>
      </w:r>
      <w:proofErr w:type="spellEnd"/>
      <w:r>
        <w:t xml:space="preserve">, </w:t>
      </w:r>
      <w:r w:rsidRPr="00376B0C">
        <w:rPr>
          <w:i/>
        </w:rPr>
        <w:t xml:space="preserve">J. </w:t>
      </w:r>
      <w:proofErr w:type="spellStart"/>
      <w:r w:rsidRPr="00376B0C">
        <w:rPr>
          <w:i/>
        </w:rPr>
        <w:t>monosperma</w:t>
      </w:r>
      <w:proofErr w:type="spellEnd"/>
      <w:r>
        <w:t xml:space="preserve">, and </w:t>
      </w:r>
      <w:r w:rsidRPr="00376B0C">
        <w:rPr>
          <w:i/>
        </w:rPr>
        <w:t xml:space="preserve">Prosopis </w:t>
      </w:r>
      <w:proofErr w:type="spellStart"/>
      <w:r w:rsidRPr="00376B0C">
        <w:rPr>
          <w:i/>
        </w:rPr>
        <w:t>glandulosa</w:t>
      </w:r>
      <w:proofErr w:type="spellEnd"/>
      <w:r>
        <w:t xml:space="preserve">. Shrub layer developing with species including </w:t>
      </w:r>
      <w:proofErr w:type="spellStart"/>
      <w:r w:rsidRPr="00376B0C">
        <w:rPr>
          <w:i/>
        </w:rPr>
        <w:t>Rhus</w:t>
      </w:r>
      <w:proofErr w:type="spellEnd"/>
      <w:r w:rsidRPr="00376B0C">
        <w:rPr>
          <w:i/>
        </w:rPr>
        <w:t xml:space="preserve"> </w:t>
      </w:r>
      <w:proofErr w:type="spellStart"/>
      <w:r w:rsidRPr="00376B0C">
        <w:rPr>
          <w:i/>
        </w:rPr>
        <w:t>aromatica</w:t>
      </w:r>
      <w:proofErr w:type="spellEnd"/>
      <w:r>
        <w:t xml:space="preserve"> and </w:t>
      </w:r>
      <w:r w:rsidRPr="00376B0C">
        <w:rPr>
          <w:i/>
        </w:rPr>
        <w:t xml:space="preserve">Opuntia </w:t>
      </w:r>
      <w:proofErr w:type="spellStart"/>
      <w:r w:rsidRPr="00376B0C">
        <w:rPr>
          <w:i/>
        </w:rPr>
        <w:t>phaeacantha</w:t>
      </w:r>
      <w:proofErr w:type="spellEnd"/>
      <w:r>
        <w:t xml:space="preserve">. </w:t>
      </w:r>
    </w:p>
    <w:p w:rsidR="00AD5E69" w:rsidP="00AD5E69" w:rsidRDefault="00AD5E69" w14:paraId="15CF3ACF" w14:textId="77777777"/>
    <w:p>
      <w:r>
        <w:rPr>
          <w:i/>
          <w:u w:val="single"/>
        </w:rPr>
        <w:t>Maximum Tree Size Class</w:t>
      </w:r>
      <w:br/>
      <w:r>
        <w:t>Pole 5-9" DBH</w:t>
      </w:r>
    </w:p>
    <w:p w:rsidR="00AD5E69" w:rsidP="00AD5E69" w:rsidRDefault="00AD5E69" w14:paraId="4A0FE43A" w14:textId="4757853F">
      <w:pPr>
        <w:pStyle w:val="InfoPara"/>
        <w:pBdr>
          <w:top w:val="single" w:color="auto" w:sz="4" w:space="1"/>
        </w:pBdr>
      </w:pPr>
      <w:r xmlns:w="http://schemas.openxmlformats.org/wordprocessingml/2006/main">
        <w:t>Class C</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D5E69" w:rsidP="00AD5E69" w:rsidRDefault="00AD5E69" w14:paraId="2C112E20" w14:textId="77777777"/>
    <w:p w:rsidR="00AD5E69" w:rsidP="00AD5E69" w:rsidRDefault="00AD5E69" w14:paraId="2A2341C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38216144"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259EC243"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568F57CF"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54288760"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1DE4C49" w14:textId="77777777">
            <w:pPr>
              <w:rPr>
                <w:b/>
                <w:bCs/>
              </w:rPr>
            </w:pPr>
            <w:r w:rsidRPr="00AD5E69">
              <w:rPr>
                <w:b/>
                <w:bCs/>
              </w:rPr>
              <w:t>Canopy Position</w:t>
            </w:r>
          </w:p>
        </w:tc>
      </w:tr>
      <w:tr w:rsidRPr="00AD5E69" w:rsidR="00A260BC" w:rsidTr="00AD5E69" w14:paraId="7D1ACC4C" w14:textId="77777777">
        <w:tc>
          <w:tcPr>
            <w:tcW w:w="1152" w:type="dxa"/>
            <w:tcBorders>
              <w:top w:val="single" w:color="000000" w:sz="12" w:space="0"/>
            </w:tcBorders>
            <w:shd w:val="clear" w:color="auto" w:fill="auto"/>
          </w:tcPr>
          <w:p w:rsidRPr="00AD5E69" w:rsidR="00A260BC" w:rsidP="00A260BC" w:rsidRDefault="00A260BC" w14:paraId="739D31E3" w14:textId="5E73B47D">
            <w:pPr>
              <w:rPr>
                <w:bCs/>
              </w:rPr>
            </w:pPr>
            <w:r>
              <w:t>JUPI</w:t>
            </w:r>
          </w:p>
        </w:tc>
        <w:tc>
          <w:tcPr>
            <w:tcW w:w="2592" w:type="dxa"/>
            <w:tcBorders>
              <w:top w:val="single" w:color="000000" w:sz="12" w:space="0"/>
            </w:tcBorders>
            <w:shd w:val="clear" w:color="auto" w:fill="auto"/>
          </w:tcPr>
          <w:p w:rsidRPr="00AD5E69" w:rsidR="00A260BC" w:rsidP="00A260BC" w:rsidRDefault="00A260BC" w14:paraId="708FB68A" w14:textId="17E0052A">
            <w:proofErr w:type="spellStart"/>
            <w:r>
              <w:t>Juniperus</w:t>
            </w:r>
            <w:proofErr w:type="spellEnd"/>
            <w:r>
              <w:t xml:space="preserve"> </w:t>
            </w:r>
            <w:proofErr w:type="spellStart"/>
            <w:r>
              <w:t>pinchotii</w:t>
            </w:r>
            <w:proofErr w:type="spellEnd"/>
          </w:p>
        </w:tc>
        <w:tc>
          <w:tcPr>
            <w:tcW w:w="2700" w:type="dxa"/>
            <w:tcBorders>
              <w:top w:val="single" w:color="000000" w:sz="12" w:space="0"/>
            </w:tcBorders>
            <w:shd w:val="clear" w:color="auto" w:fill="auto"/>
          </w:tcPr>
          <w:p w:rsidRPr="00AD5E69" w:rsidR="00A260BC" w:rsidP="00A260BC" w:rsidRDefault="00A260BC" w14:paraId="545ACDAF" w14:textId="0832E95D">
            <w:r>
              <w:t>Pinchot's juniper</w:t>
            </w:r>
          </w:p>
        </w:tc>
        <w:tc>
          <w:tcPr>
            <w:tcW w:w="1956" w:type="dxa"/>
            <w:tcBorders>
              <w:top w:val="single" w:color="000000" w:sz="12" w:space="0"/>
            </w:tcBorders>
            <w:shd w:val="clear" w:color="auto" w:fill="auto"/>
          </w:tcPr>
          <w:p w:rsidRPr="00AD5E69" w:rsidR="00A260BC" w:rsidP="00A260BC" w:rsidRDefault="00A260BC" w14:paraId="3A918EA9" w14:textId="242F44BE">
            <w:r>
              <w:t>Upper</w:t>
            </w:r>
          </w:p>
        </w:tc>
      </w:tr>
      <w:tr w:rsidRPr="00AD5E69" w:rsidR="00A260BC" w:rsidTr="00AD5E69" w14:paraId="00ECB383" w14:textId="77777777">
        <w:tc>
          <w:tcPr>
            <w:tcW w:w="1152" w:type="dxa"/>
            <w:shd w:val="clear" w:color="auto" w:fill="auto"/>
          </w:tcPr>
          <w:p w:rsidRPr="00AD5E69" w:rsidR="00A260BC" w:rsidP="00A260BC" w:rsidRDefault="00A260BC" w14:paraId="081C76D3" w14:textId="446CEA17">
            <w:pPr>
              <w:rPr>
                <w:bCs/>
              </w:rPr>
            </w:pPr>
            <w:r>
              <w:t>JUMO</w:t>
            </w:r>
          </w:p>
        </w:tc>
        <w:tc>
          <w:tcPr>
            <w:tcW w:w="2592" w:type="dxa"/>
            <w:shd w:val="clear" w:color="auto" w:fill="auto"/>
          </w:tcPr>
          <w:p w:rsidRPr="00AD5E69" w:rsidR="00A260BC" w:rsidP="00A260BC" w:rsidRDefault="00A260BC" w14:paraId="47072FD4" w14:textId="215D4F9F">
            <w:proofErr w:type="spellStart"/>
            <w:r>
              <w:t>Juniperus</w:t>
            </w:r>
            <w:proofErr w:type="spellEnd"/>
            <w:r>
              <w:t xml:space="preserve"> </w:t>
            </w:r>
            <w:proofErr w:type="spellStart"/>
            <w:r>
              <w:t>monosperma</w:t>
            </w:r>
            <w:proofErr w:type="spellEnd"/>
          </w:p>
        </w:tc>
        <w:tc>
          <w:tcPr>
            <w:tcW w:w="2700" w:type="dxa"/>
            <w:shd w:val="clear" w:color="auto" w:fill="auto"/>
          </w:tcPr>
          <w:p w:rsidRPr="00AD5E69" w:rsidR="00A260BC" w:rsidP="00A260BC" w:rsidRDefault="00A260BC" w14:paraId="79C2B42D" w14:textId="13C44362">
            <w:proofErr w:type="spellStart"/>
            <w:r>
              <w:t>Oneseed</w:t>
            </w:r>
            <w:proofErr w:type="spellEnd"/>
            <w:r>
              <w:t xml:space="preserve"> juniper</w:t>
            </w:r>
          </w:p>
        </w:tc>
        <w:tc>
          <w:tcPr>
            <w:tcW w:w="1956" w:type="dxa"/>
            <w:shd w:val="clear" w:color="auto" w:fill="auto"/>
          </w:tcPr>
          <w:p w:rsidRPr="00AD5E69" w:rsidR="00A260BC" w:rsidP="00A260BC" w:rsidRDefault="00A260BC" w14:paraId="3D870C39" w14:textId="6B59B80D">
            <w:r>
              <w:t>Upper</w:t>
            </w:r>
          </w:p>
        </w:tc>
      </w:tr>
      <w:tr w:rsidRPr="00AD5E69" w:rsidR="00A260BC" w:rsidTr="00AD5E69" w14:paraId="6ACE9B2C" w14:textId="77777777">
        <w:tc>
          <w:tcPr>
            <w:tcW w:w="1152" w:type="dxa"/>
            <w:shd w:val="clear" w:color="auto" w:fill="auto"/>
          </w:tcPr>
          <w:p w:rsidRPr="00AD5E69" w:rsidR="00A260BC" w:rsidP="00A260BC" w:rsidRDefault="00A260BC" w14:paraId="13AF6309" w14:textId="6BF6C66D">
            <w:pPr>
              <w:rPr>
                <w:bCs/>
              </w:rPr>
            </w:pPr>
            <w:r>
              <w:t>RHAR4</w:t>
            </w:r>
          </w:p>
        </w:tc>
        <w:tc>
          <w:tcPr>
            <w:tcW w:w="2592" w:type="dxa"/>
            <w:shd w:val="clear" w:color="auto" w:fill="auto"/>
          </w:tcPr>
          <w:p w:rsidRPr="00AD5E69" w:rsidR="00A260BC" w:rsidP="00A260BC" w:rsidRDefault="00A260BC" w14:paraId="4A771DD2" w14:textId="75273F9A">
            <w:proofErr w:type="spellStart"/>
            <w:r>
              <w:t>Rhus</w:t>
            </w:r>
            <w:proofErr w:type="spellEnd"/>
            <w:r>
              <w:t xml:space="preserve"> aromatic</w:t>
            </w:r>
          </w:p>
        </w:tc>
        <w:tc>
          <w:tcPr>
            <w:tcW w:w="2700" w:type="dxa"/>
            <w:shd w:val="clear" w:color="auto" w:fill="auto"/>
          </w:tcPr>
          <w:p w:rsidRPr="00AD5E69" w:rsidR="00A260BC" w:rsidP="00A260BC" w:rsidRDefault="00A260BC" w14:paraId="56BFE68E" w14:textId="7DBFE875">
            <w:r>
              <w:t>Fragrant sumac</w:t>
            </w:r>
          </w:p>
        </w:tc>
        <w:tc>
          <w:tcPr>
            <w:tcW w:w="1956" w:type="dxa"/>
            <w:shd w:val="clear" w:color="auto" w:fill="auto"/>
          </w:tcPr>
          <w:p w:rsidRPr="00AD5E69" w:rsidR="00A260BC" w:rsidP="00A260BC" w:rsidRDefault="00A260BC" w14:paraId="1AFCAEE7" w14:textId="4645D7E6">
            <w:r>
              <w:t>Middle</w:t>
            </w:r>
          </w:p>
        </w:tc>
      </w:tr>
      <w:tr w:rsidRPr="00AD5E69" w:rsidR="00A260BC" w:rsidTr="00AD5E69" w14:paraId="45B11937" w14:textId="77777777">
        <w:tc>
          <w:tcPr>
            <w:tcW w:w="1152" w:type="dxa"/>
            <w:shd w:val="clear" w:color="auto" w:fill="auto"/>
          </w:tcPr>
          <w:p w:rsidRPr="00AD5E69" w:rsidR="00A260BC" w:rsidP="00A260BC" w:rsidRDefault="00A260BC" w14:paraId="1323DD39" w14:textId="00787517">
            <w:pPr>
              <w:rPr>
                <w:bCs/>
              </w:rPr>
            </w:pPr>
            <w:r>
              <w:t>BOCU</w:t>
            </w:r>
          </w:p>
        </w:tc>
        <w:tc>
          <w:tcPr>
            <w:tcW w:w="2592" w:type="dxa"/>
            <w:shd w:val="clear" w:color="auto" w:fill="auto"/>
          </w:tcPr>
          <w:p w:rsidRPr="00AD5E69" w:rsidR="00A260BC" w:rsidP="00A260BC" w:rsidRDefault="00A260BC" w14:paraId="61EA9F75" w14:textId="2830A15D">
            <w:proofErr w:type="spellStart"/>
            <w:r>
              <w:t>Bouteloua</w:t>
            </w:r>
            <w:proofErr w:type="spellEnd"/>
            <w:r>
              <w:t xml:space="preserve"> </w:t>
            </w:r>
            <w:proofErr w:type="spellStart"/>
            <w:r>
              <w:t>curtipendula</w:t>
            </w:r>
            <w:proofErr w:type="spellEnd"/>
          </w:p>
        </w:tc>
        <w:tc>
          <w:tcPr>
            <w:tcW w:w="2700" w:type="dxa"/>
            <w:shd w:val="clear" w:color="auto" w:fill="auto"/>
          </w:tcPr>
          <w:p w:rsidRPr="00AD5E69" w:rsidR="00A260BC" w:rsidP="00A260BC" w:rsidRDefault="00A260BC" w14:paraId="00F43DD9" w14:textId="6CAB347E">
            <w:proofErr w:type="spellStart"/>
            <w:r>
              <w:t>Sideoats</w:t>
            </w:r>
            <w:proofErr w:type="spellEnd"/>
            <w:r>
              <w:t xml:space="preserve"> </w:t>
            </w:r>
            <w:proofErr w:type="spellStart"/>
            <w:r>
              <w:t>grama</w:t>
            </w:r>
            <w:proofErr w:type="spellEnd"/>
          </w:p>
        </w:tc>
        <w:tc>
          <w:tcPr>
            <w:tcW w:w="1956" w:type="dxa"/>
            <w:shd w:val="clear" w:color="auto" w:fill="auto"/>
          </w:tcPr>
          <w:p w:rsidRPr="00AD5E69" w:rsidR="00A260BC" w:rsidP="00A260BC" w:rsidRDefault="00A260BC" w14:paraId="34F5685A" w14:textId="7F09A497">
            <w:r>
              <w:t>Lower</w:t>
            </w:r>
          </w:p>
        </w:tc>
      </w:tr>
    </w:tbl>
    <w:p w:rsidR="00AD5E69" w:rsidP="00AD5E69" w:rsidRDefault="00AD5E69" w14:paraId="36213420" w14:textId="77777777"/>
    <w:p w:rsidR="00AD5E69" w:rsidP="00AD5E69" w:rsidRDefault="00AD5E69" w14:paraId="32D98964" w14:textId="77777777">
      <w:pPr>
        <w:pStyle w:val="SClassInfoPara"/>
      </w:pPr>
      <w:r>
        <w:t>Description</w:t>
      </w:r>
    </w:p>
    <w:p w:rsidR="00AD5E69" w:rsidP="00AD5E69" w:rsidRDefault="00A260BC" w14:paraId="51A0EC6A" w14:textId="6E48E573">
      <w:r>
        <w:t>Canopy becoming closed. Similar species composition to Class B. Closed canopy reduces the development of fine fuels, thus reducing the return interval of replacement fires. Extreme drought at a severity adequate to cause significant canopy mortality would move the BpS to the open condition.</w:t>
      </w:r>
    </w:p>
    <w:p w:rsidR="00AD5E69" w:rsidP="00AD5E69" w:rsidRDefault="00AD5E69" w14:paraId="5A452E89"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260BC" w:rsidP="00A260BC" w:rsidRDefault="00A260BC" w14:paraId="332D2E84"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w:t>
      </w:r>
      <w:proofErr w:type="spellStart"/>
      <w:r>
        <w:rPr>
          <w:rStyle w:val="normaltextrun1"/>
          <w:lang w:val="en"/>
        </w:rPr>
        <w:t>Nowacki</w:t>
      </w:r>
      <w:proofErr w:type="spellEnd"/>
      <w:r>
        <w:rPr>
          <w:rStyle w:val="normaltextrun1"/>
          <w:lang w:val="en"/>
        </w:rPr>
        <w:t xml:space="preserve">,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A260BC" w:rsidP="00A260BC" w:rsidRDefault="00A260BC" w14:paraId="675E5A90" w14:textId="77777777"/>
    <w:p w:rsidR="00A260BC" w:rsidP="00A260BC" w:rsidRDefault="00A260BC" w14:paraId="29C533A2" w14:textId="77777777">
      <w:r>
        <w:t>Ellis, D. and J.L Schuster. 1968. Juniper age and distribution on an isolated butte in Garza County, Texas. Southwestern Naturalist 13: 343-348.</w:t>
      </w:r>
    </w:p>
    <w:p w:rsidR="00A260BC" w:rsidP="00A260BC" w:rsidRDefault="00A260BC" w14:paraId="0D5AA838" w14:textId="77777777"/>
    <w:p w:rsidR="00A260BC" w:rsidP="00A260BC" w:rsidRDefault="00A260BC" w14:paraId="69F42211" w14:textId="77777777">
      <w:r>
        <w:t xml:space="preserve">Hall, M.T. and C.J. </w:t>
      </w:r>
      <w:proofErr w:type="spellStart"/>
      <w:r>
        <w:t>Carr</w:t>
      </w:r>
      <w:proofErr w:type="spellEnd"/>
      <w:r>
        <w:t xml:space="preserve">. 1968. Variability in </w:t>
      </w:r>
      <w:proofErr w:type="spellStart"/>
      <w:r>
        <w:t>Juniperus</w:t>
      </w:r>
      <w:proofErr w:type="spellEnd"/>
      <w:r>
        <w:t xml:space="preserve"> in the Palo </w:t>
      </w:r>
      <w:proofErr w:type="spellStart"/>
      <w:r>
        <w:t>Curo</w:t>
      </w:r>
      <w:proofErr w:type="spellEnd"/>
      <w:r>
        <w:t xml:space="preserve"> Canyon of western Texas. Southwestern Naturalist 13(1): 75-98.</w:t>
      </w:r>
    </w:p>
    <w:p w:rsidR="00A260BC" w:rsidP="00A260BC" w:rsidRDefault="00A260BC" w14:paraId="55CBC915" w14:textId="77777777"/>
    <w:p w:rsidR="00A260BC" w:rsidP="00A260BC" w:rsidRDefault="00A260BC" w14:paraId="05EDFB7B" w14:textId="77777777">
      <w:r>
        <w:t>McPherson, G.R., H.A. Wright and D.A. Wester. 1988. Patterns of shrub invasion in semiarid Texas grasslands. American Midland Naturalist 120(2): 391-397.</w:t>
      </w:r>
    </w:p>
    <w:p w:rsidR="00A260BC" w:rsidP="00A260BC" w:rsidRDefault="00A260BC" w14:paraId="15D550CA" w14:textId="77777777"/>
    <w:p w:rsidR="00A260BC" w:rsidP="00A260BC" w:rsidRDefault="00A260BC" w14:paraId="33890437" w14:textId="77777777">
      <w:proofErr w:type="spellStart"/>
      <w:r>
        <w:t>Steuter</w:t>
      </w:r>
      <w:proofErr w:type="spellEnd"/>
      <w:r>
        <w:t>, A.A. and C.M. Britton. 1983. Fire-induced mortality of redberry juniper [</w:t>
      </w:r>
      <w:proofErr w:type="spellStart"/>
      <w:r>
        <w:t>Juniperus</w:t>
      </w:r>
      <w:proofErr w:type="spellEnd"/>
      <w:r>
        <w:t xml:space="preserve"> </w:t>
      </w:r>
      <w:proofErr w:type="spellStart"/>
      <w:r>
        <w:t>pinchotii</w:t>
      </w:r>
      <w:proofErr w:type="spellEnd"/>
      <w:r>
        <w:t xml:space="preserve"> </w:t>
      </w:r>
      <w:proofErr w:type="spellStart"/>
      <w:r>
        <w:t>Sudw</w:t>
      </w:r>
      <w:proofErr w:type="spellEnd"/>
      <w:r>
        <w:t>.]. Journal of Range Management 36(3): 343-345.</w:t>
      </w:r>
    </w:p>
    <w:p w:rsidR="00A260BC" w:rsidP="00A260BC" w:rsidRDefault="00A260BC" w14:paraId="2A73799D" w14:textId="77777777"/>
    <w:p w:rsidR="00A260BC" w:rsidP="00A260BC" w:rsidRDefault="00A260BC" w14:paraId="2B0D4864" w14:textId="77777777">
      <w:r>
        <w:t>USDA-NRCS Ecosite/Range Site Descriptions, Section II, Field Office Technical Guides.</w:t>
      </w:r>
    </w:p>
    <w:p w:rsidR="00A260BC" w:rsidP="00A260BC" w:rsidRDefault="00A260BC" w14:paraId="379EDB54" w14:textId="77777777">
      <w:r>
        <w:t>http://www.nrcs.usda.gov/Technical/efotg/.</w:t>
      </w:r>
    </w:p>
    <w:p w:rsidR="00AD5E69" w:rsidP="002731D3" w:rsidRDefault="00AD5E69" w14:paraId="1EA92BDE" w14:textId="1102CADD">
      <w:bookmarkStart w:name="_GoBack" w:id="0"/>
      <w:bookmarkEnd w:id="0"/>
    </w:p>
    <w:sectPr w:rsidR="00AD5E69"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11C0A" w14:textId="77777777" w:rsidR="00AE0882" w:rsidRDefault="00AE0882">
      <w:r>
        <w:separator/>
      </w:r>
    </w:p>
  </w:endnote>
  <w:endnote w:type="continuationSeparator" w:id="0">
    <w:p w14:paraId="3D0E1D25" w14:textId="77777777" w:rsidR="00AE0882" w:rsidRDefault="00AE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A824" w14:textId="77777777" w:rsidR="001D59BB" w:rsidRDefault="001D59BB" w:rsidP="00AD5E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132B1" w14:textId="77777777" w:rsidR="00AE0882" w:rsidRDefault="00AE0882">
      <w:r>
        <w:separator/>
      </w:r>
    </w:p>
  </w:footnote>
  <w:footnote w:type="continuationSeparator" w:id="0">
    <w:p w14:paraId="3A848E9B" w14:textId="77777777" w:rsidR="00AE0882" w:rsidRDefault="00AE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7A13" w14:textId="77777777" w:rsidR="001D59BB" w:rsidRDefault="001D59BB" w:rsidP="00AD5E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6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39AF"/>
    <w:rsid w:val="00064604"/>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1DED"/>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9BB"/>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31D3"/>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5849"/>
    <w:rsid w:val="002D6F88"/>
    <w:rsid w:val="002E038C"/>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E7022"/>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0914"/>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6E9C"/>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5DF3"/>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260BC"/>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D5E69"/>
    <w:rsid w:val="00AE0882"/>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296"/>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2CE7"/>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53E3"/>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2F7"/>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21D10"/>
  <w15:docId w15:val="{59DD6027-9A9B-4A07-A637-62014512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4296"/>
    <w:pPr>
      <w:ind w:left="720"/>
    </w:pPr>
    <w:rPr>
      <w:rFonts w:ascii="Calibri" w:eastAsia="Calibri" w:hAnsi="Calibri"/>
      <w:sz w:val="22"/>
      <w:szCs w:val="22"/>
    </w:rPr>
  </w:style>
  <w:style w:type="character" w:styleId="Hyperlink">
    <w:name w:val="Hyperlink"/>
    <w:rsid w:val="00B34296"/>
    <w:rPr>
      <w:color w:val="0000FF"/>
      <w:u w:val="single"/>
    </w:rPr>
  </w:style>
  <w:style w:type="paragraph" w:styleId="BalloonText">
    <w:name w:val="Balloon Text"/>
    <w:basedOn w:val="Normal"/>
    <w:link w:val="BalloonTextChar"/>
    <w:uiPriority w:val="99"/>
    <w:semiHidden/>
    <w:unhideWhenUsed/>
    <w:rsid w:val="006609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914"/>
    <w:rPr>
      <w:rFonts w:ascii="Segoe UI" w:hAnsi="Segoe UI" w:cs="Segoe UI"/>
      <w:sz w:val="18"/>
      <w:szCs w:val="18"/>
    </w:rPr>
  </w:style>
  <w:style w:type="character" w:styleId="CommentReference">
    <w:name w:val="annotation reference"/>
    <w:basedOn w:val="DefaultParagraphFont"/>
    <w:uiPriority w:val="99"/>
    <w:semiHidden/>
    <w:unhideWhenUsed/>
    <w:rsid w:val="002E038C"/>
    <w:rPr>
      <w:sz w:val="16"/>
      <w:szCs w:val="16"/>
    </w:rPr>
  </w:style>
  <w:style w:type="paragraph" w:styleId="CommentText">
    <w:name w:val="annotation text"/>
    <w:basedOn w:val="Normal"/>
    <w:link w:val="CommentTextChar"/>
    <w:uiPriority w:val="99"/>
    <w:semiHidden/>
    <w:unhideWhenUsed/>
    <w:rsid w:val="002E038C"/>
    <w:rPr>
      <w:sz w:val="20"/>
      <w:szCs w:val="20"/>
    </w:rPr>
  </w:style>
  <w:style w:type="character" w:customStyle="1" w:styleId="CommentTextChar">
    <w:name w:val="Comment Text Char"/>
    <w:basedOn w:val="DefaultParagraphFont"/>
    <w:link w:val="CommentText"/>
    <w:uiPriority w:val="99"/>
    <w:semiHidden/>
    <w:rsid w:val="002E038C"/>
  </w:style>
  <w:style w:type="paragraph" w:styleId="CommentSubject">
    <w:name w:val="annotation subject"/>
    <w:basedOn w:val="CommentText"/>
    <w:next w:val="CommentText"/>
    <w:link w:val="CommentSubjectChar"/>
    <w:uiPriority w:val="99"/>
    <w:semiHidden/>
    <w:unhideWhenUsed/>
    <w:rsid w:val="002E038C"/>
    <w:rPr>
      <w:b/>
      <w:bCs/>
    </w:rPr>
  </w:style>
  <w:style w:type="character" w:customStyle="1" w:styleId="CommentSubjectChar">
    <w:name w:val="Comment Subject Char"/>
    <w:basedOn w:val="CommentTextChar"/>
    <w:link w:val="CommentSubject"/>
    <w:uiPriority w:val="99"/>
    <w:semiHidden/>
    <w:rsid w:val="002E038C"/>
    <w:rPr>
      <w:b/>
      <w:bCs/>
    </w:rPr>
  </w:style>
  <w:style w:type="character" w:customStyle="1" w:styleId="spellingerror">
    <w:name w:val="spellingerror"/>
    <w:basedOn w:val="DefaultParagraphFont"/>
    <w:rsid w:val="00A260BC"/>
  </w:style>
  <w:style w:type="character" w:customStyle="1" w:styleId="normaltextrun1">
    <w:name w:val="normaltextrun1"/>
    <w:basedOn w:val="DefaultParagraphFont"/>
    <w:rsid w:val="00A2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5656">
      <w:bodyDiv w:val="1"/>
      <w:marLeft w:val="0"/>
      <w:marRight w:val="0"/>
      <w:marTop w:val="0"/>
      <w:marBottom w:val="0"/>
      <w:divBdr>
        <w:top w:val="none" w:sz="0" w:space="0" w:color="auto"/>
        <w:left w:val="none" w:sz="0" w:space="0" w:color="auto"/>
        <w:bottom w:val="none" w:sz="0" w:space="0" w:color="auto"/>
        <w:right w:val="none" w:sz="0" w:space="0" w:color="auto"/>
      </w:divBdr>
    </w:div>
    <w:div w:id="1370030618">
      <w:bodyDiv w:val="1"/>
      <w:marLeft w:val="0"/>
      <w:marRight w:val="0"/>
      <w:marTop w:val="0"/>
      <w:marBottom w:val="0"/>
      <w:divBdr>
        <w:top w:val="none" w:sz="0" w:space="0" w:color="auto"/>
        <w:left w:val="none" w:sz="0" w:space="0" w:color="auto"/>
        <w:bottom w:val="none" w:sz="0" w:space="0" w:color="auto"/>
        <w:right w:val="none" w:sz="0" w:space="0" w:color="auto"/>
      </w:divBdr>
    </w:div>
    <w:div w:id="19011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1059</Words>
  <Characters>6041</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11190</vt:lpstr>
      <vt:lpstr>Southern Rocky Mountain Juniper Woodland and Savanna</vt:lpstr>
      <vt:lpstr>Succession Classes</vt:lpstr>
    </vt:vector>
  </TitlesOfParts>
  <Company>USDA Forest Service</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2014-08-21T14:38:00Z</cp:lastPrinted>
  <dcterms:created xsi:type="dcterms:W3CDTF">2019-08-02T19:52:00Z</dcterms:created>
  <dcterms:modified xsi:type="dcterms:W3CDTF">2019-08-02T19:59:00Z</dcterms:modified>
</cp:coreProperties>
</file>