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8CC" w:rsidP="00C158CC" w:rsidRDefault="00C158CC" w14:paraId="37DE2BB7" w14:textId="77777777">
      <w:pPr>
        <w:pStyle w:val="BpSTitle"/>
      </w:pPr>
      <w:bookmarkStart w:name="_GoBack" w:id="0"/>
      <w:bookmarkEnd w:id="0"/>
      <w:r>
        <w:t>11220</w:t>
      </w:r>
    </w:p>
    <w:p w:rsidR="00C158CC" w:rsidP="00C158CC" w:rsidRDefault="00C158CC" w14:paraId="613FDF2C" w14:textId="77777777">
      <w:pPr>
        <w:pStyle w:val="BpSTitle"/>
      </w:pPr>
      <w:proofErr w:type="spellStart"/>
      <w:r>
        <w:t>Chihuahuan</w:t>
      </w:r>
      <w:proofErr w:type="spellEnd"/>
      <w:r>
        <w:t xml:space="preserve"> </w:t>
      </w:r>
      <w:proofErr w:type="spellStart"/>
      <w:r>
        <w:t>Gypsophilous</w:t>
      </w:r>
      <w:proofErr w:type="spellEnd"/>
      <w:r>
        <w:t xml:space="preserve"> Grassland and Steppe</w:t>
      </w:r>
    </w:p>
    <w:p w:rsidR="00C158CC" w:rsidP="00C158CC" w:rsidRDefault="00C158CC" w14:paraId="6A619710" w14:textId="77777777">
      <w:r>
        <w:t xmlns:w="http://schemas.openxmlformats.org/wordprocessingml/2006/main">BpS Model/Description Version: Aug. 2020</w:t>
      </w:r>
      <w:r>
        <w:tab/>
      </w:r>
      <w:r>
        <w:tab/>
      </w:r>
      <w:r>
        <w:tab/>
      </w:r>
      <w:r>
        <w:tab/>
      </w:r>
      <w:r>
        <w:tab/>
      </w:r>
      <w:r>
        <w:tab/>
      </w:r>
      <w:r>
        <w:tab/>
      </w:r>
    </w:p>
    <w:p w:rsidR="00C158CC" w:rsidP="00C158CC" w:rsidRDefault="00C158CC" w14:paraId="73B91592" w14:textId="77777777"/>
    <w:tbl>
      <w:tblPr>
        <w:tblW w:w="764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64"/>
        <w:gridCol w:w="3336"/>
        <w:gridCol w:w="1392"/>
        <w:gridCol w:w="852"/>
      </w:tblGrid>
      <w:tr w:rsidRPr="00C158CC" w:rsidR="00C158CC" w:rsidTr="00C158CC" w14:paraId="5DC3E1C6" w14:textId="77777777">
        <w:tc>
          <w:tcPr>
            <w:tcW w:w="2064" w:type="dxa"/>
            <w:tcBorders>
              <w:top w:val="single" w:color="auto" w:sz="2" w:space="0"/>
              <w:left w:val="single" w:color="auto" w:sz="12" w:space="0"/>
              <w:bottom w:val="single" w:color="000000" w:sz="12" w:space="0"/>
            </w:tcBorders>
            <w:shd w:val="clear" w:color="auto" w:fill="auto"/>
          </w:tcPr>
          <w:p w:rsidRPr="00C158CC" w:rsidR="00C158CC" w:rsidP="00CC4D07" w:rsidRDefault="00C158CC" w14:paraId="1E7D8863" w14:textId="77777777">
            <w:pPr>
              <w:rPr>
                <w:b/>
                <w:bCs/>
              </w:rPr>
            </w:pPr>
            <w:r w:rsidRPr="00C158CC">
              <w:rPr>
                <w:b/>
                <w:bCs/>
              </w:rPr>
              <w:t>Modelers</w:t>
            </w:r>
          </w:p>
        </w:tc>
        <w:tc>
          <w:tcPr>
            <w:tcW w:w="3336" w:type="dxa"/>
            <w:tcBorders>
              <w:top w:val="single" w:color="auto" w:sz="2" w:space="0"/>
              <w:bottom w:val="single" w:color="000000" w:sz="12" w:space="0"/>
              <w:right w:val="single" w:color="000000" w:sz="12" w:space="0"/>
            </w:tcBorders>
            <w:shd w:val="clear" w:color="auto" w:fill="auto"/>
          </w:tcPr>
          <w:p w:rsidRPr="00C158CC" w:rsidR="00C158CC" w:rsidP="00CC4D07" w:rsidRDefault="00C158CC" w14:paraId="50E60BAA"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C158CC" w:rsidR="00C158CC" w:rsidP="00CC4D07" w:rsidRDefault="00C158CC" w14:paraId="245A6076" w14:textId="77777777">
            <w:pPr>
              <w:rPr>
                <w:b/>
                <w:bCs/>
              </w:rPr>
            </w:pPr>
            <w:r w:rsidRPr="00C158CC">
              <w:rPr>
                <w:b/>
                <w:bCs/>
              </w:rPr>
              <w:t>Reviewers</w:t>
            </w:r>
          </w:p>
        </w:tc>
        <w:tc>
          <w:tcPr>
            <w:tcW w:w="852" w:type="dxa"/>
            <w:tcBorders>
              <w:top w:val="single" w:color="auto" w:sz="2" w:space="0"/>
              <w:bottom w:val="single" w:color="000000" w:sz="12" w:space="0"/>
            </w:tcBorders>
            <w:shd w:val="clear" w:color="auto" w:fill="auto"/>
          </w:tcPr>
          <w:p w:rsidRPr="00C158CC" w:rsidR="00C158CC" w:rsidP="00CC4D07" w:rsidRDefault="00C158CC" w14:paraId="3A335154" w14:textId="77777777">
            <w:pPr>
              <w:rPr>
                <w:b/>
                <w:bCs/>
              </w:rPr>
            </w:pPr>
          </w:p>
        </w:tc>
      </w:tr>
      <w:tr w:rsidRPr="00C158CC" w:rsidR="00C158CC" w:rsidTr="00C158CC" w14:paraId="40AA21BB" w14:textId="77777777">
        <w:tc>
          <w:tcPr>
            <w:tcW w:w="2064" w:type="dxa"/>
            <w:tcBorders>
              <w:top w:val="single" w:color="000000" w:sz="12" w:space="0"/>
              <w:left w:val="single" w:color="auto" w:sz="12" w:space="0"/>
            </w:tcBorders>
            <w:shd w:val="clear" w:color="auto" w:fill="auto"/>
          </w:tcPr>
          <w:p w:rsidRPr="00C158CC" w:rsidR="00C158CC" w:rsidP="00CC4D07" w:rsidRDefault="00C158CC" w14:paraId="3EB9561A" w14:textId="77777777">
            <w:pPr>
              <w:rPr>
                <w:bCs/>
              </w:rPr>
            </w:pPr>
            <w:r w:rsidRPr="00C158CC">
              <w:rPr>
                <w:bCs/>
              </w:rPr>
              <w:t>Clarence Chavez</w:t>
            </w:r>
          </w:p>
        </w:tc>
        <w:tc>
          <w:tcPr>
            <w:tcW w:w="3336" w:type="dxa"/>
            <w:tcBorders>
              <w:top w:val="single" w:color="000000" w:sz="12" w:space="0"/>
              <w:right w:val="single" w:color="000000" w:sz="12" w:space="0"/>
            </w:tcBorders>
            <w:shd w:val="clear" w:color="auto" w:fill="auto"/>
          </w:tcPr>
          <w:p w:rsidRPr="00C158CC" w:rsidR="00C158CC" w:rsidP="00CC4D07" w:rsidRDefault="00C158CC" w14:paraId="6728EFDF" w14:textId="77777777">
            <w:r w:rsidRPr="00C158CC">
              <w:t>clarence.chavez@nm.usda.gov</w:t>
            </w:r>
          </w:p>
        </w:tc>
        <w:tc>
          <w:tcPr>
            <w:tcW w:w="1392" w:type="dxa"/>
            <w:tcBorders>
              <w:top w:val="single" w:color="000000" w:sz="12" w:space="0"/>
              <w:left w:val="single" w:color="000000" w:sz="12" w:space="0"/>
            </w:tcBorders>
            <w:shd w:val="clear" w:color="auto" w:fill="auto"/>
          </w:tcPr>
          <w:p w:rsidRPr="00C158CC" w:rsidR="00C158CC" w:rsidP="00CC4D07" w:rsidRDefault="00C158CC" w14:paraId="28872258" w14:textId="77777777">
            <w:r w:rsidRPr="00C158CC">
              <w:t>None</w:t>
            </w:r>
          </w:p>
        </w:tc>
        <w:tc>
          <w:tcPr>
            <w:tcW w:w="852" w:type="dxa"/>
            <w:tcBorders>
              <w:top w:val="single" w:color="000000" w:sz="12" w:space="0"/>
            </w:tcBorders>
            <w:shd w:val="clear" w:color="auto" w:fill="auto"/>
          </w:tcPr>
          <w:p w:rsidRPr="00C158CC" w:rsidR="00C158CC" w:rsidP="00CC4D07" w:rsidRDefault="00C158CC" w14:paraId="633D45C2" w14:textId="77777777">
            <w:r w:rsidRPr="00C158CC">
              <w:t>None</w:t>
            </w:r>
          </w:p>
        </w:tc>
      </w:tr>
      <w:tr w:rsidRPr="00C158CC" w:rsidR="00C158CC" w:rsidTr="00C158CC" w14:paraId="40F3F986" w14:textId="77777777">
        <w:tc>
          <w:tcPr>
            <w:tcW w:w="2064" w:type="dxa"/>
            <w:tcBorders>
              <w:left w:val="single" w:color="auto" w:sz="12" w:space="0"/>
            </w:tcBorders>
            <w:shd w:val="clear" w:color="auto" w:fill="auto"/>
          </w:tcPr>
          <w:p w:rsidRPr="00C158CC" w:rsidR="00C158CC" w:rsidP="00CC4D07" w:rsidRDefault="00C158CC" w14:paraId="59DCDF3E" w14:textId="77777777">
            <w:pPr>
              <w:rPr>
                <w:bCs/>
              </w:rPr>
            </w:pPr>
            <w:r w:rsidRPr="00C158CC">
              <w:rPr>
                <w:bCs/>
              </w:rPr>
              <w:t>Rex Pieper</w:t>
            </w:r>
          </w:p>
        </w:tc>
        <w:tc>
          <w:tcPr>
            <w:tcW w:w="3336" w:type="dxa"/>
            <w:tcBorders>
              <w:right w:val="single" w:color="000000" w:sz="12" w:space="0"/>
            </w:tcBorders>
            <w:shd w:val="clear" w:color="auto" w:fill="auto"/>
          </w:tcPr>
          <w:p w:rsidRPr="00C158CC" w:rsidR="00C158CC" w:rsidP="00CC4D07" w:rsidRDefault="00C158CC" w14:paraId="096D4556" w14:textId="77777777">
            <w:r w:rsidRPr="00C158CC">
              <w:t>rpieper@nmsu.edu</w:t>
            </w:r>
          </w:p>
        </w:tc>
        <w:tc>
          <w:tcPr>
            <w:tcW w:w="1392" w:type="dxa"/>
            <w:tcBorders>
              <w:left w:val="single" w:color="000000" w:sz="12" w:space="0"/>
            </w:tcBorders>
            <w:shd w:val="clear" w:color="auto" w:fill="auto"/>
          </w:tcPr>
          <w:p w:rsidRPr="00C158CC" w:rsidR="00C158CC" w:rsidP="00CC4D07" w:rsidRDefault="00C158CC" w14:paraId="4009B8BA" w14:textId="77777777">
            <w:r w:rsidRPr="00C158CC">
              <w:t>None</w:t>
            </w:r>
          </w:p>
        </w:tc>
        <w:tc>
          <w:tcPr>
            <w:tcW w:w="852" w:type="dxa"/>
            <w:shd w:val="clear" w:color="auto" w:fill="auto"/>
          </w:tcPr>
          <w:p w:rsidRPr="00C158CC" w:rsidR="00C158CC" w:rsidP="00CC4D07" w:rsidRDefault="00C158CC" w14:paraId="50009228" w14:textId="77777777">
            <w:r w:rsidRPr="00C158CC">
              <w:t>None</w:t>
            </w:r>
          </w:p>
        </w:tc>
      </w:tr>
      <w:tr w:rsidRPr="00C158CC" w:rsidR="00C158CC" w:rsidTr="00C158CC" w14:paraId="78630D0A" w14:textId="77777777">
        <w:tc>
          <w:tcPr>
            <w:tcW w:w="2064" w:type="dxa"/>
            <w:tcBorders>
              <w:left w:val="single" w:color="auto" w:sz="12" w:space="0"/>
              <w:bottom w:val="single" w:color="auto" w:sz="2" w:space="0"/>
            </w:tcBorders>
            <w:shd w:val="clear" w:color="auto" w:fill="auto"/>
          </w:tcPr>
          <w:p w:rsidRPr="00C158CC" w:rsidR="00C158CC" w:rsidP="00CC4D07" w:rsidRDefault="00C158CC" w14:paraId="6AB86038" w14:textId="77777777">
            <w:pPr>
              <w:rPr>
                <w:bCs/>
              </w:rPr>
            </w:pPr>
            <w:r w:rsidRPr="00C158CC">
              <w:rPr>
                <w:bCs/>
              </w:rPr>
              <w:t xml:space="preserve">John </w:t>
            </w:r>
            <w:proofErr w:type="spellStart"/>
            <w:r w:rsidRPr="00C158CC">
              <w:rPr>
                <w:bCs/>
              </w:rPr>
              <w:t>Tunberg</w:t>
            </w:r>
            <w:proofErr w:type="spellEnd"/>
          </w:p>
        </w:tc>
        <w:tc>
          <w:tcPr>
            <w:tcW w:w="3336" w:type="dxa"/>
            <w:tcBorders>
              <w:right w:val="single" w:color="000000" w:sz="12" w:space="0"/>
            </w:tcBorders>
            <w:shd w:val="clear" w:color="auto" w:fill="auto"/>
          </w:tcPr>
          <w:p w:rsidRPr="00C158CC" w:rsidR="00C158CC" w:rsidP="00CC4D07" w:rsidRDefault="00C158CC" w14:paraId="3E503CAE" w14:textId="77777777">
            <w:r w:rsidRPr="00C158CC">
              <w:t>john.tunberg@nm.usda.gov</w:t>
            </w:r>
          </w:p>
        </w:tc>
        <w:tc>
          <w:tcPr>
            <w:tcW w:w="1392" w:type="dxa"/>
            <w:tcBorders>
              <w:left w:val="single" w:color="000000" w:sz="12" w:space="0"/>
              <w:bottom w:val="single" w:color="auto" w:sz="2" w:space="0"/>
            </w:tcBorders>
            <w:shd w:val="clear" w:color="auto" w:fill="auto"/>
          </w:tcPr>
          <w:p w:rsidRPr="00C158CC" w:rsidR="00C158CC" w:rsidP="00CC4D07" w:rsidRDefault="00C158CC" w14:paraId="2734AE1D" w14:textId="77777777">
            <w:r w:rsidRPr="00C158CC">
              <w:t>None</w:t>
            </w:r>
          </w:p>
        </w:tc>
        <w:tc>
          <w:tcPr>
            <w:tcW w:w="852" w:type="dxa"/>
            <w:shd w:val="clear" w:color="auto" w:fill="auto"/>
          </w:tcPr>
          <w:p w:rsidRPr="00C158CC" w:rsidR="00C158CC" w:rsidP="00CC4D07" w:rsidRDefault="00C158CC" w14:paraId="2B084C47" w14:textId="77777777">
            <w:r w:rsidRPr="00C158CC">
              <w:t>None</w:t>
            </w:r>
          </w:p>
        </w:tc>
      </w:tr>
    </w:tbl>
    <w:p w:rsidR="00C158CC" w:rsidP="00C158CC" w:rsidRDefault="00C158CC" w14:paraId="0AF84341" w14:textId="77777777"/>
    <w:p w:rsidR="00C158CC" w:rsidP="00C158CC" w:rsidRDefault="00C158CC" w14:paraId="7138C996" w14:textId="77777777">
      <w:pPr>
        <w:pStyle w:val="InfoPara"/>
      </w:pPr>
      <w:r>
        <w:t>Vegetation Type</w:t>
      </w:r>
    </w:p>
    <w:p w:rsidR="00C158CC" w:rsidP="00C158CC" w:rsidRDefault="009535A6" w14:paraId="2A9A6971" w14:textId="6339E87F">
      <w:r w:rsidRPr="009535A6">
        <w:t>Steppe/Savanna</w:t>
      </w:r>
    </w:p>
    <w:p w:rsidR="00C158CC" w:rsidP="00C158CC" w:rsidRDefault="00C158CC" w14:paraId="00CBE7E6" w14:textId="274762BF">
      <w:pPr>
        <w:pStyle w:val="InfoPara"/>
      </w:pPr>
      <w:r>
        <w:t>Map Zone</w:t>
      </w:r>
    </w:p>
    <w:p w:rsidR="00C158CC" w:rsidP="00C158CC" w:rsidRDefault="00C158CC" w14:paraId="298C1FD9" w14:textId="77777777">
      <w:r>
        <w:t>27</w:t>
      </w:r>
    </w:p>
    <w:p w:rsidR="00C158CC" w:rsidP="00C158CC" w:rsidRDefault="00C158CC" w14:paraId="7FAE91A2" w14:textId="77777777">
      <w:pPr>
        <w:pStyle w:val="InfoPara"/>
      </w:pPr>
      <w:r>
        <w:t>Geographic Range</w:t>
      </w:r>
    </w:p>
    <w:p w:rsidR="00C158CC" w:rsidP="00C158CC" w:rsidRDefault="00C158CC" w14:paraId="6715FC55" w14:textId="2AA9F5A6">
      <w:r>
        <w:t xml:space="preserve">In </w:t>
      </w:r>
      <w:r w:rsidR="005250A2">
        <w:t>map zone (</w:t>
      </w:r>
      <w:r>
        <w:t>MZ</w:t>
      </w:r>
      <w:r w:rsidR="005250A2">
        <w:t xml:space="preserve">) </w:t>
      </w:r>
      <w:r>
        <w:t>27: This occurs on the east end of Manzanos Mountains. The center of Torrance County. This is in ECOMAP</w:t>
      </w:r>
      <w:r w:rsidR="009535A6">
        <w:t xml:space="preserve"> (Cleland et al. 2007)</w:t>
      </w:r>
      <w:r>
        <w:t xml:space="preserve"> subsections M313Bf and east of Estancia in subsection 315Ad.</w:t>
      </w:r>
    </w:p>
    <w:p w:rsidR="00C158CC" w:rsidP="00C158CC" w:rsidRDefault="00C158CC" w14:paraId="517E3081" w14:textId="77777777">
      <w:pPr>
        <w:pStyle w:val="InfoPara"/>
      </w:pPr>
      <w:r>
        <w:t>Biophysical Site Description</w:t>
      </w:r>
    </w:p>
    <w:p w:rsidR="00C158CC" w:rsidP="00C158CC" w:rsidRDefault="00C158CC" w14:paraId="7117A6B8" w14:textId="0FA532D9">
      <w:r>
        <w:t xml:space="preserve">This is a closed basin system </w:t>
      </w:r>
      <w:r w:rsidR="005250A2">
        <w:t xml:space="preserve">that </w:t>
      </w:r>
      <w:r>
        <w:t xml:space="preserve">includes alkali flats devoid of vegetation. This ecological system is restricted to gypsum outcrops or sandy </w:t>
      </w:r>
      <w:proofErr w:type="spellStart"/>
      <w:r>
        <w:t>gypsiferous</w:t>
      </w:r>
      <w:proofErr w:type="spellEnd"/>
      <w:r>
        <w:t xml:space="preserve"> and/or often alkaline soils that occur in basins and slopes. Elevation range is from 5</w:t>
      </w:r>
      <w:r w:rsidR="00581894">
        <w:t>,</w:t>
      </w:r>
      <w:r>
        <w:t>500-6</w:t>
      </w:r>
      <w:r w:rsidR="00581894">
        <w:t>,</w:t>
      </w:r>
      <w:r>
        <w:t>000ft. These typically sparse grasslands, steppes</w:t>
      </w:r>
      <w:r w:rsidR="005250A2">
        <w:t>,</w:t>
      </w:r>
      <w:r>
        <w:t xml:space="preserve"> or dwarf-shrublands are dominated by a variety of </w:t>
      </w:r>
      <w:proofErr w:type="spellStart"/>
      <w:r>
        <w:t>gypsophilous</w:t>
      </w:r>
      <w:proofErr w:type="spellEnd"/>
      <w:r>
        <w:t xml:space="preserve"> plants, many of which are endemic to these habitats. Lower </w:t>
      </w:r>
      <w:proofErr w:type="spellStart"/>
      <w:r>
        <w:t>sideslopes</w:t>
      </w:r>
      <w:proofErr w:type="spellEnd"/>
      <w:r>
        <w:t xml:space="preserve"> and </w:t>
      </w:r>
      <w:proofErr w:type="spellStart"/>
      <w:r w:rsidR="005250A2">
        <w:t>gypsiferous</w:t>
      </w:r>
      <w:proofErr w:type="spellEnd"/>
      <w:r w:rsidR="005250A2">
        <w:t xml:space="preserve"> </w:t>
      </w:r>
      <w:r>
        <w:t xml:space="preserve">hills contain </w:t>
      </w:r>
      <w:proofErr w:type="spellStart"/>
      <w:r>
        <w:t>gypsophilous</w:t>
      </w:r>
      <w:proofErr w:type="spellEnd"/>
      <w:r>
        <w:t xml:space="preserve"> plants, and bottom flats ha</w:t>
      </w:r>
      <w:r w:rsidR="005250A2">
        <w:t>ve</w:t>
      </w:r>
      <w:r>
        <w:t xml:space="preserve"> no vegetation. Precip</w:t>
      </w:r>
      <w:r w:rsidR="00581894">
        <w:t>itation</w:t>
      </w:r>
      <w:r>
        <w:t>: 14-16in annually -</w:t>
      </w:r>
      <w:r w:rsidR="005250A2">
        <w:t>-</w:t>
      </w:r>
      <w:r>
        <w:t xml:space="preserve"> occurring mostly in summer.</w:t>
      </w:r>
    </w:p>
    <w:p w:rsidR="00C158CC" w:rsidP="00C158CC" w:rsidRDefault="00C158CC" w14:paraId="3363C33A" w14:textId="77777777"/>
    <w:p w:rsidR="00C158CC" w:rsidP="00C158CC" w:rsidRDefault="00C158CC" w14:paraId="15454E95" w14:textId="77777777">
      <w:r>
        <w:t>Low productivity, salty sites.</w:t>
      </w:r>
    </w:p>
    <w:p w:rsidR="00C158CC" w:rsidP="00C158CC" w:rsidRDefault="00C158CC" w14:paraId="1EE45AAF" w14:textId="77777777">
      <w:pPr>
        <w:pStyle w:val="InfoPara"/>
      </w:pPr>
      <w:r>
        <w:t>Vegetation Description</w:t>
      </w:r>
    </w:p>
    <w:p w:rsidR="00C158CC" w:rsidP="00C158CC" w:rsidRDefault="00C158CC" w14:paraId="3977BA06" w14:textId="4F9C71AB">
      <w:r>
        <w:t xml:space="preserve">Characteristic indicator species include Gyp </w:t>
      </w:r>
      <w:proofErr w:type="spellStart"/>
      <w:r>
        <w:t>grama</w:t>
      </w:r>
      <w:proofErr w:type="spellEnd"/>
      <w:r>
        <w:t xml:space="preserve"> (</w:t>
      </w:r>
      <w:proofErr w:type="spellStart"/>
      <w:r w:rsidRPr="0047149A">
        <w:rPr>
          <w:i/>
        </w:rPr>
        <w:t>Bouteloua</w:t>
      </w:r>
      <w:proofErr w:type="spellEnd"/>
      <w:r w:rsidRPr="0047149A">
        <w:rPr>
          <w:i/>
        </w:rPr>
        <w:t xml:space="preserve"> </w:t>
      </w:r>
      <w:proofErr w:type="spellStart"/>
      <w:r w:rsidRPr="0047149A">
        <w:rPr>
          <w:i/>
        </w:rPr>
        <w:t>breviseta</w:t>
      </w:r>
      <w:proofErr w:type="spellEnd"/>
      <w:r>
        <w:t xml:space="preserve">), Gyp muhly (not sure of NRCS code/species name), Gyp </w:t>
      </w:r>
      <w:proofErr w:type="spellStart"/>
      <w:r>
        <w:t>dropseed</w:t>
      </w:r>
      <w:proofErr w:type="spellEnd"/>
      <w:r>
        <w:t xml:space="preserve"> (</w:t>
      </w:r>
      <w:proofErr w:type="spellStart"/>
      <w:r w:rsidRPr="0047149A">
        <w:rPr>
          <w:i/>
        </w:rPr>
        <w:t>Sporobulus</w:t>
      </w:r>
      <w:proofErr w:type="spellEnd"/>
      <w:r w:rsidRPr="0047149A">
        <w:rPr>
          <w:i/>
        </w:rPr>
        <w:t xml:space="preserve"> </w:t>
      </w:r>
      <w:proofErr w:type="spellStart"/>
      <w:r w:rsidRPr="0047149A">
        <w:rPr>
          <w:i/>
        </w:rPr>
        <w:t>nealleyi</w:t>
      </w:r>
      <w:proofErr w:type="spellEnd"/>
      <w:r>
        <w:t xml:space="preserve">), </w:t>
      </w:r>
      <w:proofErr w:type="spellStart"/>
      <w:r w:rsidRPr="0047149A">
        <w:rPr>
          <w:i/>
        </w:rPr>
        <w:t>Atriplex</w:t>
      </w:r>
      <w:proofErr w:type="spellEnd"/>
      <w:r w:rsidRPr="0047149A">
        <w:rPr>
          <w:i/>
        </w:rPr>
        <w:t xml:space="preserve"> </w:t>
      </w:r>
      <w:proofErr w:type="spellStart"/>
      <w:r w:rsidRPr="0047149A">
        <w:rPr>
          <w:i/>
        </w:rPr>
        <w:t>canescens</w:t>
      </w:r>
      <w:proofErr w:type="spellEnd"/>
      <w:r w:rsidR="005250A2">
        <w:t>,</w:t>
      </w:r>
      <w:r>
        <w:t xml:space="preserve"> and </w:t>
      </w:r>
      <w:r w:rsidRPr="0047149A">
        <w:rPr>
          <w:i/>
        </w:rPr>
        <w:t xml:space="preserve">Ephedra </w:t>
      </w:r>
      <w:proofErr w:type="spellStart"/>
      <w:r w:rsidRPr="0047149A">
        <w:rPr>
          <w:i/>
        </w:rPr>
        <w:t>torreyana</w:t>
      </w:r>
      <w:proofErr w:type="spellEnd"/>
      <w:r>
        <w:t xml:space="preserve">. </w:t>
      </w:r>
      <w:proofErr w:type="spellStart"/>
      <w:r>
        <w:t>Threeawn</w:t>
      </w:r>
      <w:proofErr w:type="spellEnd"/>
      <w:r>
        <w:t xml:space="preserve"> will occur but only if surface horizon -</w:t>
      </w:r>
      <w:r w:rsidR="005250A2">
        <w:t>-</w:t>
      </w:r>
      <w:r>
        <w:t xml:space="preserve"> loam texture for surface.</w:t>
      </w:r>
    </w:p>
    <w:p w:rsidR="00C158CC" w:rsidP="00C158CC" w:rsidRDefault="00C158CC" w14:paraId="412858D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BOBR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breviseta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Gypsum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MUPU2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pungens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Sandhill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SPNE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nealleyi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Gyp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EPTO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Ephedra torreyana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Torrey's jointfir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bl>
    <w:p>
      <w:r>
        <w:rPr>
          <w:sz w:val="16"/>
        </w:rPr>
        <w:t>Species names are from the NRCS PLANTS database. Check species codes at http://plants.usda.gov.</w:t>
      </w:r>
    </w:p>
    <w:p w:rsidR="00C158CC" w:rsidP="00C158CC" w:rsidRDefault="00C158CC" w14:paraId="09A29BE6" w14:textId="77777777">
      <w:pPr>
        <w:pStyle w:val="InfoPara"/>
      </w:pPr>
      <w:r>
        <w:t>Disturbance Description</w:t>
      </w:r>
    </w:p>
    <w:p w:rsidR="00C158CC" w:rsidP="00C158CC" w:rsidRDefault="00581894" w14:paraId="3E437409" w14:textId="77777777">
      <w:r>
        <w:t xml:space="preserve">Disturbances that impact this system don’t typically cause a state change. </w:t>
      </w:r>
      <w:r w:rsidR="00C158CC">
        <w:t>Wind</w:t>
      </w:r>
      <w:r>
        <w:t xml:space="preserve"> would be a disturbance factor; it </w:t>
      </w:r>
      <w:r w:rsidR="00C158CC">
        <w:t>moves the patches -</w:t>
      </w:r>
      <w:r w:rsidR="005250A2">
        <w:t>-</w:t>
      </w:r>
      <w:r w:rsidR="00C158CC">
        <w:t xml:space="preserve"> they change position.</w:t>
      </w:r>
      <w:r>
        <w:t xml:space="preserve"> Drought can occur, but it doesn't </w:t>
      </w:r>
      <w:r>
        <w:lastRenderedPageBreak/>
        <w:t>affect system too much -</w:t>
      </w:r>
      <w:r w:rsidR="005250A2">
        <w:t>-</w:t>
      </w:r>
      <w:r>
        <w:t xml:space="preserve"> reduces production and ground cover. This system is resilient to flooding also. </w:t>
      </w:r>
      <w:r w:rsidR="00C158CC">
        <w:t xml:space="preserve">There might have been some historical grazing by pronghorn, small mammals. </w:t>
      </w:r>
    </w:p>
    <w:p w:rsidR="00581894" w:rsidP="00C158CC" w:rsidRDefault="00581894" w14:paraId="3CC760ED" w14:textId="77777777"/>
    <w:p w:rsidR="00581894" w:rsidP="00581894" w:rsidRDefault="00581894" w14:paraId="47DE2DE7" w14:textId="77777777">
      <w:r>
        <w:t xml:space="preserve">Fire is not a disturbance factor. It would be near impossible for it to occur. Fuel is not present. This </w:t>
      </w:r>
      <w:r w:rsidR="005250A2">
        <w:t>Biophysical Setting (</w:t>
      </w:r>
      <w:r>
        <w:t>BpS</w:t>
      </w:r>
      <w:r w:rsidR="005250A2">
        <w:t>)</w:t>
      </w:r>
      <w:r>
        <w:t xml:space="preserve"> is considered fire-proof.</w:t>
      </w:r>
    </w:p>
    <w:p w:rsidR="00581894" w:rsidP="00C158CC" w:rsidRDefault="00581894" w14:paraId="3193CD89" w14:textId="77777777"/>
    <w:p w:rsidR="00C158CC" w:rsidP="00C158CC" w:rsidRDefault="00581894" w14:paraId="0E40D9B6"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158CC" w:rsidP="00C158CC" w:rsidRDefault="00C158CC" w14:paraId="7098D5C1" w14:textId="77777777">
      <w:pPr>
        <w:pStyle w:val="InfoPara"/>
      </w:pPr>
      <w:r>
        <w:t>Scale Description</w:t>
      </w:r>
    </w:p>
    <w:p w:rsidR="00C158CC" w:rsidP="00C158CC" w:rsidRDefault="00C158CC" w14:paraId="324D357D" w14:textId="77777777">
      <w:r>
        <w:t>Highly patchy distribution, patch size variable from 1-100s of acres.</w:t>
      </w:r>
    </w:p>
    <w:p w:rsidR="00C158CC" w:rsidP="00C158CC" w:rsidRDefault="00C158CC" w14:paraId="1154CF99" w14:textId="77777777">
      <w:pPr>
        <w:pStyle w:val="InfoPara"/>
      </w:pPr>
      <w:r>
        <w:t>Adjacency or Identification Concerns</w:t>
      </w:r>
    </w:p>
    <w:p w:rsidR="00C158CC" w:rsidP="00C158CC" w:rsidRDefault="00C158CC" w14:paraId="7DACCDAF" w14:textId="77777777">
      <w:r>
        <w:t>This system is not departed. This is a one-box model.</w:t>
      </w:r>
    </w:p>
    <w:p w:rsidR="00C158CC" w:rsidP="00C158CC" w:rsidRDefault="00C158CC" w14:paraId="695BC01D" w14:textId="77777777"/>
    <w:p w:rsidR="00C158CC" w:rsidP="00C158CC" w:rsidRDefault="00C158CC" w14:paraId="7FE5F704" w14:textId="3FC187DC">
      <w:r>
        <w:t>Human disturbance can be a factor. Livestock grazing may be a disturbance factor currently but not much because not productive -</w:t>
      </w:r>
      <w:r w:rsidR="005250A2">
        <w:t>-</w:t>
      </w:r>
      <w:r>
        <w:t xml:space="preserve"> livestock stay </w:t>
      </w:r>
      <w:proofErr w:type="gramStart"/>
      <w:r>
        <w:t>off of</w:t>
      </w:r>
      <w:proofErr w:type="gramEnd"/>
      <w:r>
        <w:t xml:space="preserve"> it, and water not drinkable. </w:t>
      </w:r>
    </w:p>
    <w:p w:rsidR="00C158CC" w:rsidP="00C158CC" w:rsidRDefault="00C158CC" w14:paraId="34425688" w14:textId="77777777"/>
    <w:p w:rsidR="00581894" w:rsidP="00581894" w:rsidRDefault="00C158CC" w14:paraId="6FFE5F78" w14:textId="77777777">
      <w:r>
        <w:t xml:space="preserve">This system should not be confused with the surrounding vegetation. It's very unique. </w:t>
      </w:r>
      <w:r w:rsidR="00581894">
        <w:t>This system should not be confused with Chihuahuan Stabilized Coppice Dune and Sand Flat Scrub, BpS 1076, even though this BpS 1122 has dunes within it.</w:t>
      </w:r>
    </w:p>
    <w:p w:rsidR="00C158CC" w:rsidP="00C158CC" w:rsidRDefault="00C158CC" w14:paraId="0CA1640D" w14:textId="77777777"/>
    <w:p w:rsidR="00C158CC" w:rsidP="00C158CC" w:rsidRDefault="00C158CC" w14:paraId="2687F81A" w14:textId="77777777">
      <w:r>
        <w:t>This system is surrounded by Shortgrass Prairie. On the extreme south end in MZ27, might be adjacent to pinyon-juniper (PJ) because PJ creeping into the shortgrass prairie.</w:t>
      </w:r>
    </w:p>
    <w:p w:rsidR="00C158CC" w:rsidP="00C158CC" w:rsidRDefault="00C158CC" w14:paraId="4945CBD2" w14:textId="77777777"/>
    <w:p w:rsidR="00C158CC" w:rsidP="00C158CC" w:rsidRDefault="00C158CC" w14:paraId="15A910FB" w14:textId="77777777">
      <w:pPr>
        <w:pStyle w:val="InfoPara"/>
      </w:pPr>
      <w:r>
        <w:t>Issues or Problems</w:t>
      </w:r>
    </w:p>
    <w:p w:rsidR="00C158CC" w:rsidP="00C158CC" w:rsidRDefault="00C158CC" w14:paraId="11FD30EC" w14:textId="77777777"/>
    <w:p w:rsidR="00C158CC" w:rsidP="00C158CC" w:rsidRDefault="00C158CC" w14:paraId="394A8901" w14:textId="77777777">
      <w:pPr>
        <w:pStyle w:val="InfoPara"/>
      </w:pPr>
      <w:r>
        <w:t>Native Uncharacteristic Conditions</w:t>
      </w:r>
    </w:p>
    <w:p w:rsidR="00C158CC" w:rsidP="00C158CC" w:rsidRDefault="00C158CC" w14:paraId="7B76B8D6" w14:textId="704218B5">
      <w:r>
        <w:t xml:space="preserve">If </w:t>
      </w:r>
      <w:r w:rsidR="005250A2">
        <w:t>&gt;</w:t>
      </w:r>
      <w:r>
        <w:t xml:space="preserve">20% cover or </w:t>
      </w:r>
      <w:r w:rsidR="005250A2">
        <w:t xml:space="preserve">&gt;1m </w:t>
      </w:r>
      <w:r>
        <w:t>in height, would be uncharacteristic.</w:t>
      </w:r>
    </w:p>
    <w:p w:rsidR="00C158CC" w:rsidP="00C158CC" w:rsidRDefault="00C158CC" w14:paraId="149DE2E7" w14:textId="77777777">
      <w:pPr>
        <w:pStyle w:val="InfoPara"/>
      </w:pPr>
      <w:r>
        <w:t>Comments</w:t>
      </w:r>
    </w:p>
    <w:p w:rsidR="00C158CC" w:rsidP="00C158CC" w:rsidRDefault="00581894" w14:paraId="081686D2" w14:textId="77777777">
      <w:r>
        <w:t>For LANDFIRE National</w:t>
      </w:r>
      <w:r w:rsidR="005250A2">
        <w:t>,</w:t>
      </w:r>
      <w:r>
        <w:t xml:space="preserve"> t</w:t>
      </w:r>
      <w:r w:rsidR="00C158CC">
        <w:t xml:space="preserve">his model for MZ27 was adapted from a draft model from MZ26 developed by Don Ellsworth, </w:t>
      </w:r>
      <w:proofErr w:type="spellStart"/>
      <w:r w:rsidR="00C158CC">
        <w:t>Jony</w:t>
      </w:r>
      <w:proofErr w:type="spellEnd"/>
      <w:r w:rsidR="00C158CC">
        <w:t xml:space="preserve"> </w:t>
      </w:r>
      <w:proofErr w:type="spellStart"/>
      <w:r w:rsidR="00C158CC">
        <w:t>Cockman</w:t>
      </w:r>
      <w:proofErr w:type="spellEnd"/>
      <w:r w:rsidR="005250A2">
        <w:t>,</w:t>
      </w:r>
      <w:r w:rsidR="00C158CC">
        <w:t xml:space="preserve"> and Tim Christiansen and reviewed by John </w:t>
      </w:r>
      <w:proofErr w:type="spellStart"/>
      <w:r w:rsidR="00C158CC">
        <w:t>Karges</w:t>
      </w:r>
      <w:proofErr w:type="spellEnd"/>
      <w:r w:rsidR="00C158CC">
        <w:t xml:space="preserve"> and Lee Elliott. For MZ27, significant changes to the MZ26 model resulted in a change in modeler names. Other modeler for MZ27: Lee Elliot.</w:t>
      </w:r>
    </w:p>
    <w:p w:rsidR="005B78E3" w:rsidP="00C158CC" w:rsidRDefault="005B78E3" w14:paraId="633EE407" w14:textId="77777777"/>
    <w:p w:rsidR="00C158CC" w:rsidP="00C158CC" w:rsidRDefault="00C158CC" w14:paraId="7EBED427" w14:textId="77777777">
      <w:pPr>
        <w:pStyle w:val="ReportSection"/>
      </w:pPr>
      <w:r>
        <w:t>Succession Classes</w:t>
      </w:r>
    </w:p>
    <w:p w:rsidR="00C158CC" w:rsidP="00C158CC" w:rsidRDefault="00C158CC" w14:paraId="79DDE6C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158CC" w:rsidP="00C158CC" w:rsidRDefault="00C158CC" w14:paraId="50EB885B"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C158CC" w:rsidP="00C158CC" w:rsidRDefault="00C158CC" w14:paraId="13B36BFF" w14:textId="77777777"/>
    <w:p w:rsidR="00C158CC" w:rsidP="00C158CC" w:rsidRDefault="00C158CC" w14:paraId="6542CFA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568"/>
        <w:gridCol w:w="1896"/>
        <w:gridCol w:w="1956"/>
      </w:tblGrid>
      <w:tr w:rsidRPr="00C158CC" w:rsidR="00C158CC" w:rsidTr="00C158CC" w14:paraId="51582DB6" w14:textId="77777777">
        <w:tc>
          <w:tcPr>
            <w:tcW w:w="1140" w:type="dxa"/>
            <w:tcBorders>
              <w:top w:val="single" w:color="auto" w:sz="2" w:space="0"/>
              <w:bottom w:val="single" w:color="000000" w:sz="12" w:space="0"/>
            </w:tcBorders>
            <w:shd w:val="clear" w:color="auto" w:fill="auto"/>
          </w:tcPr>
          <w:p w:rsidRPr="00C158CC" w:rsidR="00C158CC" w:rsidP="00DC5690" w:rsidRDefault="00C158CC" w14:paraId="4F2443F4" w14:textId="77777777">
            <w:pPr>
              <w:rPr>
                <w:b/>
                <w:bCs/>
              </w:rPr>
            </w:pPr>
            <w:r w:rsidRPr="00C158CC">
              <w:rPr>
                <w:b/>
                <w:bCs/>
              </w:rPr>
              <w:t>Symbol</w:t>
            </w:r>
          </w:p>
        </w:tc>
        <w:tc>
          <w:tcPr>
            <w:tcW w:w="2568" w:type="dxa"/>
            <w:tcBorders>
              <w:top w:val="single" w:color="auto" w:sz="2" w:space="0"/>
              <w:bottom w:val="single" w:color="000000" w:sz="12" w:space="0"/>
            </w:tcBorders>
            <w:shd w:val="clear" w:color="auto" w:fill="auto"/>
          </w:tcPr>
          <w:p w:rsidRPr="00C158CC" w:rsidR="00C158CC" w:rsidP="00DC5690" w:rsidRDefault="00C158CC" w14:paraId="3D4FDA22" w14:textId="77777777">
            <w:pPr>
              <w:rPr>
                <w:b/>
                <w:bCs/>
              </w:rPr>
            </w:pPr>
            <w:r w:rsidRPr="00C158CC">
              <w:rPr>
                <w:b/>
                <w:bCs/>
              </w:rPr>
              <w:t>Scientific Name</w:t>
            </w:r>
          </w:p>
        </w:tc>
        <w:tc>
          <w:tcPr>
            <w:tcW w:w="1896" w:type="dxa"/>
            <w:tcBorders>
              <w:top w:val="single" w:color="auto" w:sz="2" w:space="0"/>
              <w:bottom w:val="single" w:color="000000" w:sz="12" w:space="0"/>
            </w:tcBorders>
            <w:shd w:val="clear" w:color="auto" w:fill="auto"/>
          </w:tcPr>
          <w:p w:rsidRPr="00C158CC" w:rsidR="00C158CC" w:rsidP="00DC5690" w:rsidRDefault="00C158CC" w14:paraId="3B7012CF" w14:textId="77777777">
            <w:pPr>
              <w:rPr>
                <w:b/>
                <w:bCs/>
              </w:rPr>
            </w:pPr>
            <w:r w:rsidRPr="00C158CC">
              <w:rPr>
                <w:b/>
                <w:bCs/>
              </w:rPr>
              <w:t>Common Name</w:t>
            </w:r>
          </w:p>
        </w:tc>
        <w:tc>
          <w:tcPr>
            <w:tcW w:w="1956" w:type="dxa"/>
            <w:tcBorders>
              <w:top w:val="single" w:color="auto" w:sz="2" w:space="0"/>
              <w:bottom w:val="single" w:color="000000" w:sz="12" w:space="0"/>
            </w:tcBorders>
            <w:shd w:val="clear" w:color="auto" w:fill="auto"/>
          </w:tcPr>
          <w:p w:rsidRPr="00C158CC" w:rsidR="00C158CC" w:rsidP="00DC5690" w:rsidRDefault="00C158CC" w14:paraId="558E5B7A" w14:textId="77777777">
            <w:pPr>
              <w:rPr>
                <w:b/>
                <w:bCs/>
              </w:rPr>
            </w:pPr>
            <w:r w:rsidRPr="00C158CC">
              <w:rPr>
                <w:b/>
                <w:bCs/>
              </w:rPr>
              <w:t>Canopy Position</w:t>
            </w:r>
          </w:p>
        </w:tc>
      </w:tr>
      <w:tr w:rsidRPr="00C158CC" w:rsidR="00C158CC" w:rsidTr="00C158CC" w14:paraId="409F4E02" w14:textId="77777777">
        <w:tc>
          <w:tcPr>
            <w:tcW w:w="1140" w:type="dxa"/>
            <w:tcBorders>
              <w:top w:val="single" w:color="000000" w:sz="12" w:space="0"/>
            </w:tcBorders>
            <w:shd w:val="clear" w:color="auto" w:fill="auto"/>
          </w:tcPr>
          <w:p w:rsidRPr="00C158CC" w:rsidR="00C158CC" w:rsidP="00DC5690" w:rsidRDefault="00C158CC" w14:paraId="3EDE8984" w14:textId="77777777">
            <w:pPr>
              <w:rPr>
                <w:bCs/>
              </w:rPr>
            </w:pPr>
            <w:r w:rsidRPr="00C158CC">
              <w:rPr>
                <w:bCs/>
              </w:rPr>
              <w:t>BOBR</w:t>
            </w:r>
          </w:p>
        </w:tc>
        <w:tc>
          <w:tcPr>
            <w:tcW w:w="2568" w:type="dxa"/>
            <w:tcBorders>
              <w:top w:val="single" w:color="000000" w:sz="12" w:space="0"/>
            </w:tcBorders>
            <w:shd w:val="clear" w:color="auto" w:fill="auto"/>
          </w:tcPr>
          <w:p w:rsidRPr="00C158CC" w:rsidR="00C158CC" w:rsidP="00DC5690" w:rsidRDefault="00C158CC" w14:paraId="7A4E6417" w14:textId="77777777">
            <w:proofErr w:type="spellStart"/>
            <w:r w:rsidRPr="00C158CC">
              <w:t>Bouteloua</w:t>
            </w:r>
            <w:proofErr w:type="spellEnd"/>
            <w:r w:rsidRPr="00C158CC">
              <w:t xml:space="preserve"> </w:t>
            </w:r>
            <w:proofErr w:type="spellStart"/>
            <w:r w:rsidRPr="00C158CC">
              <w:t>breviseta</w:t>
            </w:r>
            <w:proofErr w:type="spellEnd"/>
          </w:p>
        </w:tc>
        <w:tc>
          <w:tcPr>
            <w:tcW w:w="1896" w:type="dxa"/>
            <w:tcBorders>
              <w:top w:val="single" w:color="000000" w:sz="12" w:space="0"/>
            </w:tcBorders>
            <w:shd w:val="clear" w:color="auto" w:fill="auto"/>
          </w:tcPr>
          <w:p w:rsidRPr="00C158CC" w:rsidR="00C158CC" w:rsidP="00DC5690" w:rsidRDefault="00C158CC" w14:paraId="2C62D013" w14:textId="77777777">
            <w:r w:rsidRPr="00C158CC">
              <w:t xml:space="preserve">Gypsum </w:t>
            </w:r>
            <w:proofErr w:type="spellStart"/>
            <w:r w:rsidRPr="00C158CC">
              <w:t>grama</w:t>
            </w:r>
            <w:proofErr w:type="spellEnd"/>
          </w:p>
        </w:tc>
        <w:tc>
          <w:tcPr>
            <w:tcW w:w="1956" w:type="dxa"/>
            <w:tcBorders>
              <w:top w:val="single" w:color="000000" w:sz="12" w:space="0"/>
            </w:tcBorders>
            <w:shd w:val="clear" w:color="auto" w:fill="auto"/>
          </w:tcPr>
          <w:p w:rsidRPr="00C158CC" w:rsidR="00C158CC" w:rsidP="00DC5690" w:rsidRDefault="00C158CC" w14:paraId="65D53D58" w14:textId="77777777">
            <w:r w:rsidRPr="00C158CC">
              <w:t>Upper</w:t>
            </w:r>
          </w:p>
        </w:tc>
      </w:tr>
      <w:tr w:rsidRPr="00C158CC" w:rsidR="00C158CC" w:rsidTr="00C158CC" w14:paraId="5AC3C18C" w14:textId="77777777">
        <w:tc>
          <w:tcPr>
            <w:tcW w:w="1140" w:type="dxa"/>
            <w:shd w:val="clear" w:color="auto" w:fill="auto"/>
          </w:tcPr>
          <w:p w:rsidRPr="00C158CC" w:rsidR="00C158CC" w:rsidP="00DC5690" w:rsidRDefault="00C158CC" w14:paraId="3A8071ED" w14:textId="77777777">
            <w:pPr>
              <w:rPr>
                <w:bCs/>
              </w:rPr>
            </w:pPr>
            <w:r w:rsidRPr="00C158CC">
              <w:rPr>
                <w:bCs/>
              </w:rPr>
              <w:t>MUPU2</w:t>
            </w:r>
          </w:p>
        </w:tc>
        <w:tc>
          <w:tcPr>
            <w:tcW w:w="2568" w:type="dxa"/>
            <w:shd w:val="clear" w:color="auto" w:fill="auto"/>
          </w:tcPr>
          <w:p w:rsidRPr="00C158CC" w:rsidR="00C158CC" w:rsidP="00DC5690" w:rsidRDefault="00C158CC" w14:paraId="6C9F6AB6" w14:textId="77777777">
            <w:proofErr w:type="spellStart"/>
            <w:r w:rsidRPr="00C158CC">
              <w:t>Muhlenbergia</w:t>
            </w:r>
            <w:proofErr w:type="spellEnd"/>
            <w:r w:rsidRPr="00C158CC">
              <w:t xml:space="preserve"> </w:t>
            </w:r>
            <w:proofErr w:type="spellStart"/>
            <w:r w:rsidRPr="00C158CC">
              <w:t>pungens</w:t>
            </w:r>
            <w:proofErr w:type="spellEnd"/>
          </w:p>
        </w:tc>
        <w:tc>
          <w:tcPr>
            <w:tcW w:w="1896" w:type="dxa"/>
            <w:shd w:val="clear" w:color="auto" w:fill="auto"/>
          </w:tcPr>
          <w:p w:rsidRPr="00C158CC" w:rsidR="00C158CC" w:rsidP="00DC5690" w:rsidRDefault="00C158CC" w14:paraId="3ACDAB3F" w14:textId="77777777">
            <w:r w:rsidRPr="00C158CC">
              <w:t>Sandhill muhly</w:t>
            </w:r>
          </w:p>
        </w:tc>
        <w:tc>
          <w:tcPr>
            <w:tcW w:w="1956" w:type="dxa"/>
            <w:shd w:val="clear" w:color="auto" w:fill="auto"/>
          </w:tcPr>
          <w:p w:rsidRPr="00C158CC" w:rsidR="00C158CC" w:rsidP="00DC5690" w:rsidRDefault="00C158CC" w14:paraId="7F2F75B6" w14:textId="77777777">
            <w:r w:rsidRPr="00C158CC">
              <w:t>Upper</w:t>
            </w:r>
          </w:p>
        </w:tc>
      </w:tr>
      <w:tr w:rsidRPr="00C158CC" w:rsidR="00C158CC" w:rsidTr="00C158CC" w14:paraId="3D3742DC" w14:textId="77777777">
        <w:tc>
          <w:tcPr>
            <w:tcW w:w="1140" w:type="dxa"/>
            <w:shd w:val="clear" w:color="auto" w:fill="auto"/>
          </w:tcPr>
          <w:p w:rsidRPr="00C158CC" w:rsidR="00C158CC" w:rsidP="00DC5690" w:rsidRDefault="00C158CC" w14:paraId="22E51092" w14:textId="77777777">
            <w:pPr>
              <w:rPr>
                <w:bCs/>
              </w:rPr>
            </w:pPr>
            <w:r w:rsidRPr="00C158CC">
              <w:rPr>
                <w:bCs/>
              </w:rPr>
              <w:t>SPNE</w:t>
            </w:r>
          </w:p>
        </w:tc>
        <w:tc>
          <w:tcPr>
            <w:tcW w:w="2568" w:type="dxa"/>
            <w:shd w:val="clear" w:color="auto" w:fill="auto"/>
          </w:tcPr>
          <w:p w:rsidRPr="00C158CC" w:rsidR="00C158CC" w:rsidP="00DC5690" w:rsidRDefault="00C158CC" w14:paraId="48B97C6B" w14:textId="77777777">
            <w:proofErr w:type="spellStart"/>
            <w:r w:rsidRPr="00C158CC">
              <w:t>Sporobolus</w:t>
            </w:r>
            <w:proofErr w:type="spellEnd"/>
            <w:r w:rsidRPr="00C158CC">
              <w:t xml:space="preserve"> </w:t>
            </w:r>
            <w:proofErr w:type="spellStart"/>
            <w:r w:rsidRPr="00C158CC">
              <w:t>nealleyi</w:t>
            </w:r>
            <w:proofErr w:type="spellEnd"/>
          </w:p>
        </w:tc>
        <w:tc>
          <w:tcPr>
            <w:tcW w:w="1896" w:type="dxa"/>
            <w:shd w:val="clear" w:color="auto" w:fill="auto"/>
          </w:tcPr>
          <w:p w:rsidRPr="00C158CC" w:rsidR="00C158CC" w:rsidP="00DC5690" w:rsidRDefault="00C158CC" w14:paraId="0EE6E460" w14:textId="77777777">
            <w:r w:rsidRPr="00C158CC">
              <w:t xml:space="preserve">Gyp </w:t>
            </w:r>
            <w:proofErr w:type="spellStart"/>
            <w:r w:rsidRPr="00C158CC">
              <w:t>dropseed</w:t>
            </w:r>
            <w:proofErr w:type="spellEnd"/>
          </w:p>
        </w:tc>
        <w:tc>
          <w:tcPr>
            <w:tcW w:w="1956" w:type="dxa"/>
            <w:shd w:val="clear" w:color="auto" w:fill="auto"/>
          </w:tcPr>
          <w:p w:rsidRPr="00C158CC" w:rsidR="00C158CC" w:rsidP="00DC5690" w:rsidRDefault="00C158CC" w14:paraId="4AD3DFA3" w14:textId="77777777">
            <w:r w:rsidRPr="00C158CC">
              <w:t>Upper</w:t>
            </w:r>
          </w:p>
        </w:tc>
      </w:tr>
      <w:tr w:rsidRPr="00C158CC" w:rsidR="00C158CC" w:rsidTr="00C158CC" w14:paraId="6118B4F2" w14:textId="77777777">
        <w:tc>
          <w:tcPr>
            <w:tcW w:w="1140" w:type="dxa"/>
            <w:shd w:val="clear" w:color="auto" w:fill="auto"/>
          </w:tcPr>
          <w:p w:rsidRPr="00C158CC" w:rsidR="00C158CC" w:rsidP="00DC5690" w:rsidRDefault="00C158CC" w14:paraId="0C0CD92D" w14:textId="77777777">
            <w:pPr>
              <w:rPr>
                <w:bCs/>
              </w:rPr>
            </w:pPr>
            <w:r w:rsidRPr="00C158CC">
              <w:rPr>
                <w:bCs/>
              </w:rPr>
              <w:t>EPTO</w:t>
            </w:r>
          </w:p>
        </w:tc>
        <w:tc>
          <w:tcPr>
            <w:tcW w:w="2568" w:type="dxa"/>
            <w:shd w:val="clear" w:color="auto" w:fill="auto"/>
          </w:tcPr>
          <w:p w:rsidRPr="00C158CC" w:rsidR="00C158CC" w:rsidP="00DC5690" w:rsidRDefault="00C158CC" w14:paraId="63F4525C" w14:textId="77777777">
            <w:r w:rsidRPr="00C158CC">
              <w:t xml:space="preserve">Ephedra </w:t>
            </w:r>
            <w:proofErr w:type="spellStart"/>
            <w:r w:rsidRPr="00C158CC">
              <w:t>torreyana</w:t>
            </w:r>
            <w:proofErr w:type="spellEnd"/>
          </w:p>
        </w:tc>
        <w:tc>
          <w:tcPr>
            <w:tcW w:w="1896" w:type="dxa"/>
            <w:shd w:val="clear" w:color="auto" w:fill="auto"/>
          </w:tcPr>
          <w:p w:rsidRPr="00C158CC" w:rsidR="00C158CC" w:rsidP="00DC5690" w:rsidRDefault="00C158CC" w14:paraId="2F088A69" w14:textId="77777777">
            <w:r w:rsidRPr="00C158CC">
              <w:t xml:space="preserve">Torrey's </w:t>
            </w:r>
            <w:proofErr w:type="spellStart"/>
            <w:r w:rsidRPr="00C158CC">
              <w:t>jointfir</w:t>
            </w:r>
            <w:proofErr w:type="spellEnd"/>
          </w:p>
        </w:tc>
        <w:tc>
          <w:tcPr>
            <w:tcW w:w="1956" w:type="dxa"/>
            <w:shd w:val="clear" w:color="auto" w:fill="auto"/>
          </w:tcPr>
          <w:p w:rsidRPr="00C158CC" w:rsidR="00C158CC" w:rsidP="00DC5690" w:rsidRDefault="00C158CC" w14:paraId="75B2A2B3" w14:textId="77777777">
            <w:r w:rsidRPr="00C158CC">
              <w:t>Upper</w:t>
            </w:r>
          </w:p>
        </w:tc>
      </w:tr>
    </w:tbl>
    <w:p w:rsidR="00C158CC" w:rsidP="00C158CC" w:rsidRDefault="00C158CC" w14:paraId="0BE294F0" w14:textId="77777777"/>
    <w:p w:rsidR="00C158CC" w:rsidP="00C158CC" w:rsidRDefault="00C158CC" w14:paraId="0E7879AE" w14:textId="77777777">
      <w:pPr>
        <w:pStyle w:val="SClassInfoPara"/>
      </w:pPr>
      <w:r>
        <w:t>Description</w:t>
      </w:r>
    </w:p>
    <w:p w:rsidR="00C158CC" w:rsidP="00C158CC" w:rsidRDefault="00C158CC" w14:paraId="3EE0CE6B" w14:textId="43ED6FE8">
      <w:r>
        <w:t xml:space="preserve">Fire plays little to no role in this BpS. Edaphic factors dominate. This is a ustic-aridic zone. Shrubs will generally be </w:t>
      </w:r>
      <w:r w:rsidR="005250A2">
        <w:t>&lt;</w:t>
      </w:r>
      <w:r>
        <w:t xml:space="preserve">0-5% cover in this class. </w:t>
      </w:r>
    </w:p>
    <w:p w:rsidR="00C158CC" w:rsidP="00C158CC" w:rsidRDefault="00C158CC" w14:paraId="515BC047" w14:textId="77777777"/>
    <w:p w:rsidR="00C158CC" w:rsidP="00C158CC" w:rsidRDefault="00C158CC" w14:paraId="47EC42BA" w14:textId="77777777">
      <w:r>
        <w:t xml:space="preserve">Indicator species include Gyp </w:t>
      </w:r>
      <w:proofErr w:type="spellStart"/>
      <w:r>
        <w:t>grama</w:t>
      </w:r>
      <w:proofErr w:type="spellEnd"/>
      <w:r>
        <w:t xml:space="preserve"> (</w:t>
      </w:r>
      <w:proofErr w:type="spellStart"/>
      <w:r w:rsidRPr="0047149A">
        <w:rPr>
          <w:i/>
        </w:rPr>
        <w:t>Bouteloua</w:t>
      </w:r>
      <w:proofErr w:type="spellEnd"/>
      <w:r w:rsidRPr="0047149A">
        <w:rPr>
          <w:i/>
        </w:rPr>
        <w:t xml:space="preserve"> </w:t>
      </w:r>
      <w:proofErr w:type="spellStart"/>
      <w:r w:rsidRPr="0047149A">
        <w:rPr>
          <w:i/>
        </w:rPr>
        <w:t>breviseta</w:t>
      </w:r>
      <w:proofErr w:type="spellEnd"/>
      <w:r>
        <w:t xml:space="preserve">), Gyp muhly (not sure of NRCS code/species name), Gyp </w:t>
      </w:r>
      <w:proofErr w:type="spellStart"/>
      <w:r>
        <w:t>dropseed</w:t>
      </w:r>
      <w:proofErr w:type="spellEnd"/>
      <w:r>
        <w:t xml:space="preserve"> (</w:t>
      </w:r>
      <w:proofErr w:type="spellStart"/>
      <w:r w:rsidRPr="0047149A">
        <w:rPr>
          <w:i/>
        </w:rPr>
        <w:t>Sporobulus</w:t>
      </w:r>
      <w:proofErr w:type="spellEnd"/>
      <w:r w:rsidRPr="0047149A">
        <w:rPr>
          <w:i/>
        </w:rPr>
        <w:t xml:space="preserve"> </w:t>
      </w:r>
      <w:proofErr w:type="spellStart"/>
      <w:r w:rsidRPr="0047149A">
        <w:rPr>
          <w:i/>
        </w:rPr>
        <w:t>nealleyi</w:t>
      </w:r>
      <w:proofErr w:type="spellEnd"/>
      <w:r>
        <w:t xml:space="preserve">), </w:t>
      </w:r>
      <w:proofErr w:type="spellStart"/>
      <w:r w:rsidRPr="0047149A">
        <w:rPr>
          <w:i/>
        </w:rPr>
        <w:t>Atriplex</w:t>
      </w:r>
      <w:proofErr w:type="spellEnd"/>
      <w:r w:rsidRPr="0047149A">
        <w:rPr>
          <w:i/>
        </w:rPr>
        <w:t xml:space="preserve"> </w:t>
      </w:r>
      <w:proofErr w:type="spellStart"/>
      <w:r w:rsidRPr="0047149A">
        <w:rPr>
          <w:i/>
        </w:rPr>
        <w:t>canescens</w:t>
      </w:r>
      <w:proofErr w:type="spellEnd"/>
      <w:r w:rsidR="005250A2">
        <w:t>,</w:t>
      </w:r>
      <w:r>
        <w:t xml:space="preserve"> and </w:t>
      </w:r>
      <w:r w:rsidRPr="0047149A">
        <w:rPr>
          <w:i/>
        </w:rPr>
        <w:t xml:space="preserve">Ephedra </w:t>
      </w:r>
      <w:proofErr w:type="spellStart"/>
      <w:r w:rsidRPr="0047149A">
        <w:rPr>
          <w:i/>
        </w:rPr>
        <w:t>torreyana</w:t>
      </w:r>
      <w:proofErr w:type="spellEnd"/>
      <w:r>
        <w:t>.</w:t>
      </w:r>
    </w:p>
    <w:p w:rsidR="00C158CC" w:rsidP="00C158CC" w:rsidRDefault="00C158CC" w14:paraId="4DC8B8BB" w14:textId="77777777"/>
    <w:p w:rsidR="00C158CC" w:rsidP="00C158CC" w:rsidRDefault="00C158CC" w14:paraId="2863ABA3" w14:textId="77777777">
      <w:r>
        <w:t>Drought occurs freq</w:t>
      </w:r>
      <w:r w:rsidR="00581894">
        <w:t>uently.</w:t>
      </w:r>
    </w:p>
    <w:p w:rsidR="00C158CC" w:rsidP="00C158CC" w:rsidRDefault="00C158CC" w14:paraId="12BC4D8E"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Late1:ALL</w:t>
            </w:r>
          </w:p>
        </w:tc>
        <w:tc>
          <w:p>
            <w:pPr>
              <w:jc w:val="center"/>
            </w:pPr>
            <w:r>
              <w:rPr>
                <w:sz w:val="20"/>
              </w:rPr>
              <w:t>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Late1:ALL</w:t>
            </w:r>
          </w:p>
        </w:tc>
        <w:tc>
          <w:p>
            <w:pPr>
              <w:jc w:val="center"/>
            </w:pPr>
            <w:r>
              <w:rPr>
                <w:sz w:val="20"/>
              </w:rPr>
              <w:t>Late1:ALL</w:t>
            </w:r>
          </w:p>
        </w:tc>
        <w:tc>
          <w:p>
            <w:pPr>
              <w:jc w:val="center"/>
            </w:pPr>
            <w:r>
              <w:rPr>
                <w:sz w:val="20"/>
              </w:rPr>
              <w:t>0.8</w:t>
            </w:r>
          </w:p>
        </w:tc>
        <w:tc>
          <w:p>
            <w:pPr>
              <w:jc w:val="center"/>
            </w:pPr>
            <w:r>
              <w:rPr>
                <w:sz w:val="20"/>
              </w:rPr>
              <w:t>1</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535A6" w:rsidP="009535A6" w:rsidRDefault="009535A6" w14:paraId="02677A1D"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9535A6" w:rsidP="00C158CC" w:rsidRDefault="009535A6" w14:paraId="4596D36E" w14:textId="77777777"/>
    <w:p w:rsidR="00C158CC" w:rsidP="00C158CC" w:rsidRDefault="00C158CC" w14:paraId="3199C19F" w14:textId="56C458FD">
      <w:r>
        <w:t xml:space="preserve">Dick-Peddie, W.A. 1993. New Mexico vegetation: Past, present, and future. University of New Mexico Press, Albuquerque. 244 pp. </w:t>
      </w:r>
    </w:p>
    <w:p w:rsidR="00C158CC" w:rsidP="00C158CC" w:rsidRDefault="00C158CC" w14:paraId="72A5B791" w14:textId="77777777"/>
    <w:p w:rsidR="00C158CC" w:rsidP="00C158CC" w:rsidRDefault="00C158CC" w14:paraId="5A802877" w14:textId="77777777">
      <w:proofErr w:type="spellStart"/>
      <w:r>
        <w:t>Henrickson</w:t>
      </w:r>
      <w:proofErr w:type="spellEnd"/>
      <w:r>
        <w:t xml:space="preserve">, J., M.C. </w:t>
      </w:r>
      <w:proofErr w:type="spellStart"/>
      <w:r>
        <w:t>Johnston,and</w:t>
      </w:r>
      <w:proofErr w:type="spellEnd"/>
      <w:r>
        <w:t xml:space="preserve"> D.H. </w:t>
      </w:r>
      <w:proofErr w:type="spellStart"/>
      <w:r>
        <w:t>Riskind</w:t>
      </w:r>
      <w:proofErr w:type="spellEnd"/>
      <w:r>
        <w:t xml:space="preserve">. 1985. Natural vegetation and community types of Texas: Trans-Pecos and the Chihuahuan Desert region. Unpublished working draft. 90 pp. </w:t>
      </w:r>
    </w:p>
    <w:p w:rsidR="00C158CC" w:rsidP="00C158CC" w:rsidRDefault="00C158CC" w14:paraId="019D4190" w14:textId="77777777"/>
    <w:p w:rsidR="00C158CC" w:rsidP="00C158CC" w:rsidRDefault="00C158CC" w14:paraId="08E8ED1C" w14:textId="77777777">
      <w:proofErr w:type="spellStart"/>
      <w:r>
        <w:t>MacMahon</w:t>
      </w:r>
      <w:proofErr w:type="spellEnd"/>
      <w:r>
        <w:t xml:space="preserve">, J.A. 1988. Warm deserts. Pages 232-264 in M. G. Barbour and W. D. Billings, editors. North American terrestrial vegetation. Cambridge University Press, New York. </w:t>
      </w:r>
    </w:p>
    <w:p w:rsidR="00C158CC" w:rsidP="00C158CC" w:rsidRDefault="00C158CC" w14:paraId="6ADCFCB3" w14:textId="77777777"/>
    <w:p w:rsidR="00C158CC" w:rsidP="00C158CC" w:rsidRDefault="00C158CC" w14:paraId="3AD746D7" w14:textId="77777777">
      <w:proofErr w:type="spellStart"/>
      <w:r>
        <w:t>Muldavin</w:t>
      </w:r>
      <w:proofErr w:type="spellEnd"/>
      <w:r>
        <w:t xml:space="preserve">, E., Y. Chauvin and G. Harper. 2000b. Vegetation of White Sands Missile Range, New Mexico: Volume I Handbook of vegetation communities. Final Report to White Sands Missile Range by New Mexico Natural Heritage Program, University of New Mexico, New Mexico. 192 pp. </w:t>
      </w:r>
    </w:p>
    <w:p w:rsidR="00C158CC" w:rsidP="00C158CC" w:rsidRDefault="00C158CC" w14:paraId="6FC5863C" w14:textId="77777777"/>
    <w:p w:rsidR="00C158CC" w:rsidP="00C158CC" w:rsidRDefault="00C158CC" w14:paraId="07BBADBA" w14:textId="77777777">
      <w:proofErr w:type="spellStart"/>
      <w:r>
        <w:t>Muldavin</w:t>
      </w:r>
      <w:proofErr w:type="spellEnd"/>
      <w:r>
        <w:t xml:space="preserve"> E., G. Bell, et al. 2002. Draft ecoregional conservation assessment of the Chihuahuan Desert. </w:t>
      </w:r>
      <w:proofErr w:type="spellStart"/>
      <w:r>
        <w:t>Pronatura</w:t>
      </w:r>
      <w:proofErr w:type="spellEnd"/>
      <w:r>
        <w:t xml:space="preserve"> </w:t>
      </w:r>
      <w:proofErr w:type="spellStart"/>
      <w:r>
        <w:t>Noreste</w:t>
      </w:r>
      <w:proofErr w:type="spellEnd"/>
      <w:r>
        <w:t xml:space="preserve">. 87 pp. </w:t>
      </w:r>
    </w:p>
    <w:p w:rsidR="00C158CC" w:rsidP="00C158CC" w:rsidRDefault="00C158CC" w14:paraId="46046AD9" w14:textId="77777777"/>
    <w:p w:rsidR="00C158CC" w:rsidP="00C158CC" w:rsidRDefault="00C158CC" w14:paraId="3283DC1A" w14:textId="77777777">
      <w:r>
        <w:lastRenderedPageBreak/>
        <w:t>NatureServe. 2007. International Ecological Classification Standard: Terrestrial Ecological Classifications. NatureServe Central Databases. Arlington, VA. Data current as of 10 February 2007.</w:t>
      </w:r>
    </w:p>
    <w:p w:rsidR="00C158CC" w:rsidP="00C158CC" w:rsidRDefault="00C158CC" w14:paraId="079FA00D" w14:textId="77777777"/>
    <w:p w:rsidR="00C158CC" w:rsidP="00C158CC" w:rsidRDefault="00C158CC" w14:paraId="11CBB498" w14:textId="77777777">
      <w:r>
        <w:t>NatureServe. 2006. International Ecological Classification Standard: Terrestrial Ecological</w:t>
      </w:r>
    </w:p>
    <w:p w:rsidR="00C158CC" w:rsidP="00C158CC" w:rsidRDefault="00C158CC" w14:paraId="4EDBE297" w14:textId="77777777">
      <w:r>
        <w:t>Classifications. NatureServe Central Databases. Arlington, VA, U.S.A. Data current as of</w:t>
      </w:r>
    </w:p>
    <w:p w:rsidR="00C158CC" w:rsidP="00C158CC" w:rsidRDefault="00C158CC" w14:paraId="64909D9C" w14:textId="77777777">
      <w:r>
        <w:t>18 July 2006.</w:t>
      </w:r>
    </w:p>
    <w:p w:rsidR="00C158CC" w:rsidP="00C158CC" w:rsidRDefault="00C158CC" w14:paraId="1AFB52F3" w14:textId="77777777"/>
    <w:p w:rsidR="00C158CC" w:rsidP="00C158CC" w:rsidRDefault="00C158CC" w14:paraId="36A9EF9F" w14:textId="77777777">
      <w:r>
        <w:t xml:space="preserve">Powell, A.M. and B.L. Turner. 1974. Aspects of the plant biology of the gypsum outcrops of the Chihuahuan Desert. Pages 315-325 in: R.H. </w:t>
      </w:r>
      <w:proofErr w:type="spellStart"/>
      <w:r>
        <w:t>Wauer</w:t>
      </w:r>
      <w:proofErr w:type="spellEnd"/>
      <w:r>
        <w:t xml:space="preserve"> and D.H. </w:t>
      </w:r>
      <w:proofErr w:type="spellStart"/>
      <w:r>
        <w:t>Riskind</w:t>
      </w:r>
      <w:proofErr w:type="spellEnd"/>
      <w:r>
        <w:t>, editors. Transactions of the Symposium on the Biological Resources of the Chihuahuan Desert region, United States and Mexico. USDI National Park Service, Washington, DC.</w:t>
      </w:r>
    </w:p>
    <w:p w:rsidRPr="00A43E41" w:rsidR="004D5F12" w:rsidP="00C158CC" w:rsidRDefault="004D5F12" w14:paraId="305A7B3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A06E5" w14:textId="77777777" w:rsidR="00653B16" w:rsidRDefault="00653B16">
      <w:r>
        <w:separator/>
      </w:r>
    </w:p>
  </w:endnote>
  <w:endnote w:type="continuationSeparator" w:id="0">
    <w:p w14:paraId="73961213" w14:textId="77777777" w:rsidR="00653B16" w:rsidRDefault="00653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F2646" w14:textId="77777777" w:rsidR="00C158CC" w:rsidRDefault="00C158CC" w:rsidP="00C158C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9B746" w14:textId="77777777" w:rsidR="00653B16" w:rsidRDefault="00653B16">
      <w:r>
        <w:separator/>
      </w:r>
    </w:p>
  </w:footnote>
  <w:footnote w:type="continuationSeparator" w:id="0">
    <w:p w14:paraId="4429FBBD" w14:textId="77777777" w:rsidR="00653B16" w:rsidRDefault="00653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0DE94" w14:textId="77777777" w:rsidR="00A43E41" w:rsidRDefault="00A43E41" w:rsidP="00C158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8CC"/>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49A"/>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0A2"/>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894"/>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B78E3"/>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3FB8"/>
    <w:rsid w:val="0063468D"/>
    <w:rsid w:val="00634B44"/>
    <w:rsid w:val="0064356B"/>
    <w:rsid w:val="00645277"/>
    <w:rsid w:val="006476CA"/>
    <w:rsid w:val="00650861"/>
    <w:rsid w:val="00651A5A"/>
    <w:rsid w:val="00653B16"/>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45E3D"/>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352F"/>
    <w:rsid w:val="009364F5"/>
    <w:rsid w:val="0094027F"/>
    <w:rsid w:val="00942759"/>
    <w:rsid w:val="00945DBA"/>
    <w:rsid w:val="009535A6"/>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2B48"/>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247DC"/>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158CC"/>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0AC1"/>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0E483"/>
  <w15:docId w15:val="{2AEFABB3-E086-46F0-A1A1-0DA7A60E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B78E3"/>
    <w:pPr>
      <w:ind w:left="720"/>
    </w:pPr>
    <w:rPr>
      <w:rFonts w:ascii="Calibri" w:eastAsia="Calibri" w:hAnsi="Calibri"/>
      <w:sz w:val="22"/>
      <w:szCs w:val="22"/>
    </w:rPr>
  </w:style>
  <w:style w:type="character" w:styleId="Hyperlink">
    <w:name w:val="Hyperlink"/>
    <w:rsid w:val="005B78E3"/>
    <w:rPr>
      <w:color w:val="0000FF"/>
      <w:u w:val="single"/>
    </w:rPr>
  </w:style>
  <w:style w:type="paragraph" w:styleId="BalloonText">
    <w:name w:val="Balloon Text"/>
    <w:basedOn w:val="Normal"/>
    <w:link w:val="BalloonTextChar"/>
    <w:uiPriority w:val="99"/>
    <w:semiHidden/>
    <w:unhideWhenUsed/>
    <w:rsid w:val="005250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0A2"/>
    <w:rPr>
      <w:rFonts w:ascii="Segoe UI" w:hAnsi="Segoe UI" w:cs="Segoe UI"/>
      <w:sz w:val="18"/>
      <w:szCs w:val="18"/>
    </w:rPr>
  </w:style>
  <w:style w:type="character" w:customStyle="1" w:styleId="spellingerror">
    <w:name w:val="spellingerror"/>
    <w:basedOn w:val="DefaultParagraphFont"/>
    <w:rsid w:val="009535A6"/>
  </w:style>
  <w:style w:type="character" w:customStyle="1" w:styleId="normaltextrun1">
    <w:name w:val="normaltextrun1"/>
    <w:basedOn w:val="DefaultParagraphFont"/>
    <w:rsid w:val="00953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78593">
      <w:bodyDiv w:val="1"/>
      <w:marLeft w:val="0"/>
      <w:marRight w:val="0"/>
      <w:marTop w:val="0"/>
      <w:marBottom w:val="0"/>
      <w:divBdr>
        <w:top w:val="none" w:sz="0" w:space="0" w:color="auto"/>
        <w:left w:val="none" w:sz="0" w:space="0" w:color="auto"/>
        <w:bottom w:val="none" w:sz="0" w:space="0" w:color="auto"/>
        <w:right w:val="none" w:sz="0" w:space="0" w:color="auto"/>
      </w:divBdr>
    </w:div>
    <w:div w:id="86371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2014-08-21T14:38:00Z</cp:lastPrinted>
  <dcterms:created xsi:type="dcterms:W3CDTF">2017-11-09T22:50:00Z</dcterms:created>
  <dcterms:modified xsi:type="dcterms:W3CDTF">2018-06-13T19:32:00Z</dcterms:modified>
</cp:coreProperties>
</file>