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D6E" w:rsidP="00C65D6E" w:rsidRDefault="00C65D6E" w14:paraId="019F7854" w14:textId="59CB3752">
      <w:pPr>
        <w:pStyle w:val="BpSTitle"/>
      </w:pPr>
      <w:r>
        <w:t>11270</w:t>
      </w:r>
    </w:p>
    <w:p w:rsidR="00C65D6E" w:rsidP="00C65D6E" w:rsidRDefault="00C65D6E" w14:paraId="5DD7EDD4" w14:textId="77777777">
      <w:pPr>
        <w:pStyle w:val="BpSTitle"/>
      </w:pPr>
      <w:r>
        <w:t>Inter-Mountain Basins Semi-Desert Shrub-Steppe</w:t>
      </w:r>
    </w:p>
    <w:p w:rsidR="00C65D6E" w:rsidP="00C65D6E" w:rsidRDefault="00C65D6E" w14:paraId="3FCBCA83" w14:textId="0D6C349F">
      <w:r>
        <w:t xmlns:w="http://schemas.openxmlformats.org/wordprocessingml/2006/main">BpS Model/Description Version: Aug. 2020</w:t>
      </w:r>
      <w:r>
        <w:tab/>
      </w:r>
      <w:r>
        <w:tab/>
      </w:r>
      <w:r>
        <w:tab/>
      </w:r>
      <w:r>
        <w:tab/>
      </w:r>
      <w:r>
        <w:tab/>
      </w:r>
      <w:r>
        <w:tab/>
      </w:r>
      <w:r>
        <w:tab/>
      </w:r>
    </w:p>
    <w:p w:rsidR="00C65D6E" w:rsidP="00C65D6E" w:rsidRDefault="00C65D6E" w14:paraId="0824E97F"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12"/>
        <w:gridCol w:w="2568"/>
        <w:gridCol w:w="1392"/>
        <w:gridCol w:w="852"/>
      </w:tblGrid>
      <w:tr w:rsidRPr="00C65D6E" w:rsidR="00C65D6E" w:rsidTr="00C65D6E" w14:paraId="712DCFC6" w14:textId="77777777">
        <w:tc>
          <w:tcPr>
            <w:tcW w:w="1512" w:type="dxa"/>
            <w:tcBorders>
              <w:top w:val="single" w:color="auto" w:sz="2" w:space="0"/>
              <w:left w:val="single" w:color="auto" w:sz="12" w:space="0"/>
              <w:bottom w:val="single" w:color="000000" w:sz="12" w:space="0"/>
            </w:tcBorders>
            <w:shd w:val="clear" w:color="auto" w:fill="auto"/>
          </w:tcPr>
          <w:p w:rsidRPr="00C65D6E" w:rsidR="00C65D6E" w:rsidP="00700040" w:rsidRDefault="00C65D6E" w14:paraId="0B1E61D1" w14:textId="77777777">
            <w:pPr>
              <w:rPr>
                <w:b/>
                <w:bCs/>
              </w:rPr>
            </w:pPr>
            <w:r w:rsidRPr="00C65D6E">
              <w:rPr>
                <w:b/>
                <w:bCs/>
              </w:rPr>
              <w:t>Modelers</w:t>
            </w:r>
          </w:p>
        </w:tc>
        <w:tc>
          <w:tcPr>
            <w:tcW w:w="2568" w:type="dxa"/>
            <w:tcBorders>
              <w:top w:val="single" w:color="auto" w:sz="2" w:space="0"/>
              <w:bottom w:val="single" w:color="000000" w:sz="12" w:space="0"/>
              <w:right w:val="single" w:color="000000" w:sz="12" w:space="0"/>
            </w:tcBorders>
            <w:shd w:val="clear" w:color="auto" w:fill="auto"/>
          </w:tcPr>
          <w:p w:rsidRPr="00C65D6E" w:rsidR="00C65D6E" w:rsidP="00700040" w:rsidRDefault="00C65D6E" w14:paraId="279B36A4"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C65D6E" w:rsidR="00C65D6E" w:rsidP="00700040" w:rsidRDefault="00C65D6E" w14:paraId="088BEF66" w14:textId="77777777">
            <w:pPr>
              <w:rPr>
                <w:b/>
                <w:bCs/>
              </w:rPr>
            </w:pPr>
            <w:r w:rsidRPr="00C65D6E">
              <w:rPr>
                <w:b/>
                <w:bCs/>
              </w:rPr>
              <w:t>Reviewers</w:t>
            </w:r>
          </w:p>
        </w:tc>
        <w:tc>
          <w:tcPr>
            <w:tcW w:w="852" w:type="dxa"/>
            <w:tcBorders>
              <w:top w:val="single" w:color="auto" w:sz="2" w:space="0"/>
              <w:bottom w:val="single" w:color="000000" w:sz="12" w:space="0"/>
            </w:tcBorders>
            <w:shd w:val="clear" w:color="auto" w:fill="auto"/>
          </w:tcPr>
          <w:p w:rsidRPr="00C65D6E" w:rsidR="00C65D6E" w:rsidP="00700040" w:rsidRDefault="00C65D6E" w14:paraId="7B6BC9E8" w14:textId="77777777">
            <w:pPr>
              <w:rPr>
                <w:b/>
                <w:bCs/>
              </w:rPr>
            </w:pPr>
          </w:p>
        </w:tc>
      </w:tr>
      <w:tr w:rsidRPr="00C65D6E" w:rsidR="00C65D6E" w:rsidTr="00C65D6E" w14:paraId="7E79A883" w14:textId="77777777">
        <w:tc>
          <w:tcPr>
            <w:tcW w:w="1512" w:type="dxa"/>
            <w:tcBorders>
              <w:top w:val="single" w:color="000000" w:sz="12" w:space="0"/>
              <w:left w:val="single" w:color="auto" w:sz="12" w:space="0"/>
            </w:tcBorders>
            <w:shd w:val="clear" w:color="auto" w:fill="auto"/>
          </w:tcPr>
          <w:p w:rsidRPr="00C65D6E" w:rsidR="00C65D6E" w:rsidP="00700040" w:rsidRDefault="00C65D6E" w14:paraId="0588E0EF" w14:textId="77777777">
            <w:pPr>
              <w:rPr>
                <w:bCs/>
              </w:rPr>
            </w:pPr>
            <w:r w:rsidRPr="00C65D6E">
              <w:rPr>
                <w:bCs/>
              </w:rPr>
              <w:t>Jeff Rose</w:t>
            </w:r>
          </w:p>
        </w:tc>
        <w:tc>
          <w:tcPr>
            <w:tcW w:w="2568" w:type="dxa"/>
            <w:tcBorders>
              <w:top w:val="single" w:color="000000" w:sz="12" w:space="0"/>
              <w:right w:val="single" w:color="000000" w:sz="12" w:space="0"/>
            </w:tcBorders>
            <w:shd w:val="clear" w:color="auto" w:fill="auto"/>
          </w:tcPr>
          <w:p w:rsidRPr="00C65D6E" w:rsidR="00C65D6E" w:rsidP="00700040" w:rsidRDefault="00C65D6E" w14:paraId="6F29E9FE" w14:textId="77777777">
            <w:r w:rsidRPr="00C65D6E">
              <w:t>Jeffrey_rose@blm.gov</w:t>
            </w:r>
          </w:p>
        </w:tc>
        <w:tc>
          <w:tcPr>
            <w:tcW w:w="1392" w:type="dxa"/>
            <w:tcBorders>
              <w:top w:val="single" w:color="000000" w:sz="12" w:space="0"/>
              <w:left w:val="single" w:color="000000" w:sz="12" w:space="0"/>
            </w:tcBorders>
            <w:shd w:val="clear" w:color="auto" w:fill="auto"/>
          </w:tcPr>
          <w:p w:rsidRPr="00C65D6E" w:rsidR="00C65D6E" w:rsidP="00700040" w:rsidRDefault="00C65D6E" w14:paraId="3602A5D1" w14:textId="77777777">
            <w:r w:rsidRPr="00C65D6E">
              <w:t>None</w:t>
            </w:r>
          </w:p>
        </w:tc>
        <w:tc>
          <w:tcPr>
            <w:tcW w:w="852" w:type="dxa"/>
            <w:tcBorders>
              <w:top w:val="single" w:color="000000" w:sz="12" w:space="0"/>
            </w:tcBorders>
            <w:shd w:val="clear" w:color="auto" w:fill="auto"/>
          </w:tcPr>
          <w:p w:rsidRPr="00C65D6E" w:rsidR="00C65D6E" w:rsidP="00700040" w:rsidRDefault="00C65D6E" w14:paraId="1EA01606" w14:textId="77777777">
            <w:r w:rsidRPr="00C65D6E">
              <w:t>None</w:t>
            </w:r>
          </w:p>
        </w:tc>
      </w:tr>
      <w:tr w:rsidRPr="00C65D6E" w:rsidR="00C65D6E" w:rsidTr="00C65D6E" w14:paraId="20A9D9B1" w14:textId="77777777">
        <w:tc>
          <w:tcPr>
            <w:tcW w:w="1512" w:type="dxa"/>
            <w:tcBorders>
              <w:left w:val="single" w:color="auto" w:sz="12" w:space="0"/>
            </w:tcBorders>
            <w:shd w:val="clear" w:color="auto" w:fill="auto"/>
          </w:tcPr>
          <w:p w:rsidRPr="00C65D6E" w:rsidR="00C65D6E" w:rsidP="00700040" w:rsidRDefault="00C65D6E" w14:paraId="1C429C9B" w14:textId="77777777">
            <w:pPr>
              <w:rPr>
                <w:bCs/>
              </w:rPr>
            </w:pPr>
            <w:r w:rsidRPr="00C65D6E">
              <w:rPr>
                <w:bCs/>
              </w:rPr>
              <w:t>John Foster</w:t>
            </w:r>
          </w:p>
        </w:tc>
        <w:tc>
          <w:tcPr>
            <w:tcW w:w="2568" w:type="dxa"/>
            <w:tcBorders>
              <w:right w:val="single" w:color="000000" w:sz="12" w:space="0"/>
            </w:tcBorders>
            <w:shd w:val="clear" w:color="auto" w:fill="auto"/>
          </w:tcPr>
          <w:p w:rsidRPr="00C65D6E" w:rsidR="00C65D6E" w:rsidP="00700040" w:rsidRDefault="00C65D6E" w14:paraId="427EB941" w14:textId="77777777">
            <w:r w:rsidRPr="00C65D6E">
              <w:t>jfoster@tnc.org</w:t>
            </w:r>
          </w:p>
        </w:tc>
        <w:tc>
          <w:tcPr>
            <w:tcW w:w="1392" w:type="dxa"/>
            <w:tcBorders>
              <w:left w:val="single" w:color="000000" w:sz="12" w:space="0"/>
            </w:tcBorders>
            <w:shd w:val="clear" w:color="auto" w:fill="auto"/>
          </w:tcPr>
          <w:p w:rsidRPr="00C65D6E" w:rsidR="00C65D6E" w:rsidP="00700040" w:rsidRDefault="00C65D6E" w14:paraId="1295CF61" w14:textId="77777777">
            <w:r w:rsidRPr="00C65D6E">
              <w:t>None</w:t>
            </w:r>
          </w:p>
        </w:tc>
        <w:tc>
          <w:tcPr>
            <w:tcW w:w="852" w:type="dxa"/>
            <w:shd w:val="clear" w:color="auto" w:fill="auto"/>
          </w:tcPr>
          <w:p w:rsidRPr="00C65D6E" w:rsidR="00C65D6E" w:rsidP="00700040" w:rsidRDefault="00C65D6E" w14:paraId="18416AC6" w14:textId="77777777">
            <w:r w:rsidRPr="00C65D6E">
              <w:t>None</w:t>
            </w:r>
          </w:p>
        </w:tc>
      </w:tr>
      <w:tr w:rsidRPr="00C65D6E" w:rsidR="00C65D6E" w:rsidTr="00C65D6E" w14:paraId="57B516EC" w14:textId="77777777">
        <w:tc>
          <w:tcPr>
            <w:tcW w:w="1512" w:type="dxa"/>
            <w:tcBorders>
              <w:left w:val="single" w:color="auto" w:sz="12" w:space="0"/>
              <w:bottom w:val="single" w:color="auto" w:sz="2" w:space="0"/>
            </w:tcBorders>
            <w:shd w:val="clear" w:color="auto" w:fill="auto"/>
          </w:tcPr>
          <w:p w:rsidRPr="00C65D6E" w:rsidR="00C65D6E" w:rsidP="00700040" w:rsidRDefault="00C65D6E" w14:paraId="2F1111C6" w14:textId="77777777">
            <w:pPr>
              <w:rPr>
                <w:bCs/>
              </w:rPr>
            </w:pPr>
            <w:r w:rsidRPr="00C65D6E">
              <w:rPr>
                <w:bCs/>
              </w:rPr>
              <w:t>None</w:t>
            </w:r>
          </w:p>
        </w:tc>
        <w:tc>
          <w:tcPr>
            <w:tcW w:w="2568" w:type="dxa"/>
            <w:tcBorders>
              <w:right w:val="single" w:color="000000" w:sz="12" w:space="0"/>
            </w:tcBorders>
            <w:shd w:val="clear" w:color="auto" w:fill="auto"/>
          </w:tcPr>
          <w:p w:rsidRPr="00C65D6E" w:rsidR="00C65D6E" w:rsidP="00700040" w:rsidRDefault="00C65D6E" w14:paraId="3CE3B4CB" w14:textId="77777777">
            <w:r w:rsidRPr="00C65D6E">
              <w:t>None</w:t>
            </w:r>
          </w:p>
        </w:tc>
        <w:tc>
          <w:tcPr>
            <w:tcW w:w="1392" w:type="dxa"/>
            <w:tcBorders>
              <w:left w:val="single" w:color="000000" w:sz="12" w:space="0"/>
              <w:bottom w:val="single" w:color="auto" w:sz="2" w:space="0"/>
            </w:tcBorders>
            <w:shd w:val="clear" w:color="auto" w:fill="auto"/>
          </w:tcPr>
          <w:p w:rsidRPr="00C65D6E" w:rsidR="00C65D6E" w:rsidP="00700040" w:rsidRDefault="00C65D6E" w14:paraId="069B9DC0" w14:textId="77777777">
            <w:r w:rsidRPr="00C65D6E">
              <w:t>None</w:t>
            </w:r>
          </w:p>
        </w:tc>
        <w:tc>
          <w:tcPr>
            <w:tcW w:w="852" w:type="dxa"/>
            <w:shd w:val="clear" w:color="auto" w:fill="auto"/>
          </w:tcPr>
          <w:p w:rsidRPr="00C65D6E" w:rsidR="00C65D6E" w:rsidP="00700040" w:rsidRDefault="00C65D6E" w14:paraId="1AFF859A" w14:textId="77777777">
            <w:r w:rsidRPr="00C65D6E">
              <w:t>None</w:t>
            </w:r>
          </w:p>
        </w:tc>
      </w:tr>
    </w:tbl>
    <w:p w:rsidR="00C65D6E" w:rsidP="00C65D6E" w:rsidRDefault="00C65D6E" w14:paraId="593D3B7E" w14:textId="77777777"/>
    <w:p w:rsidR="00C65D6E" w:rsidP="00C65D6E" w:rsidRDefault="00C65D6E" w14:paraId="1D202FDC" w14:textId="77777777">
      <w:pPr>
        <w:pStyle w:val="InfoPara"/>
      </w:pPr>
      <w:r>
        <w:t>Vegetation Type</w:t>
      </w:r>
    </w:p>
    <w:p w:rsidR="00C65D6E" w:rsidP="00C65D6E" w:rsidRDefault="00AD0B56" w14:paraId="76D8D1A7" w14:textId="36F16507">
      <w:r w:rsidRPr="00AD0B56">
        <w:t>Steppe/Savanna</w:t>
      </w:r>
      <w:bookmarkStart w:name="_GoBack" w:id="0"/>
      <w:bookmarkEnd w:id="0"/>
    </w:p>
    <w:p w:rsidR="00C65D6E" w:rsidP="00C65D6E" w:rsidRDefault="00C65D6E" w14:paraId="76EFDF7D" w14:textId="77777777">
      <w:pPr>
        <w:pStyle w:val="InfoPara"/>
      </w:pPr>
      <w:r>
        <w:t>Map Zones</w:t>
      </w:r>
    </w:p>
    <w:p w:rsidR="00C65D6E" w:rsidP="00C65D6E" w:rsidRDefault="005A08EC" w14:paraId="6B5DA6EF" w14:textId="6AA1BD36">
      <w:r>
        <w:t xml:space="preserve">7, </w:t>
      </w:r>
      <w:r w:rsidR="00345F8B">
        <w:t xml:space="preserve">8, </w:t>
      </w:r>
      <w:r w:rsidR="00C65D6E">
        <w:t>9</w:t>
      </w:r>
    </w:p>
    <w:p w:rsidR="00C65D6E" w:rsidP="00C65D6E" w:rsidRDefault="00C65D6E" w14:paraId="02DA07A7" w14:textId="77777777">
      <w:pPr>
        <w:pStyle w:val="InfoPara"/>
      </w:pPr>
      <w:r>
        <w:t>Geographic Range</w:t>
      </w:r>
    </w:p>
    <w:p w:rsidR="00C65D6E" w:rsidP="00C65D6E" w:rsidRDefault="00C65D6E" w14:paraId="016449A5" w14:textId="6E45A282">
      <w:r>
        <w:t>This ecological system occurs throughout the intermountain western U</w:t>
      </w:r>
      <w:r w:rsidR="000E1CC8">
        <w:t>nited States</w:t>
      </w:r>
      <w:r>
        <w:t>.</w:t>
      </w:r>
    </w:p>
    <w:p w:rsidR="00C65D6E" w:rsidP="00C65D6E" w:rsidRDefault="00C65D6E" w14:paraId="7F69E65A" w14:textId="77777777">
      <w:pPr>
        <w:pStyle w:val="InfoPara"/>
      </w:pPr>
      <w:r>
        <w:t>Biophysical Site Description</w:t>
      </w:r>
    </w:p>
    <w:p w:rsidR="00C65D6E" w:rsidP="00C65D6E" w:rsidRDefault="00C65D6E" w14:paraId="1CB7105D" w14:textId="369557AC">
      <w:r>
        <w:t>Found at elevations ranging from 4</w:t>
      </w:r>
      <w:r w:rsidR="00345F8B">
        <w:t>,</w:t>
      </w:r>
      <w:r>
        <w:t>000-5</w:t>
      </w:r>
      <w:r w:rsidR="00345F8B">
        <w:t>,</w:t>
      </w:r>
      <w:r>
        <w:t xml:space="preserve">000ft. The climate where this system occurs is generally hot in summers and cold in winters with low annual precipitation, ranging from 5-10in and high inter-annual variation. Much of the precipitation falls as snow, and growing-season drought is characteristic. Temperatures are continental with large annual and diurnal variation. Sites are generally alluvial fans and flats with moderate to deep soils. Substrates are generally calcareous derived from alluvium, medium to coarse-textured alluvial soils. Soils may be alkaline and typically moderately saline (West 1983). </w:t>
      </w:r>
    </w:p>
    <w:p w:rsidR="00C65D6E" w:rsidP="00C65D6E" w:rsidRDefault="00C65D6E" w14:paraId="35FB883E" w14:textId="77777777"/>
    <w:p w:rsidR="00C65D6E" w:rsidP="00C65D6E" w:rsidRDefault="00C65D6E" w14:paraId="0DA67ECE" w14:textId="224CFBE7">
      <w:r>
        <w:t>This group generally lies above salt desert shrub and below sagebrush types. Both to the north and upslope</w:t>
      </w:r>
      <w:r w:rsidR="000E1CC8">
        <w:t>,</w:t>
      </w:r>
      <w:r>
        <w:t xml:space="preserve"> it is bordered by low</w:t>
      </w:r>
      <w:r w:rsidR="000E1CC8">
        <w:t>-</w:t>
      </w:r>
      <w:r>
        <w:t>elevation big sagebrush groups, commonly ARTRWY, ARAR8</w:t>
      </w:r>
      <w:r w:rsidR="000E1CC8">
        <w:t>,</w:t>
      </w:r>
      <w:r>
        <w:t xml:space="preserve"> and ARNO4 communities. To the south</w:t>
      </w:r>
      <w:r w:rsidR="000E1CC8">
        <w:t xml:space="preserve">, </w:t>
      </w:r>
      <w:r>
        <w:t>this group is bordered by Mojave Desert transition communities.</w:t>
      </w:r>
    </w:p>
    <w:p w:rsidR="00C65D6E" w:rsidP="00C65D6E" w:rsidRDefault="00C65D6E" w14:paraId="475B54DD" w14:textId="77777777">
      <w:pPr>
        <w:pStyle w:val="InfoPara"/>
      </w:pPr>
      <w:r>
        <w:t>Vegetation Description</w:t>
      </w:r>
    </w:p>
    <w:p w:rsidR="00C65D6E" w:rsidP="00C65D6E" w:rsidRDefault="00C65D6E" w14:paraId="15D38CB0" w14:textId="02A10C55">
      <w:r>
        <w:t xml:space="preserve">The plant associations in this system are characterized by a somewhat sparse to moderately dense (10-70% cover) shrub layer of </w:t>
      </w:r>
      <w:proofErr w:type="spellStart"/>
      <w:r w:rsidRPr="00B420EB">
        <w:rPr>
          <w:i/>
        </w:rPr>
        <w:t>Grayia</w:t>
      </w:r>
      <w:proofErr w:type="spellEnd"/>
      <w:r w:rsidRPr="00B420EB">
        <w:rPr>
          <w:i/>
        </w:rPr>
        <w:t xml:space="preserve"> </w:t>
      </w:r>
      <w:proofErr w:type="spellStart"/>
      <w:r w:rsidRPr="00B420EB">
        <w:rPr>
          <w:i/>
        </w:rPr>
        <w:t>spinosa</w:t>
      </w:r>
      <w:proofErr w:type="spellEnd"/>
      <w:r>
        <w:t xml:space="preserve">, </w:t>
      </w:r>
      <w:proofErr w:type="spellStart"/>
      <w:r w:rsidRPr="00B420EB">
        <w:rPr>
          <w:i/>
        </w:rPr>
        <w:t>Artemesia</w:t>
      </w:r>
      <w:proofErr w:type="spellEnd"/>
      <w:r w:rsidRPr="00B420EB">
        <w:rPr>
          <w:i/>
        </w:rPr>
        <w:t xml:space="preserve"> tridentata</w:t>
      </w:r>
      <w:r>
        <w:t xml:space="preserve">, </w:t>
      </w:r>
      <w:r w:rsidRPr="00B420EB">
        <w:rPr>
          <w:i/>
        </w:rPr>
        <w:t xml:space="preserve">Ephedra </w:t>
      </w:r>
      <w:proofErr w:type="spellStart"/>
      <w:r w:rsidRPr="00B420EB">
        <w:rPr>
          <w:i/>
        </w:rPr>
        <w:t>nevadensis</w:t>
      </w:r>
      <w:proofErr w:type="spellEnd"/>
      <w:r>
        <w:t xml:space="preserve">, </w:t>
      </w:r>
      <w:r w:rsidRPr="00B420EB">
        <w:rPr>
          <w:i/>
        </w:rPr>
        <w:t xml:space="preserve">Ephedra </w:t>
      </w:r>
      <w:proofErr w:type="spellStart"/>
      <w:r w:rsidRPr="00B420EB">
        <w:rPr>
          <w:i/>
        </w:rPr>
        <w:t>viridis</w:t>
      </w:r>
      <w:proofErr w:type="spellEnd"/>
      <w:r>
        <w:t xml:space="preserve">, </w:t>
      </w:r>
      <w:proofErr w:type="spellStart"/>
      <w:r w:rsidRPr="00B420EB">
        <w:rPr>
          <w:i/>
        </w:rPr>
        <w:t>Chrysothamnus</w:t>
      </w:r>
      <w:proofErr w:type="spellEnd"/>
      <w:r w:rsidRPr="00B420EB">
        <w:rPr>
          <w:i/>
        </w:rPr>
        <w:t xml:space="preserve"> </w:t>
      </w:r>
      <w:proofErr w:type="spellStart"/>
      <w:r w:rsidRPr="00B420EB">
        <w:rPr>
          <w:i/>
        </w:rPr>
        <w:t>viscidiflorus</w:t>
      </w:r>
      <w:proofErr w:type="spellEnd"/>
      <w:r>
        <w:t xml:space="preserve">, </w:t>
      </w:r>
      <w:proofErr w:type="spellStart"/>
      <w:r w:rsidRPr="00B420EB">
        <w:rPr>
          <w:i/>
        </w:rPr>
        <w:t>Sarcobatus</w:t>
      </w:r>
      <w:proofErr w:type="spellEnd"/>
      <w:r w:rsidRPr="00B420EB">
        <w:rPr>
          <w:i/>
        </w:rPr>
        <w:t xml:space="preserve"> </w:t>
      </w:r>
      <w:proofErr w:type="spellStart"/>
      <w:r w:rsidRPr="00B420EB">
        <w:rPr>
          <w:i/>
        </w:rPr>
        <w:t>vermiculatus</w:t>
      </w:r>
      <w:proofErr w:type="spellEnd"/>
      <w:r w:rsidR="000E1CC8">
        <w:t>,</w:t>
      </w:r>
      <w:r>
        <w:t xml:space="preserve"> or </w:t>
      </w:r>
      <w:proofErr w:type="spellStart"/>
      <w:r w:rsidRPr="00B420EB">
        <w:rPr>
          <w:i/>
        </w:rPr>
        <w:t>Atriplex</w:t>
      </w:r>
      <w:proofErr w:type="spellEnd"/>
      <w:r w:rsidRPr="00B420EB">
        <w:rPr>
          <w:i/>
        </w:rPr>
        <w:t xml:space="preserve"> </w:t>
      </w:r>
      <w:proofErr w:type="spellStart"/>
      <w:r w:rsidRPr="00B420EB">
        <w:rPr>
          <w:i/>
        </w:rPr>
        <w:t>canescens</w:t>
      </w:r>
      <w:proofErr w:type="spellEnd"/>
      <w:r>
        <w:t xml:space="preserve">. The shrub </w:t>
      </w:r>
      <w:r w:rsidRPr="00B420EB">
        <w:rPr>
          <w:i/>
        </w:rPr>
        <w:t xml:space="preserve">Tetradymia </w:t>
      </w:r>
      <w:proofErr w:type="spellStart"/>
      <w:r w:rsidRPr="00B420EB">
        <w:rPr>
          <w:i/>
        </w:rPr>
        <w:t>canescens</w:t>
      </w:r>
      <w:proofErr w:type="spellEnd"/>
      <w:r>
        <w:t xml:space="preserve"> may be occasionally present. The herbaceous layer is dominated by bunchgrasses </w:t>
      </w:r>
      <w:r w:rsidR="000E1CC8">
        <w:t xml:space="preserve">that </w:t>
      </w:r>
      <w:r>
        <w:t xml:space="preserve">occupy patches in the shrub matrix. The most widespread species are </w:t>
      </w:r>
      <w:proofErr w:type="spellStart"/>
      <w:r w:rsidRPr="00B420EB">
        <w:rPr>
          <w:i/>
        </w:rPr>
        <w:t>Heterostipa</w:t>
      </w:r>
      <w:proofErr w:type="spellEnd"/>
      <w:r w:rsidRPr="00B420EB">
        <w:rPr>
          <w:i/>
        </w:rPr>
        <w:t xml:space="preserve"> </w:t>
      </w:r>
      <w:proofErr w:type="spellStart"/>
      <w:r w:rsidRPr="00B420EB">
        <w:rPr>
          <w:i/>
        </w:rPr>
        <w:t>comata</w:t>
      </w:r>
      <w:proofErr w:type="spellEnd"/>
      <w:r>
        <w:t xml:space="preserve"> and </w:t>
      </w:r>
      <w:proofErr w:type="spellStart"/>
      <w:r w:rsidRPr="00B420EB">
        <w:rPr>
          <w:i/>
        </w:rPr>
        <w:t>Achnatherum</w:t>
      </w:r>
      <w:proofErr w:type="spellEnd"/>
      <w:r w:rsidRPr="00B420EB">
        <w:rPr>
          <w:i/>
        </w:rPr>
        <w:t xml:space="preserve"> </w:t>
      </w:r>
      <w:proofErr w:type="spellStart"/>
      <w:r w:rsidRPr="00B420EB">
        <w:rPr>
          <w:i/>
        </w:rPr>
        <w:t>hyminoides</w:t>
      </w:r>
      <w:proofErr w:type="spellEnd"/>
      <w:r>
        <w:t xml:space="preserve">. Other locally dominant or important species include </w:t>
      </w:r>
      <w:proofErr w:type="spellStart"/>
      <w:r w:rsidRPr="00B420EB">
        <w:rPr>
          <w:i/>
        </w:rPr>
        <w:t>Leymus</w:t>
      </w:r>
      <w:proofErr w:type="spellEnd"/>
      <w:r w:rsidRPr="00B420EB">
        <w:rPr>
          <w:i/>
        </w:rPr>
        <w:t xml:space="preserve"> </w:t>
      </w:r>
      <w:proofErr w:type="spellStart"/>
      <w:r w:rsidRPr="00B420EB">
        <w:rPr>
          <w:i/>
        </w:rPr>
        <w:t>cinereus</w:t>
      </w:r>
      <w:proofErr w:type="spellEnd"/>
      <w:r>
        <w:t xml:space="preserve">, </w:t>
      </w:r>
      <w:proofErr w:type="spellStart"/>
      <w:r w:rsidRPr="00B420EB">
        <w:rPr>
          <w:i/>
        </w:rPr>
        <w:t>Pascopyrum</w:t>
      </w:r>
      <w:proofErr w:type="spellEnd"/>
      <w:r w:rsidRPr="00B420EB">
        <w:rPr>
          <w:i/>
        </w:rPr>
        <w:t xml:space="preserve"> </w:t>
      </w:r>
      <w:proofErr w:type="spellStart"/>
      <w:r w:rsidRPr="00B420EB">
        <w:rPr>
          <w:i/>
        </w:rPr>
        <w:t>smithii</w:t>
      </w:r>
      <w:proofErr w:type="spellEnd"/>
      <w:r>
        <w:t xml:space="preserve">, </w:t>
      </w:r>
      <w:proofErr w:type="spellStart"/>
      <w:r w:rsidRPr="00B420EB">
        <w:rPr>
          <w:i/>
        </w:rPr>
        <w:t>Pleuraphis</w:t>
      </w:r>
      <w:proofErr w:type="spellEnd"/>
      <w:r w:rsidRPr="00B420EB">
        <w:rPr>
          <w:i/>
        </w:rPr>
        <w:t xml:space="preserve"> </w:t>
      </w:r>
      <w:proofErr w:type="spellStart"/>
      <w:r w:rsidRPr="00B420EB">
        <w:rPr>
          <w:i/>
        </w:rPr>
        <w:t>jamesii</w:t>
      </w:r>
      <w:proofErr w:type="spellEnd"/>
      <w:r>
        <w:t xml:space="preserve">, </w:t>
      </w:r>
      <w:proofErr w:type="spellStart"/>
      <w:r w:rsidRPr="00B420EB">
        <w:rPr>
          <w:i/>
        </w:rPr>
        <w:t>Elymus</w:t>
      </w:r>
      <w:proofErr w:type="spellEnd"/>
      <w:r w:rsidRPr="00B420EB">
        <w:rPr>
          <w:i/>
        </w:rPr>
        <w:t xml:space="preserve"> </w:t>
      </w:r>
      <w:proofErr w:type="spellStart"/>
      <w:r w:rsidRPr="00B420EB">
        <w:rPr>
          <w:i/>
        </w:rPr>
        <w:t>lanceolatus</w:t>
      </w:r>
      <w:proofErr w:type="spellEnd"/>
      <w:r>
        <w:t xml:space="preserve">, </w:t>
      </w:r>
      <w:proofErr w:type="spellStart"/>
      <w:r w:rsidRPr="00B420EB">
        <w:rPr>
          <w:i/>
        </w:rPr>
        <w:t>Elymus</w:t>
      </w:r>
      <w:proofErr w:type="spellEnd"/>
      <w:r w:rsidRPr="00B420EB">
        <w:rPr>
          <w:i/>
        </w:rPr>
        <w:t xml:space="preserve"> </w:t>
      </w:r>
      <w:proofErr w:type="spellStart"/>
      <w:r w:rsidRPr="00B420EB">
        <w:rPr>
          <w:i/>
        </w:rPr>
        <w:t>elymoides</w:t>
      </w:r>
      <w:proofErr w:type="spellEnd"/>
      <w:r>
        <w:t xml:space="preserve">, </w:t>
      </w:r>
      <w:proofErr w:type="spellStart"/>
      <w:r w:rsidRPr="00B420EB">
        <w:rPr>
          <w:i/>
        </w:rPr>
        <w:t>Koeleria</w:t>
      </w:r>
      <w:proofErr w:type="spellEnd"/>
      <w:r w:rsidRPr="00B420EB">
        <w:rPr>
          <w:i/>
        </w:rPr>
        <w:t xml:space="preserve"> </w:t>
      </w:r>
      <w:proofErr w:type="spellStart"/>
      <w:r w:rsidRPr="00B420EB">
        <w:rPr>
          <w:i/>
        </w:rPr>
        <w:t>macrantha</w:t>
      </w:r>
      <w:proofErr w:type="spellEnd"/>
      <w:r>
        <w:t xml:space="preserve">, </w:t>
      </w:r>
      <w:proofErr w:type="spellStart"/>
      <w:r w:rsidRPr="00B420EB">
        <w:rPr>
          <w:i/>
        </w:rPr>
        <w:t>Hesperostipa</w:t>
      </w:r>
      <w:proofErr w:type="spellEnd"/>
      <w:r w:rsidRPr="00B420EB">
        <w:rPr>
          <w:i/>
        </w:rPr>
        <w:t xml:space="preserve"> </w:t>
      </w:r>
      <w:proofErr w:type="spellStart"/>
      <w:r w:rsidRPr="00B420EB">
        <w:rPr>
          <w:i/>
        </w:rPr>
        <w:t>comata</w:t>
      </w:r>
      <w:proofErr w:type="spellEnd"/>
      <w:r w:rsidR="000E1CC8">
        <w:t>,</w:t>
      </w:r>
      <w:r>
        <w:t xml:space="preserve"> and </w:t>
      </w:r>
      <w:proofErr w:type="spellStart"/>
      <w:r w:rsidRPr="00B420EB">
        <w:rPr>
          <w:i/>
        </w:rPr>
        <w:t>Poa</w:t>
      </w:r>
      <w:proofErr w:type="spellEnd"/>
      <w:r w:rsidRPr="00B420EB">
        <w:rPr>
          <w:i/>
        </w:rPr>
        <w:t xml:space="preserve"> </w:t>
      </w:r>
      <w:proofErr w:type="spellStart"/>
      <w:r w:rsidRPr="00B420EB">
        <w:rPr>
          <w:i/>
        </w:rPr>
        <w:t>secunda</w:t>
      </w:r>
      <w:proofErr w:type="spellEnd"/>
      <w:r>
        <w:t xml:space="preserve">. Forbs are generally of low importance and are highly variable across the range but may be diverse in some occurrences. Species that often occur are </w:t>
      </w:r>
      <w:r w:rsidRPr="00B420EB">
        <w:rPr>
          <w:i/>
        </w:rPr>
        <w:t>Astragalus</w:t>
      </w:r>
      <w:r>
        <w:t xml:space="preserve">, </w:t>
      </w:r>
      <w:proofErr w:type="spellStart"/>
      <w:r w:rsidRPr="00B420EB">
        <w:rPr>
          <w:i/>
        </w:rPr>
        <w:t>Oenothera</w:t>
      </w:r>
      <w:proofErr w:type="spellEnd"/>
      <w:r>
        <w:t xml:space="preserve">, </w:t>
      </w:r>
      <w:proofErr w:type="spellStart"/>
      <w:r w:rsidRPr="00B420EB">
        <w:rPr>
          <w:i/>
        </w:rPr>
        <w:t>Eriogonum</w:t>
      </w:r>
      <w:proofErr w:type="spellEnd"/>
      <w:r w:rsidR="000E1CC8">
        <w:t>,</w:t>
      </w:r>
      <w:r>
        <w:t xml:space="preserve"> and </w:t>
      </w:r>
      <w:proofErr w:type="spellStart"/>
      <w:r w:rsidRPr="00B420EB">
        <w:rPr>
          <w:i/>
        </w:rPr>
        <w:t>Balsamorhiza</w:t>
      </w:r>
      <w:proofErr w:type="spellEnd"/>
      <w:r>
        <w:t>. Mosses and lichens may be important ground cover.</w:t>
      </w:r>
    </w:p>
    <w:p w:rsidR="00C65D6E" w:rsidP="00C65D6E" w:rsidRDefault="00C65D6E" w14:paraId="6FC8ECB7"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GRSP</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Grayia spinosa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Spiny hopsage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TETRA3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Tetradymia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Horsebrush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ARTRW8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 ssp. wyomingensis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Wyoming big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Atriplex confertifolia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Shadscale saltbush</w:t>
            </w:r>
          </w:p>
        </w:tc>
      </w:tr>
    </w:tbl>
    <w:p>
      <w:r>
        <w:rPr>
          <w:sz w:val="16"/>
        </w:rPr>
        <w:t>Species names are from the NRCS PLANTS database. Check species codes at http://plants.usda.gov.</w:t>
      </w:r>
    </w:p>
    <w:p w:rsidR="00C65D6E" w:rsidP="00C65D6E" w:rsidRDefault="00C65D6E" w14:paraId="529EE013" w14:textId="77777777">
      <w:pPr>
        <w:pStyle w:val="InfoPara"/>
      </w:pPr>
      <w:r>
        <w:t>Disturbance Description</w:t>
      </w:r>
    </w:p>
    <w:p w:rsidR="00C65D6E" w:rsidP="00C65D6E" w:rsidRDefault="00C65D6E" w14:paraId="3407270C" w14:textId="0566C094">
      <w:r>
        <w:t>Disturbance is unpredictable in these systems. However, drought, insects</w:t>
      </w:r>
      <w:r w:rsidR="000E1CC8">
        <w:t>,</w:t>
      </w:r>
      <w:r>
        <w:t xml:space="preserve"> and fire may all occur here. Drought periods occurred approximately every 75yrs. </w:t>
      </w:r>
    </w:p>
    <w:p w:rsidR="00C65D6E" w:rsidP="00C65D6E" w:rsidRDefault="00C65D6E" w14:paraId="1171D1A7" w14:textId="77777777"/>
    <w:p w:rsidR="00C65D6E" w:rsidP="00C65D6E" w:rsidRDefault="00C65D6E" w14:paraId="5684A26C" w14:textId="2C65ADE0">
      <w:r>
        <w:t>Documented Mormon cricket/grasshopper outbreaks since settlement have corresponded with drought; outbreaks cause shifts in composition among dominant species but do not typically cause shifts to different seral stages. Therefore, insect disturbance was not modeled. During outbreaks</w:t>
      </w:r>
      <w:r w:rsidR="000E1CC8">
        <w:t>,</w:t>
      </w:r>
      <w:r>
        <w:t xml:space="preserve"> Mormon crickets prefer open, low</w:t>
      </w:r>
      <w:r w:rsidR="000E1CC8">
        <w:t>-</w:t>
      </w:r>
      <w:r>
        <w:t>plant communities. Herbaceous communities and the herbaceous component of mixed communities were more susceptible to cricket grazing.</w:t>
      </w:r>
    </w:p>
    <w:p w:rsidR="00C65D6E" w:rsidP="00C65D6E" w:rsidRDefault="00C65D6E" w14:paraId="3957F043" w14:textId="77777777"/>
    <w:p w:rsidR="00C65D6E" w:rsidP="00C65D6E" w:rsidRDefault="00C65D6E" w14:paraId="7DA90ACF" w14:textId="16D592FC">
      <w:r>
        <w:t xml:space="preserve">Fire was infrequent and somewhat dependent on fire importation from the upper sagebrush zone. Replacement fire was the primary fire with </w:t>
      </w:r>
      <w:r w:rsidR="000E1CC8">
        <w:t xml:space="preserve">mean fire return interval of </w:t>
      </w:r>
      <w:r>
        <w:t>200-300yrs</w:t>
      </w:r>
      <w:r w:rsidR="000E1CC8">
        <w:t>,</w:t>
      </w:r>
      <w:r>
        <w:t xml:space="preserve"> increasing with shrub development intermixed with grass. As a result, replacement fires are commonly associated with years of plentiful rainfall.</w:t>
      </w:r>
    </w:p>
    <w:p w:rsidR="00C65D6E" w:rsidP="00C65D6E" w:rsidRDefault="00C65D6E" w14:paraId="5910AA8C" w14:textId="68F54280">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211</w:t>
            </w:r>
          </w:p>
        </w:tc>
        <w:tc>
          <w:p>
            <w:pPr>
              <w:jc w:val="center"/>
            </w:pPr>
            <w:r>
              <w:t>100</w:t>
            </w:r>
          </w:p>
        </w:tc>
        <w:tc>
          <w:p>
            <w:pPr>
              <w:jc w:val="center"/>
            </w:pPr>
            <w:r>
              <w:t>100</w:t>
            </w:r>
          </w:p>
        </w:tc>
        <w:tc>
          <w:p>
            <w:pPr>
              <w:jc w:val="center"/>
            </w:pPr>
            <w:r>
              <w:t>500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211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65D6E" w:rsidP="00C65D6E" w:rsidRDefault="00C65D6E" w14:paraId="5E1473C3" w14:textId="77777777">
      <w:pPr>
        <w:pStyle w:val="InfoPara"/>
      </w:pPr>
      <w:r>
        <w:t>Scale Description</w:t>
      </w:r>
    </w:p>
    <w:p w:rsidR="00C65D6E" w:rsidP="00C65D6E" w:rsidRDefault="00C65D6E" w14:paraId="51A9E990" w14:textId="27887726">
      <w:proofErr w:type="spellStart"/>
      <w:r w:rsidRPr="00B420EB">
        <w:rPr>
          <w:i/>
        </w:rPr>
        <w:t>Grayia</w:t>
      </w:r>
      <w:proofErr w:type="spellEnd"/>
      <w:r w:rsidRPr="00B420EB">
        <w:rPr>
          <w:i/>
        </w:rPr>
        <w:t xml:space="preserve"> </w:t>
      </w:r>
      <w:proofErr w:type="spellStart"/>
      <w:r w:rsidRPr="00B420EB">
        <w:rPr>
          <w:i/>
        </w:rPr>
        <w:t>spinosa</w:t>
      </w:r>
      <w:proofErr w:type="spellEnd"/>
      <w:r>
        <w:t xml:space="preserve"> communities occupy a narrow elevation band that can be extensive in many valleys (&gt;10</w:t>
      </w:r>
      <w:r w:rsidR="00DD0109">
        <w:t>,</w:t>
      </w:r>
      <w:r>
        <w:t>000ac). Disturbance scale was variable during pre</w:t>
      </w:r>
      <w:r w:rsidR="000E1CC8">
        <w:t>-</w:t>
      </w:r>
      <w:r>
        <w:t>settlement. Droughts and extended wet periods could be region</w:t>
      </w:r>
      <w:r w:rsidR="000E1CC8">
        <w:t>-</w:t>
      </w:r>
      <w:r>
        <w:t>wide or more local. A series of high</w:t>
      </w:r>
      <w:r w:rsidR="000E1CC8">
        <w:t>-</w:t>
      </w:r>
      <w:r>
        <w:t xml:space="preserve">water years or drought could affect whole basins. </w:t>
      </w:r>
    </w:p>
    <w:p w:rsidR="00C65D6E" w:rsidP="00C65D6E" w:rsidRDefault="00C65D6E" w14:paraId="7E721E76" w14:textId="77777777"/>
    <w:p w:rsidR="00C65D6E" w:rsidP="00C65D6E" w:rsidRDefault="00C65D6E" w14:paraId="7B079D4F" w14:textId="1FBA7500">
      <w:r>
        <w:t xml:space="preserve">Most fires were rare and </w:t>
      </w:r>
      <w:r w:rsidR="000E1CC8">
        <w:t>&lt;1ac</w:t>
      </w:r>
      <w:r w:rsidR="00DD0109">
        <w:t xml:space="preserve"> in size</w:t>
      </w:r>
      <w:r>
        <w:t xml:space="preserve"> but may have exceeded </w:t>
      </w:r>
      <w:r w:rsidR="003143E9">
        <w:t xml:space="preserve">100s </w:t>
      </w:r>
      <w:r>
        <w:t>of acres with a good grass crop.</w:t>
      </w:r>
    </w:p>
    <w:p w:rsidR="00C65D6E" w:rsidP="00C65D6E" w:rsidRDefault="00C65D6E" w14:paraId="38B2F518" w14:textId="77777777">
      <w:pPr>
        <w:pStyle w:val="InfoPara"/>
      </w:pPr>
      <w:r>
        <w:t>Adjacency or Identification Concerns</w:t>
      </w:r>
    </w:p>
    <w:p w:rsidR="00C65D6E" w:rsidP="00C65D6E" w:rsidRDefault="00C65D6E" w14:paraId="44716506" w14:textId="71B8D79A">
      <w:r>
        <w:t xml:space="preserve">This </w:t>
      </w:r>
      <w:r w:rsidR="000E1CC8">
        <w:t>Biophysical Setting (</w:t>
      </w:r>
      <w:r>
        <w:t>BpS</w:t>
      </w:r>
      <w:r w:rsidR="000E1CC8">
        <w:t>)</w:t>
      </w:r>
      <w:r>
        <w:t xml:space="preserve"> is transitional between salt desert shrub (1081) and Inter-Mountain Basins Big Sagebrush Shrublands (1080) and is truly considered a higher elevation type of salt desert shrublands. I</w:t>
      </w:r>
      <w:r w:rsidR="00DD0109">
        <w:t xml:space="preserve">ntermingling of both </w:t>
      </w:r>
      <w:r>
        <w:t>systems on different lifeforms and aspects on alluvial fans creates this BpS.</w:t>
      </w:r>
    </w:p>
    <w:p w:rsidR="00C65D6E" w:rsidP="00C65D6E" w:rsidRDefault="00C65D6E" w14:paraId="4D3D5FB6" w14:textId="77777777"/>
    <w:p w:rsidR="00C65D6E" w:rsidP="00C65D6E" w:rsidRDefault="00C65D6E" w14:paraId="468D9C5D" w14:textId="5B3429D4">
      <w:r>
        <w:lastRenderedPageBreak/>
        <w:t>This ecological system contains the typical Great Basin salt desert shrub communities. Salt desert shrub is also common in the Wyoming big sagebrush community</w:t>
      </w:r>
      <w:r w:rsidR="000E1CC8">
        <w:t>,</w:t>
      </w:r>
      <w:r>
        <w:t xml:space="preserve"> and there is some species overlap. A wide range of salt desert shrubs can occur in this group.</w:t>
      </w:r>
    </w:p>
    <w:p w:rsidR="00C65D6E" w:rsidP="00C65D6E" w:rsidRDefault="00C65D6E" w14:paraId="41B46E0F" w14:textId="77777777"/>
    <w:p w:rsidR="00C65D6E" w:rsidP="00C65D6E" w:rsidRDefault="00C65D6E" w14:paraId="41EEF9DC" w14:textId="4F2743C3">
      <w:r>
        <w:t xml:space="preserve">Indian </w:t>
      </w:r>
      <w:proofErr w:type="spellStart"/>
      <w:r>
        <w:t>ricegrass</w:t>
      </w:r>
      <w:proofErr w:type="spellEnd"/>
      <w:r>
        <w:t xml:space="preserve"> can dominate sites with sand sheets or surfaces</w:t>
      </w:r>
      <w:r w:rsidR="000E1CC8">
        <w:t>;</w:t>
      </w:r>
      <w:r>
        <w:t xml:space="preserve"> however, the temporal nature of this condition is unknown.</w:t>
      </w:r>
    </w:p>
    <w:p w:rsidR="00C65D6E" w:rsidP="00C65D6E" w:rsidRDefault="00C65D6E" w14:paraId="07F4408C" w14:textId="77777777"/>
    <w:p w:rsidR="00C65D6E" w:rsidP="00C65D6E" w:rsidRDefault="00C65D6E" w14:paraId="405CE33F" w14:textId="567D345B">
      <w:r>
        <w:t>Upland shrub communities are easily invaded and, in the short term at least, replaced by cheatgrass. Other non</w:t>
      </w:r>
      <w:r w:rsidR="000E1CC8">
        <w:t>-</w:t>
      </w:r>
      <w:r>
        <w:t xml:space="preserve">native problematic annuals include </w:t>
      </w:r>
      <w:proofErr w:type="spellStart"/>
      <w:r w:rsidRPr="00B420EB">
        <w:rPr>
          <w:i/>
        </w:rPr>
        <w:t>halogeton</w:t>
      </w:r>
      <w:proofErr w:type="spellEnd"/>
      <w:r>
        <w:t>, Russian thistle</w:t>
      </w:r>
      <w:r w:rsidR="000E1CC8">
        <w:t>,</w:t>
      </w:r>
      <w:r>
        <w:t xml:space="preserve"> and several mustards. Through central U</w:t>
      </w:r>
      <w:r w:rsidR="000E1CC8">
        <w:t>tah</w:t>
      </w:r>
      <w:r>
        <w:t xml:space="preserve"> and east central N</w:t>
      </w:r>
      <w:r w:rsidR="000E1CC8">
        <w:t>evada,</w:t>
      </w:r>
      <w:r>
        <w:t xml:space="preserve"> this group is susceptible to invasion by </w:t>
      </w:r>
      <w:proofErr w:type="spellStart"/>
      <w:r>
        <w:t>squarrose</w:t>
      </w:r>
      <w:proofErr w:type="spellEnd"/>
      <w:r>
        <w:t xml:space="preserve"> knapweed. More mesic areas can be invaded by tall </w:t>
      </w:r>
      <w:proofErr w:type="spellStart"/>
      <w:r>
        <w:t>whitetop</w:t>
      </w:r>
      <w:proofErr w:type="spellEnd"/>
      <w:r>
        <w:t xml:space="preserve"> and hoary cress. All three are noxious weeds in Great Basin states.</w:t>
      </w:r>
    </w:p>
    <w:p w:rsidR="00C65D6E" w:rsidP="00C65D6E" w:rsidRDefault="00C65D6E" w14:paraId="4686BE0E" w14:textId="77777777">
      <w:pPr>
        <w:pStyle w:val="InfoPara"/>
      </w:pPr>
      <w:r>
        <w:t>Issues or Problems</w:t>
      </w:r>
    </w:p>
    <w:p w:rsidR="00C65D6E" w:rsidP="00C65D6E" w:rsidRDefault="00C65D6E" w14:paraId="3A35F494" w14:textId="77777777"/>
    <w:p w:rsidR="00C65D6E" w:rsidP="00C65D6E" w:rsidRDefault="00C65D6E" w14:paraId="42F4B545" w14:textId="77777777">
      <w:pPr>
        <w:pStyle w:val="InfoPara"/>
      </w:pPr>
      <w:r>
        <w:t>Native Uncharacteristic Conditions</w:t>
      </w:r>
    </w:p>
    <w:p w:rsidR="00C65D6E" w:rsidP="00C65D6E" w:rsidRDefault="00C65D6E" w14:paraId="40DAFA4C" w14:textId="77777777"/>
    <w:p w:rsidR="00C65D6E" w:rsidP="00C65D6E" w:rsidRDefault="00C65D6E" w14:paraId="2BC11478" w14:textId="77777777">
      <w:pPr>
        <w:pStyle w:val="InfoPara"/>
      </w:pPr>
      <w:r>
        <w:t>Comments</w:t>
      </w:r>
    </w:p>
    <w:p w:rsidR="005A08EC" w:rsidP="00C65D6E" w:rsidRDefault="00345F8B" w14:paraId="20011A7C" w14:textId="459A72DD">
      <w:r>
        <w:t>During the 2017 BpS Review</w:t>
      </w:r>
      <w:r w:rsidR="000E1CC8">
        <w:t>,</w:t>
      </w:r>
      <w:r>
        <w:t xml:space="preserve"> Kori Blankenship adjusted the geographic range of this model to include </w:t>
      </w:r>
      <w:r w:rsidR="000E1CC8">
        <w:t xml:space="preserve">map </w:t>
      </w:r>
      <w:r>
        <w:t xml:space="preserve">zone </w:t>
      </w:r>
      <w:r w:rsidR="000E1CC8">
        <w:t xml:space="preserve">(MZ) </w:t>
      </w:r>
      <w:r>
        <w:t xml:space="preserve">8. </w:t>
      </w:r>
      <w:r w:rsidR="000E1CC8">
        <w:t>MZ08</w:t>
      </w:r>
      <w:r>
        <w:t xml:space="preserve"> was previously included with a model variant centered on the Basin and Range ecoregion (including </w:t>
      </w:r>
      <w:r w:rsidR="000E1CC8">
        <w:t>MZ</w:t>
      </w:r>
      <w:r>
        <w:t xml:space="preserve">10, </w:t>
      </w:r>
      <w:r w:rsidR="000E1CC8">
        <w:t>MZ</w:t>
      </w:r>
      <w:r>
        <w:t xml:space="preserve">12, </w:t>
      </w:r>
      <w:r w:rsidR="000E1CC8">
        <w:t>MZ</w:t>
      </w:r>
      <w:r>
        <w:t xml:space="preserve">13, </w:t>
      </w:r>
      <w:r w:rsidR="000E1CC8">
        <w:t>MZ</w:t>
      </w:r>
      <w:r>
        <w:t>17</w:t>
      </w:r>
      <w:r w:rsidR="000E1CC8">
        <w:t>,</w:t>
      </w:r>
      <w:r>
        <w:t xml:space="preserve"> and </w:t>
      </w:r>
      <w:r w:rsidR="000E1CC8">
        <w:t>MZ</w:t>
      </w:r>
      <w:r>
        <w:t xml:space="preserve">18). </w:t>
      </w:r>
      <w:r w:rsidR="00DD0109">
        <w:t>LANDFIRE National</w:t>
      </w:r>
      <w:r>
        <w:t xml:space="preserve"> review comments indicated that it would fit better with the </w:t>
      </w:r>
      <w:r w:rsidR="000E1CC8">
        <w:t>MS0</w:t>
      </w:r>
      <w:r>
        <w:t>7/</w:t>
      </w:r>
      <w:r w:rsidR="000E1CC8">
        <w:t>0</w:t>
      </w:r>
      <w:r>
        <w:t>9 variant.</w:t>
      </w:r>
    </w:p>
    <w:p w:rsidR="005A08EC" w:rsidP="00C65D6E" w:rsidRDefault="005A08EC" w14:paraId="719C5415" w14:textId="77777777"/>
    <w:p w:rsidR="00C65D6E" w:rsidP="00C65D6E" w:rsidRDefault="00C65D6E" w14:paraId="293B17C9" w14:textId="386AD3E9">
      <w:r>
        <w:t xml:space="preserve">The </w:t>
      </w:r>
      <w:r w:rsidR="00A6229D">
        <w:t>models</w:t>
      </w:r>
      <w:r>
        <w:t xml:space="preserve"> for </w:t>
      </w:r>
      <w:r w:rsidR="00184248">
        <w:t>MZ</w:t>
      </w:r>
      <w:r w:rsidR="000E1CC8">
        <w:t>0</w:t>
      </w:r>
      <w:r w:rsidR="00184248">
        <w:t xml:space="preserve">7 and </w:t>
      </w:r>
      <w:r w:rsidR="000E1CC8">
        <w:t>MZ0</w:t>
      </w:r>
      <w:r w:rsidR="00184248">
        <w:t>9</w:t>
      </w:r>
      <w:r w:rsidR="00A6229D">
        <w:t xml:space="preserve"> were</w:t>
      </w:r>
      <w:r>
        <w:t xml:space="preserve"> imported from MZ12, authored by D</w:t>
      </w:r>
      <w:r w:rsidR="000E1CC8">
        <w:t xml:space="preserve">. </w:t>
      </w:r>
      <w:r>
        <w:t>Major and L</w:t>
      </w:r>
      <w:r w:rsidR="000E1CC8">
        <w:t>.</w:t>
      </w:r>
      <w:r>
        <w:t xml:space="preserve"> Provencher. Process for MZ09 using same rules applied in MZ12. However, local data in O</w:t>
      </w:r>
      <w:r w:rsidR="000E1CC8">
        <w:t>regon</w:t>
      </w:r>
      <w:r>
        <w:t xml:space="preserve"> suggested the current 3-box model. Geographic range was changed, in addition to adding a</w:t>
      </w:r>
      <w:r w:rsidR="00345F8B">
        <w:t>n additional</w:t>
      </w:r>
      <w:r>
        <w:t xml:space="preserve"> box to capture the mot (mound) forming phase.</w:t>
      </w:r>
    </w:p>
    <w:p w:rsidR="00D51782" w:rsidP="00C65D6E" w:rsidRDefault="00D51782" w14:paraId="2F611986" w14:textId="77777777"/>
    <w:p w:rsidR="00C65D6E" w:rsidP="00C65D6E" w:rsidRDefault="00C65D6E" w14:paraId="5B0C4BD7" w14:textId="77777777">
      <w:pPr>
        <w:pStyle w:val="ReportSection"/>
      </w:pPr>
      <w:r>
        <w:t>Succession Classes</w:t>
      </w:r>
    </w:p>
    <w:p w:rsidR="00C65D6E" w:rsidP="00C65D6E" w:rsidRDefault="00C65D6E" w14:paraId="01C65E70"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65D6E" w:rsidP="00C65D6E" w:rsidRDefault="00C65D6E" w14:paraId="32218E4F" w14:textId="77777777">
      <w:pPr>
        <w:pStyle w:val="InfoPara"/>
        <w:pBdr>
          <w:top w:val="single" w:color="auto" w:sz="4" w:space="1"/>
        </w:pBdr>
      </w:pPr>
      <w:r xmlns:w="http://schemas.openxmlformats.org/wordprocessingml/2006/main">
        <w:t>Class A</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C65D6E" w:rsidP="00C65D6E" w:rsidRDefault="00C65D6E" w14:paraId="27175BB3" w14:textId="77777777"/>
    <w:p w:rsidR="00C65D6E" w:rsidP="00C65D6E" w:rsidRDefault="00C65D6E" w14:paraId="4625AC8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2892"/>
        <w:gridCol w:w="2100"/>
        <w:gridCol w:w="1956"/>
      </w:tblGrid>
      <w:tr w:rsidRPr="00C65D6E" w:rsidR="00C65D6E" w:rsidTr="00C65D6E" w14:paraId="19453595" w14:textId="77777777">
        <w:tc>
          <w:tcPr>
            <w:tcW w:w="1260" w:type="dxa"/>
            <w:tcBorders>
              <w:top w:val="single" w:color="auto" w:sz="2" w:space="0"/>
              <w:bottom w:val="single" w:color="000000" w:sz="12" w:space="0"/>
            </w:tcBorders>
            <w:shd w:val="clear" w:color="auto" w:fill="auto"/>
          </w:tcPr>
          <w:p w:rsidRPr="00C65D6E" w:rsidR="00C65D6E" w:rsidP="004552DB" w:rsidRDefault="00C65D6E" w14:paraId="2E57BFD5" w14:textId="77777777">
            <w:pPr>
              <w:rPr>
                <w:b/>
                <w:bCs/>
              </w:rPr>
            </w:pPr>
            <w:r w:rsidRPr="00C65D6E">
              <w:rPr>
                <w:b/>
                <w:bCs/>
              </w:rPr>
              <w:t>Symbol</w:t>
            </w:r>
          </w:p>
        </w:tc>
        <w:tc>
          <w:tcPr>
            <w:tcW w:w="2892" w:type="dxa"/>
            <w:tcBorders>
              <w:top w:val="single" w:color="auto" w:sz="2" w:space="0"/>
              <w:bottom w:val="single" w:color="000000" w:sz="12" w:space="0"/>
            </w:tcBorders>
            <w:shd w:val="clear" w:color="auto" w:fill="auto"/>
          </w:tcPr>
          <w:p w:rsidRPr="00C65D6E" w:rsidR="00C65D6E" w:rsidP="004552DB" w:rsidRDefault="00C65D6E" w14:paraId="77672897" w14:textId="77777777">
            <w:pPr>
              <w:rPr>
                <w:b/>
                <w:bCs/>
              </w:rPr>
            </w:pPr>
            <w:r w:rsidRPr="00C65D6E">
              <w:rPr>
                <w:b/>
                <w:bCs/>
              </w:rPr>
              <w:t>Scientific Name</w:t>
            </w:r>
          </w:p>
        </w:tc>
        <w:tc>
          <w:tcPr>
            <w:tcW w:w="2100" w:type="dxa"/>
            <w:tcBorders>
              <w:top w:val="single" w:color="auto" w:sz="2" w:space="0"/>
              <w:bottom w:val="single" w:color="000000" w:sz="12" w:space="0"/>
            </w:tcBorders>
            <w:shd w:val="clear" w:color="auto" w:fill="auto"/>
          </w:tcPr>
          <w:p w:rsidRPr="00C65D6E" w:rsidR="00C65D6E" w:rsidP="004552DB" w:rsidRDefault="00C65D6E" w14:paraId="4B8D1D5E" w14:textId="77777777">
            <w:pPr>
              <w:rPr>
                <w:b/>
                <w:bCs/>
              </w:rPr>
            </w:pPr>
            <w:r w:rsidRPr="00C65D6E">
              <w:rPr>
                <w:b/>
                <w:bCs/>
              </w:rPr>
              <w:t>Common Name</w:t>
            </w:r>
          </w:p>
        </w:tc>
        <w:tc>
          <w:tcPr>
            <w:tcW w:w="1956" w:type="dxa"/>
            <w:tcBorders>
              <w:top w:val="single" w:color="auto" w:sz="2" w:space="0"/>
              <w:bottom w:val="single" w:color="000000" w:sz="12" w:space="0"/>
            </w:tcBorders>
            <w:shd w:val="clear" w:color="auto" w:fill="auto"/>
          </w:tcPr>
          <w:p w:rsidRPr="00C65D6E" w:rsidR="00C65D6E" w:rsidP="004552DB" w:rsidRDefault="00C65D6E" w14:paraId="7FAC8A5E" w14:textId="77777777">
            <w:pPr>
              <w:rPr>
                <w:b/>
                <w:bCs/>
              </w:rPr>
            </w:pPr>
            <w:r w:rsidRPr="00C65D6E">
              <w:rPr>
                <w:b/>
                <w:bCs/>
              </w:rPr>
              <w:t>Canopy Position</w:t>
            </w:r>
          </w:p>
        </w:tc>
      </w:tr>
      <w:tr w:rsidRPr="00C65D6E" w:rsidR="00C65D6E" w:rsidTr="00C65D6E" w14:paraId="48378CC9" w14:textId="77777777">
        <w:tc>
          <w:tcPr>
            <w:tcW w:w="1260" w:type="dxa"/>
            <w:tcBorders>
              <w:top w:val="single" w:color="000000" w:sz="12" w:space="0"/>
            </w:tcBorders>
            <w:shd w:val="clear" w:color="auto" w:fill="auto"/>
          </w:tcPr>
          <w:p w:rsidRPr="00C65D6E" w:rsidR="00C65D6E" w:rsidP="004552DB" w:rsidRDefault="00C65D6E" w14:paraId="0F254B28" w14:textId="77777777">
            <w:pPr>
              <w:rPr>
                <w:bCs/>
              </w:rPr>
            </w:pPr>
            <w:r w:rsidRPr="00C65D6E">
              <w:rPr>
                <w:bCs/>
              </w:rPr>
              <w:t>ACHY</w:t>
            </w:r>
          </w:p>
        </w:tc>
        <w:tc>
          <w:tcPr>
            <w:tcW w:w="2892" w:type="dxa"/>
            <w:tcBorders>
              <w:top w:val="single" w:color="000000" w:sz="12" w:space="0"/>
            </w:tcBorders>
            <w:shd w:val="clear" w:color="auto" w:fill="auto"/>
          </w:tcPr>
          <w:p w:rsidRPr="00C65D6E" w:rsidR="00C65D6E" w:rsidP="004552DB" w:rsidRDefault="00C65D6E" w14:paraId="24C0EF96" w14:textId="77777777">
            <w:proofErr w:type="spellStart"/>
            <w:r w:rsidRPr="00C65D6E">
              <w:t>Achnatherum</w:t>
            </w:r>
            <w:proofErr w:type="spellEnd"/>
            <w:r w:rsidRPr="00C65D6E">
              <w:t xml:space="preserve"> </w:t>
            </w:r>
            <w:proofErr w:type="spellStart"/>
            <w:r w:rsidRPr="00C65D6E">
              <w:t>hymenoides</w:t>
            </w:r>
            <w:proofErr w:type="spellEnd"/>
          </w:p>
        </w:tc>
        <w:tc>
          <w:tcPr>
            <w:tcW w:w="2100" w:type="dxa"/>
            <w:tcBorders>
              <w:top w:val="single" w:color="000000" w:sz="12" w:space="0"/>
            </w:tcBorders>
            <w:shd w:val="clear" w:color="auto" w:fill="auto"/>
          </w:tcPr>
          <w:p w:rsidRPr="00C65D6E" w:rsidR="00C65D6E" w:rsidP="004552DB" w:rsidRDefault="00C65D6E" w14:paraId="18B40DDC" w14:textId="77777777">
            <w:r w:rsidRPr="00C65D6E">
              <w:t xml:space="preserve">Indian </w:t>
            </w:r>
            <w:proofErr w:type="spellStart"/>
            <w:r w:rsidRPr="00C65D6E">
              <w:t>ricegrass</w:t>
            </w:r>
            <w:proofErr w:type="spellEnd"/>
          </w:p>
        </w:tc>
        <w:tc>
          <w:tcPr>
            <w:tcW w:w="1956" w:type="dxa"/>
            <w:tcBorders>
              <w:top w:val="single" w:color="000000" w:sz="12" w:space="0"/>
            </w:tcBorders>
            <w:shd w:val="clear" w:color="auto" w:fill="auto"/>
          </w:tcPr>
          <w:p w:rsidRPr="00C65D6E" w:rsidR="00C65D6E" w:rsidP="004552DB" w:rsidRDefault="00C65D6E" w14:paraId="4E846585" w14:textId="77777777">
            <w:r w:rsidRPr="00C65D6E">
              <w:t>Mid-Upper</w:t>
            </w:r>
          </w:p>
        </w:tc>
      </w:tr>
      <w:tr w:rsidRPr="00C65D6E" w:rsidR="00C65D6E" w:rsidTr="00C65D6E" w14:paraId="0F88F887" w14:textId="77777777">
        <w:tc>
          <w:tcPr>
            <w:tcW w:w="1260" w:type="dxa"/>
            <w:shd w:val="clear" w:color="auto" w:fill="auto"/>
          </w:tcPr>
          <w:p w:rsidRPr="00C65D6E" w:rsidR="00C65D6E" w:rsidP="004552DB" w:rsidRDefault="00C65D6E" w14:paraId="1620E353" w14:textId="77777777">
            <w:pPr>
              <w:rPr>
                <w:bCs/>
              </w:rPr>
            </w:pPr>
            <w:r w:rsidRPr="00C65D6E">
              <w:rPr>
                <w:bCs/>
              </w:rPr>
              <w:t>HECO26</w:t>
            </w:r>
          </w:p>
        </w:tc>
        <w:tc>
          <w:tcPr>
            <w:tcW w:w="2892" w:type="dxa"/>
            <w:shd w:val="clear" w:color="auto" w:fill="auto"/>
          </w:tcPr>
          <w:p w:rsidRPr="00C65D6E" w:rsidR="00C65D6E" w:rsidP="004552DB" w:rsidRDefault="00C65D6E" w14:paraId="06BD94A3" w14:textId="77777777">
            <w:proofErr w:type="spellStart"/>
            <w:r w:rsidRPr="00C65D6E">
              <w:t>Hesperostipa</w:t>
            </w:r>
            <w:proofErr w:type="spellEnd"/>
            <w:r w:rsidRPr="00C65D6E">
              <w:t xml:space="preserve"> </w:t>
            </w:r>
            <w:proofErr w:type="spellStart"/>
            <w:r w:rsidRPr="00C65D6E">
              <w:t>comata</w:t>
            </w:r>
            <w:proofErr w:type="spellEnd"/>
          </w:p>
        </w:tc>
        <w:tc>
          <w:tcPr>
            <w:tcW w:w="2100" w:type="dxa"/>
            <w:shd w:val="clear" w:color="auto" w:fill="auto"/>
          </w:tcPr>
          <w:p w:rsidRPr="00C65D6E" w:rsidR="00C65D6E" w:rsidP="004552DB" w:rsidRDefault="00C65D6E" w14:paraId="31FBEE82" w14:textId="77777777">
            <w:r w:rsidRPr="00C65D6E">
              <w:t>Needle and thread</w:t>
            </w:r>
          </w:p>
        </w:tc>
        <w:tc>
          <w:tcPr>
            <w:tcW w:w="1956" w:type="dxa"/>
            <w:shd w:val="clear" w:color="auto" w:fill="auto"/>
          </w:tcPr>
          <w:p w:rsidRPr="00C65D6E" w:rsidR="00C65D6E" w:rsidP="004552DB" w:rsidRDefault="00C65D6E" w14:paraId="28F9BB08" w14:textId="77777777">
            <w:r w:rsidRPr="00C65D6E">
              <w:t>Upper</w:t>
            </w:r>
          </w:p>
        </w:tc>
      </w:tr>
      <w:tr w:rsidRPr="00C65D6E" w:rsidR="00C65D6E" w:rsidTr="00C65D6E" w14:paraId="49B20BDA" w14:textId="77777777">
        <w:tc>
          <w:tcPr>
            <w:tcW w:w="1260" w:type="dxa"/>
            <w:shd w:val="clear" w:color="auto" w:fill="auto"/>
          </w:tcPr>
          <w:p w:rsidRPr="00C65D6E" w:rsidR="00C65D6E" w:rsidP="004552DB" w:rsidRDefault="00C65D6E" w14:paraId="14B3059F" w14:textId="77777777">
            <w:pPr>
              <w:rPr>
                <w:bCs/>
              </w:rPr>
            </w:pPr>
            <w:r w:rsidRPr="00C65D6E">
              <w:rPr>
                <w:bCs/>
              </w:rPr>
              <w:t>GRSP</w:t>
            </w:r>
          </w:p>
        </w:tc>
        <w:tc>
          <w:tcPr>
            <w:tcW w:w="2892" w:type="dxa"/>
            <w:shd w:val="clear" w:color="auto" w:fill="auto"/>
          </w:tcPr>
          <w:p w:rsidRPr="00C65D6E" w:rsidR="00C65D6E" w:rsidP="004552DB" w:rsidRDefault="00C65D6E" w14:paraId="32EB6F8B" w14:textId="77777777">
            <w:proofErr w:type="spellStart"/>
            <w:r w:rsidRPr="00C65D6E">
              <w:t>Grayia</w:t>
            </w:r>
            <w:proofErr w:type="spellEnd"/>
            <w:r w:rsidRPr="00C65D6E">
              <w:t xml:space="preserve"> </w:t>
            </w:r>
            <w:proofErr w:type="spellStart"/>
            <w:r w:rsidRPr="00C65D6E">
              <w:t>spinosa</w:t>
            </w:r>
            <w:proofErr w:type="spellEnd"/>
          </w:p>
        </w:tc>
        <w:tc>
          <w:tcPr>
            <w:tcW w:w="2100" w:type="dxa"/>
            <w:shd w:val="clear" w:color="auto" w:fill="auto"/>
          </w:tcPr>
          <w:p w:rsidRPr="00C65D6E" w:rsidR="00C65D6E" w:rsidP="004552DB" w:rsidRDefault="00C65D6E" w14:paraId="0D22E59D" w14:textId="77777777">
            <w:r w:rsidRPr="00C65D6E">
              <w:t xml:space="preserve">Spiny </w:t>
            </w:r>
            <w:proofErr w:type="spellStart"/>
            <w:r w:rsidRPr="00C65D6E">
              <w:t>hopsage</w:t>
            </w:r>
            <w:proofErr w:type="spellEnd"/>
          </w:p>
        </w:tc>
        <w:tc>
          <w:tcPr>
            <w:tcW w:w="1956" w:type="dxa"/>
            <w:shd w:val="clear" w:color="auto" w:fill="auto"/>
          </w:tcPr>
          <w:p w:rsidRPr="00C65D6E" w:rsidR="00C65D6E" w:rsidP="004552DB" w:rsidRDefault="00C65D6E" w14:paraId="0ECF81C5" w14:textId="77777777">
            <w:r w:rsidRPr="00C65D6E">
              <w:t>Lower</w:t>
            </w:r>
          </w:p>
        </w:tc>
      </w:tr>
    </w:tbl>
    <w:p w:rsidR="00C65D6E" w:rsidP="00C65D6E" w:rsidRDefault="00C65D6E" w14:paraId="4E7D8741" w14:textId="77777777"/>
    <w:p w:rsidR="00C65D6E" w:rsidP="00C65D6E" w:rsidRDefault="00C65D6E" w14:paraId="40BAB961" w14:textId="77777777">
      <w:pPr>
        <w:pStyle w:val="SClassInfoPara"/>
      </w:pPr>
      <w:r>
        <w:t>Description</w:t>
      </w:r>
    </w:p>
    <w:p w:rsidR="00C65D6E" w:rsidP="00C65D6E" w:rsidRDefault="00C65D6E" w14:paraId="5666A63D" w14:textId="42BD23D5">
      <w:r>
        <w:lastRenderedPageBreak/>
        <w:t xml:space="preserve">Dominated by continuous Indian </w:t>
      </w:r>
      <w:proofErr w:type="spellStart"/>
      <w:r>
        <w:t>ricegrass</w:t>
      </w:r>
      <w:proofErr w:type="spellEnd"/>
      <w:r>
        <w:t xml:space="preserve"> with widely scattered shrubs and relatively younger shrubs than in class B. </w:t>
      </w:r>
    </w:p>
    <w:p w:rsidR="00C65D6E" w:rsidP="00C65D6E" w:rsidRDefault="00C65D6E" w14:paraId="3B04507F" w14:textId="77777777"/>
    <w:p>
      <w:r>
        <w:rPr>
          <w:i/>
          <w:u w:val="single"/>
        </w:rPr>
        <w:t>Maximum Tree Size Class</w:t>
      </w:r>
      <w:br/>
      <w:r>
        <w:t>None</w:t>
      </w:r>
    </w:p>
    <w:p w:rsidR="00C65D6E" w:rsidP="00C65D6E" w:rsidRDefault="00C65D6E" w14:paraId="2F90E5EA" w14:textId="77777777">
      <w:pPr>
        <w:pStyle w:val="InfoPara"/>
        <w:pBdr>
          <w:top w:val="single" w:color="auto" w:sz="4" w:space="1"/>
        </w:pBdr>
      </w:pPr>
      <w:r xmlns:w="http://schemas.openxmlformats.org/wordprocessingml/2006/main">
        <w:t>Class B</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C65D6E" w:rsidP="00C65D6E" w:rsidRDefault="00C65D6E" w14:paraId="1C6AF0CB" w14:textId="77777777"/>
    <w:p w:rsidR="00C65D6E" w:rsidP="00C65D6E" w:rsidRDefault="00C65D6E" w14:paraId="4DA46C4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892"/>
        <w:gridCol w:w="1884"/>
        <w:gridCol w:w="1956"/>
      </w:tblGrid>
      <w:tr w:rsidRPr="00C65D6E" w:rsidR="00C65D6E" w:rsidTr="00C65D6E" w14:paraId="75629078" w14:textId="77777777">
        <w:tc>
          <w:tcPr>
            <w:tcW w:w="1104" w:type="dxa"/>
            <w:tcBorders>
              <w:top w:val="single" w:color="auto" w:sz="2" w:space="0"/>
              <w:bottom w:val="single" w:color="000000" w:sz="12" w:space="0"/>
            </w:tcBorders>
            <w:shd w:val="clear" w:color="auto" w:fill="auto"/>
          </w:tcPr>
          <w:p w:rsidRPr="00C65D6E" w:rsidR="00C65D6E" w:rsidP="00DF3A4C" w:rsidRDefault="00C65D6E" w14:paraId="37DB5D34" w14:textId="77777777">
            <w:pPr>
              <w:rPr>
                <w:b/>
                <w:bCs/>
              </w:rPr>
            </w:pPr>
            <w:r w:rsidRPr="00C65D6E">
              <w:rPr>
                <w:b/>
                <w:bCs/>
              </w:rPr>
              <w:t>Symbol</w:t>
            </w:r>
          </w:p>
        </w:tc>
        <w:tc>
          <w:tcPr>
            <w:tcW w:w="2892" w:type="dxa"/>
            <w:tcBorders>
              <w:top w:val="single" w:color="auto" w:sz="2" w:space="0"/>
              <w:bottom w:val="single" w:color="000000" w:sz="12" w:space="0"/>
            </w:tcBorders>
            <w:shd w:val="clear" w:color="auto" w:fill="auto"/>
          </w:tcPr>
          <w:p w:rsidRPr="00C65D6E" w:rsidR="00C65D6E" w:rsidP="00DF3A4C" w:rsidRDefault="00C65D6E" w14:paraId="75935334" w14:textId="77777777">
            <w:pPr>
              <w:rPr>
                <w:b/>
                <w:bCs/>
              </w:rPr>
            </w:pPr>
            <w:r w:rsidRPr="00C65D6E">
              <w:rPr>
                <w:b/>
                <w:bCs/>
              </w:rPr>
              <w:t>Scientific Name</w:t>
            </w:r>
          </w:p>
        </w:tc>
        <w:tc>
          <w:tcPr>
            <w:tcW w:w="1884" w:type="dxa"/>
            <w:tcBorders>
              <w:top w:val="single" w:color="auto" w:sz="2" w:space="0"/>
              <w:bottom w:val="single" w:color="000000" w:sz="12" w:space="0"/>
            </w:tcBorders>
            <w:shd w:val="clear" w:color="auto" w:fill="auto"/>
          </w:tcPr>
          <w:p w:rsidRPr="00C65D6E" w:rsidR="00C65D6E" w:rsidP="00DF3A4C" w:rsidRDefault="00C65D6E" w14:paraId="2FEBDE63" w14:textId="77777777">
            <w:pPr>
              <w:rPr>
                <w:b/>
                <w:bCs/>
              </w:rPr>
            </w:pPr>
            <w:r w:rsidRPr="00C65D6E">
              <w:rPr>
                <w:b/>
                <w:bCs/>
              </w:rPr>
              <w:t>Common Name</w:t>
            </w:r>
          </w:p>
        </w:tc>
        <w:tc>
          <w:tcPr>
            <w:tcW w:w="1956" w:type="dxa"/>
            <w:tcBorders>
              <w:top w:val="single" w:color="auto" w:sz="2" w:space="0"/>
              <w:bottom w:val="single" w:color="000000" w:sz="12" w:space="0"/>
            </w:tcBorders>
            <w:shd w:val="clear" w:color="auto" w:fill="auto"/>
          </w:tcPr>
          <w:p w:rsidRPr="00C65D6E" w:rsidR="00C65D6E" w:rsidP="00DF3A4C" w:rsidRDefault="00C65D6E" w14:paraId="06BF5668" w14:textId="77777777">
            <w:pPr>
              <w:rPr>
                <w:b/>
                <w:bCs/>
              </w:rPr>
            </w:pPr>
            <w:r w:rsidRPr="00C65D6E">
              <w:rPr>
                <w:b/>
                <w:bCs/>
              </w:rPr>
              <w:t>Canopy Position</w:t>
            </w:r>
          </w:p>
        </w:tc>
      </w:tr>
      <w:tr w:rsidRPr="00C65D6E" w:rsidR="00C65D6E" w:rsidTr="00C65D6E" w14:paraId="62321ACD" w14:textId="77777777">
        <w:tc>
          <w:tcPr>
            <w:tcW w:w="1104" w:type="dxa"/>
            <w:tcBorders>
              <w:top w:val="single" w:color="000000" w:sz="12" w:space="0"/>
            </w:tcBorders>
            <w:shd w:val="clear" w:color="auto" w:fill="auto"/>
          </w:tcPr>
          <w:p w:rsidRPr="00C65D6E" w:rsidR="00C65D6E" w:rsidP="00DF3A4C" w:rsidRDefault="00C65D6E" w14:paraId="614D50BD" w14:textId="77777777">
            <w:pPr>
              <w:rPr>
                <w:bCs/>
              </w:rPr>
            </w:pPr>
            <w:r w:rsidRPr="00C65D6E">
              <w:rPr>
                <w:bCs/>
              </w:rPr>
              <w:t>GRSP</w:t>
            </w:r>
          </w:p>
        </w:tc>
        <w:tc>
          <w:tcPr>
            <w:tcW w:w="2892" w:type="dxa"/>
            <w:tcBorders>
              <w:top w:val="single" w:color="000000" w:sz="12" w:space="0"/>
            </w:tcBorders>
            <w:shd w:val="clear" w:color="auto" w:fill="auto"/>
          </w:tcPr>
          <w:p w:rsidRPr="00C65D6E" w:rsidR="00C65D6E" w:rsidP="00DF3A4C" w:rsidRDefault="00C65D6E" w14:paraId="6E1F5A51" w14:textId="77777777">
            <w:proofErr w:type="spellStart"/>
            <w:r w:rsidRPr="00C65D6E">
              <w:t>Grayia</w:t>
            </w:r>
            <w:proofErr w:type="spellEnd"/>
            <w:r w:rsidRPr="00C65D6E">
              <w:t xml:space="preserve"> </w:t>
            </w:r>
            <w:proofErr w:type="spellStart"/>
            <w:r w:rsidRPr="00C65D6E">
              <w:t>spinosa</w:t>
            </w:r>
            <w:proofErr w:type="spellEnd"/>
          </w:p>
        </w:tc>
        <w:tc>
          <w:tcPr>
            <w:tcW w:w="1884" w:type="dxa"/>
            <w:tcBorders>
              <w:top w:val="single" w:color="000000" w:sz="12" w:space="0"/>
            </w:tcBorders>
            <w:shd w:val="clear" w:color="auto" w:fill="auto"/>
          </w:tcPr>
          <w:p w:rsidRPr="00C65D6E" w:rsidR="00C65D6E" w:rsidP="00DF3A4C" w:rsidRDefault="00C65D6E" w14:paraId="43D8D8B3" w14:textId="77777777">
            <w:r w:rsidRPr="00C65D6E">
              <w:t xml:space="preserve">Spiny </w:t>
            </w:r>
            <w:proofErr w:type="spellStart"/>
            <w:r w:rsidRPr="00C65D6E">
              <w:t>hopsage</w:t>
            </w:r>
            <w:proofErr w:type="spellEnd"/>
          </w:p>
        </w:tc>
        <w:tc>
          <w:tcPr>
            <w:tcW w:w="1956" w:type="dxa"/>
            <w:tcBorders>
              <w:top w:val="single" w:color="000000" w:sz="12" w:space="0"/>
            </w:tcBorders>
            <w:shd w:val="clear" w:color="auto" w:fill="auto"/>
          </w:tcPr>
          <w:p w:rsidRPr="00C65D6E" w:rsidR="00C65D6E" w:rsidP="00DF3A4C" w:rsidRDefault="00C65D6E" w14:paraId="70FE2DDB" w14:textId="77777777">
            <w:r w:rsidRPr="00C65D6E">
              <w:t>Upper</w:t>
            </w:r>
          </w:p>
        </w:tc>
      </w:tr>
      <w:tr w:rsidRPr="00C65D6E" w:rsidR="00C65D6E" w:rsidTr="00C65D6E" w14:paraId="73ABF454" w14:textId="77777777">
        <w:tc>
          <w:tcPr>
            <w:tcW w:w="1104" w:type="dxa"/>
            <w:shd w:val="clear" w:color="auto" w:fill="auto"/>
          </w:tcPr>
          <w:p w:rsidRPr="00C65D6E" w:rsidR="00C65D6E" w:rsidP="00DF3A4C" w:rsidRDefault="00C65D6E" w14:paraId="373B080F" w14:textId="77777777">
            <w:pPr>
              <w:rPr>
                <w:bCs/>
              </w:rPr>
            </w:pPr>
            <w:r w:rsidRPr="00C65D6E">
              <w:rPr>
                <w:bCs/>
              </w:rPr>
              <w:t>ARTR2</w:t>
            </w:r>
          </w:p>
        </w:tc>
        <w:tc>
          <w:tcPr>
            <w:tcW w:w="2892" w:type="dxa"/>
            <w:shd w:val="clear" w:color="auto" w:fill="auto"/>
          </w:tcPr>
          <w:p w:rsidRPr="00C65D6E" w:rsidR="00C65D6E" w:rsidP="00DF3A4C" w:rsidRDefault="00C65D6E" w14:paraId="6EB0FC44" w14:textId="77777777">
            <w:r w:rsidRPr="00C65D6E">
              <w:t>Artemisia tridentata</w:t>
            </w:r>
          </w:p>
        </w:tc>
        <w:tc>
          <w:tcPr>
            <w:tcW w:w="1884" w:type="dxa"/>
            <w:shd w:val="clear" w:color="auto" w:fill="auto"/>
          </w:tcPr>
          <w:p w:rsidRPr="00C65D6E" w:rsidR="00C65D6E" w:rsidP="00DF3A4C" w:rsidRDefault="00C65D6E" w14:paraId="16CAAE39" w14:textId="77777777">
            <w:r w:rsidRPr="00C65D6E">
              <w:t>Big sagebrush</w:t>
            </w:r>
          </w:p>
        </w:tc>
        <w:tc>
          <w:tcPr>
            <w:tcW w:w="1956" w:type="dxa"/>
            <w:shd w:val="clear" w:color="auto" w:fill="auto"/>
          </w:tcPr>
          <w:p w:rsidRPr="00C65D6E" w:rsidR="00C65D6E" w:rsidP="00DF3A4C" w:rsidRDefault="00C65D6E" w14:paraId="788A7B5F" w14:textId="77777777">
            <w:r w:rsidRPr="00C65D6E">
              <w:t>Upper</w:t>
            </w:r>
          </w:p>
        </w:tc>
      </w:tr>
      <w:tr w:rsidRPr="00C65D6E" w:rsidR="00C65D6E" w:rsidTr="00C65D6E" w14:paraId="6B3DEFDD" w14:textId="77777777">
        <w:tc>
          <w:tcPr>
            <w:tcW w:w="1104" w:type="dxa"/>
            <w:shd w:val="clear" w:color="auto" w:fill="auto"/>
          </w:tcPr>
          <w:p w:rsidRPr="00C65D6E" w:rsidR="00C65D6E" w:rsidP="00DF3A4C" w:rsidRDefault="00C65D6E" w14:paraId="26C92E48" w14:textId="77777777">
            <w:pPr>
              <w:rPr>
                <w:bCs/>
              </w:rPr>
            </w:pPr>
            <w:r w:rsidRPr="00C65D6E">
              <w:rPr>
                <w:bCs/>
              </w:rPr>
              <w:t>ACHY</w:t>
            </w:r>
          </w:p>
        </w:tc>
        <w:tc>
          <w:tcPr>
            <w:tcW w:w="2892" w:type="dxa"/>
            <w:shd w:val="clear" w:color="auto" w:fill="auto"/>
          </w:tcPr>
          <w:p w:rsidRPr="00C65D6E" w:rsidR="00C65D6E" w:rsidP="00DF3A4C" w:rsidRDefault="00C65D6E" w14:paraId="0F014C10" w14:textId="77777777">
            <w:proofErr w:type="spellStart"/>
            <w:r w:rsidRPr="00C65D6E">
              <w:t>Achnatherum</w:t>
            </w:r>
            <w:proofErr w:type="spellEnd"/>
            <w:r w:rsidRPr="00C65D6E">
              <w:t xml:space="preserve"> </w:t>
            </w:r>
            <w:proofErr w:type="spellStart"/>
            <w:r w:rsidRPr="00C65D6E">
              <w:t>hymenoides</w:t>
            </w:r>
            <w:proofErr w:type="spellEnd"/>
          </w:p>
        </w:tc>
        <w:tc>
          <w:tcPr>
            <w:tcW w:w="1884" w:type="dxa"/>
            <w:shd w:val="clear" w:color="auto" w:fill="auto"/>
          </w:tcPr>
          <w:p w:rsidRPr="00C65D6E" w:rsidR="00C65D6E" w:rsidP="00DF3A4C" w:rsidRDefault="00C65D6E" w14:paraId="3FCFB55D" w14:textId="77777777">
            <w:r w:rsidRPr="00C65D6E">
              <w:t xml:space="preserve">Indian </w:t>
            </w:r>
            <w:proofErr w:type="spellStart"/>
            <w:r w:rsidRPr="00C65D6E">
              <w:t>ricegrass</w:t>
            </w:r>
            <w:proofErr w:type="spellEnd"/>
          </w:p>
        </w:tc>
        <w:tc>
          <w:tcPr>
            <w:tcW w:w="1956" w:type="dxa"/>
            <w:shd w:val="clear" w:color="auto" w:fill="auto"/>
          </w:tcPr>
          <w:p w:rsidRPr="00C65D6E" w:rsidR="00C65D6E" w:rsidP="00DF3A4C" w:rsidRDefault="00C65D6E" w14:paraId="1E6D896D" w14:textId="77777777">
            <w:r w:rsidRPr="00C65D6E">
              <w:t>Lower</w:t>
            </w:r>
          </w:p>
        </w:tc>
      </w:tr>
    </w:tbl>
    <w:p w:rsidR="00C65D6E" w:rsidP="00C65D6E" w:rsidRDefault="00C65D6E" w14:paraId="4227E640" w14:textId="77777777"/>
    <w:p w:rsidR="00C65D6E" w:rsidP="00C65D6E" w:rsidRDefault="00C65D6E" w14:paraId="0FB8ED8F" w14:textId="77777777">
      <w:pPr>
        <w:pStyle w:val="SClassInfoPara"/>
      </w:pPr>
      <w:r>
        <w:t>Description</w:t>
      </w:r>
    </w:p>
    <w:p w:rsidR="00C65D6E" w:rsidP="00C65D6E" w:rsidRDefault="00C65D6E" w14:paraId="447E454A" w14:textId="43DD59D0">
      <w:r>
        <w:t>Cover in the intermediate stage is more evenly distri</w:t>
      </w:r>
      <w:r w:rsidR="005A08EC">
        <w:t xml:space="preserve">buted. </w:t>
      </w:r>
      <w:r>
        <w:t xml:space="preserve">The spiny </w:t>
      </w:r>
      <w:proofErr w:type="spellStart"/>
      <w:r>
        <w:t>hopsage</w:t>
      </w:r>
      <w:proofErr w:type="spellEnd"/>
      <w:r>
        <w:t xml:space="preserve"> begins to thin and sort, but the mounds are not establ</w:t>
      </w:r>
      <w:r w:rsidR="005A08EC">
        <w:t xml:space="preserve">ished yet. </w:t>
      </w:r>
    </w:p>
    <w:p w:rsidR="00C65D6E" w:rsidP="00C65D6E" w:rsidRDefault="00C65D6E" w14:paraId="3B350685" w14:textId="77777777"/>
    <w:p>
      <w:r>
        <w:rPr>
          <w:i/>
          <w:u w:val="single"/>
        </w:rPr>
        <w:t>Maximum Tree Size Class</w:t>
      </w:r>
      <w:br/>
      <w:r>
        <w:t>None</w:t>
      </w:r>
    </w:p>
    <w:p w:rsidR="00C65D6E" w:rsidP="00C65D6E" w:rsidRDefault="00C65D6E" w14:paraId="7C47DF99" w14:textId="77777777">
      <w:pPr>
        <w:pStyle w:val="InfoPara"/>
        <w:pBdr>
          <w:top w:val="single" w:color="auto" w:sz="4" w:space="1"/>
        </w:pBdr>
      </w:pPr>
      <w:r xmlns:w="http://schemas.openxmlformats.org/wordprocessingml/2006/main">
        <w:t>Class C</w:t>
      </w:r>
      <w:r xmlns:w="http://schemas.openxmlformats.org/wordprocessingml/2006/main">
        <w:tab/>
        <w:t>70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C65D6E" w:rsidP="00C65D6E" w:rsidRDefault="00C65D6E" w14:paraId="5C29CB3B" w14:textId="77777777"/>
    <w:p w:rsidR="00C65D6E" w:rsidP="00C65D6E" w:rsidRDefault="00C65D6E" w14:paraId="4A667F1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892"/>
        <w:gridCol w:w="1884"/>
        <w:gridCol w:w="1956"/>
      </w:tblGrid>
      <w:tr w:rsidRPr="00C65D6E" w:rsidR="00C65D6E" w:rsidTr="00C65D6E" w14:paraId="0D510D4A" w14:textId="77777777">
        <w:tc>
          <w:tcPr>
            <w:tcW w:w="1104" w:type="dxa"/>
            <w:tcBorders>
              <w:top w:val="single" w:color="auto" w:sz="2" w:space="0"/>
              <w:bottom w:val="single" w:color="000000" w:sz="12" w:space="0"/>
            </w:tcBorders>
            <w:shd w:val="clear" w:color="auto" w:fill="auto"/>
          </w:tcPr>
          <w:p w:rsidRPr="00C65D6E" w:rsidR="00C65D6E" w:rsidP="006349E7" w:rsidRDefault="00C65D6E" w14:paraId="5927257E" w14:textId="77777777">
            <w:pPr>
              <w:rPr>
                <w:b/>
                <w:bCs/>
              </w:rPr>
            </w:pPr>
            <w:r w:rsidRPr="00C65D6E">
              <w:rPr>
                <w:b/>
                <w:bCs/>
              </w:rPr>
              <w:t>Symbol</w:t>
            </w:r>
          </w:p>
        </w:tc>
        <w:tc>
          <w:tcPr>
            <w:tcW w:w="2892" w:type="dxa"/>
            <w:tcBorders>
              <w:top w:val="single" w:color="auto" w:sz="2" w:space="0"/>
              <w:bottom w:val="single" w:color="000000" w:sz="12" w:space="0"/>
            </w:tcBorders>
            <w:shd w:val="clear" w:color="auto" w:fill="auto"/>
          </w:tcPr>
          <w:p w:rsidRPr="00C65D6E" w:rsidR="00C65D6E" w:rsidP="006349E7" w:rsidRDefault="00C65D6E" w14:paraId="4DD64830" w14:textId="77777777">
            <w:pPr>
              <w:rPr>
                <w:b/>
                <w:bCs/>
              </w:rPr>
            </w:pPr>
            <w:r w:rsidRPr="00C65D6E">
              <w:rPr>
                <w:b/>
                <w:bCs/>
              </w:rPr>
              <w:t>Scientific Name</w:t>
            </w:r>
          </w:p>
        </w:tc>
        <w:tc>
          <w:tcPr>
            <w:tcW w:w="1884" w:type="dxa"/>
            <w:tcBorders>
              <w:top w:val="single" w:color="auto" w:sz="2" w:space="0"/>
              <w:bottom w:val="single" w:color="000000" w:sz="12" w:space="0"/>
            </w:tcBorders>
            <w:shd w:val="clear" w:color="auto" w:fill="auto"/>
          </w:tcPr>
          <w:p w:rsidRPr="00C65D6E" w:rsidR="00C65D6E" w:rsidP="006349E7" w:rsidRDefault="00C65D6E" w14:paraId="309C251E" w14:textId="77777777">
            <w:pPr>
              <w:rPr>
                <w:b/>
                <w:bCs/>
              </w:rPr>
            </w:pPr>
            <w:r w:rsidRPr="00C65D6E">
              <w:rPr>
                <w:b/>
                <w:bCs/>
              </w:rPr>
              <w:t>Common Name</w:t>
            </w:r>
          </w:p>
        </w:tc>
        <w:tc>
          <w:tcPr>
            <w:tcW w:w="1956" w:type="dxa"/>
            <w:tcBorders>
              <w:top w:val="single" w:color="auto" w:sz="2" w:space="0"/>
              <w:bottom w:val="single" w:color="000000" w:sz="12" w:space="0"/>
            </w:tcBorders>
            <w:shd w:val="clear" w:color="auto" w:fill="auto"/>
          </w:tcPr>
          <w:p w:rsidRPr="00C65D6E" w:rsidR="00C65D6E" w:rsidP="006349E7" w:rsidRDefault="00C65D6E" w14:paraId="7148B4E8" w14:textId="77777777">
            <w:pPr>
              <w:rPr>
                <w:b/>
                <w:bCs/>
              </w:rPr>
            </w:pPr>
            <w:r w:rsidRPr="00C65D6E">
              <w:rPr>
                <w:b/>
                <w:bCs/>
              </w:rPr>
              <w:t>Canopy Position</w:t>
            </w:r>
          </w:p>
        </w:tc>
      </w:tr>
      <w:tr w:rsidRPr="00C65D6E" w:rsidR="00C65D6E" w:rsidTr="00C65D6E" w14:paraId="228380A3" w14:textId="77777777">
        <w:tc>
          <w:tcPr>
            <w:tcW w:w="1104" w:type="dxa"/>
            <w:tcBorders>
              <w:top w:val="single" w:color="000000" w:sz="12" w:space="0"/>
            </w:tcBorders>
            <w:shd w:val="clear" w:color="auto" w:fill="auto"/>
          </w:tcPr>
          <w:p w:rsidRPr="00C65D6E" w:rsidR="00C65D6E" w:rsidP="006349E7" w:rsidRDefault="00C65D6E" w14:paraId="79777DA9" w14:textId="77777777">
            <w:pPr>
              <w:rPr>
                <w:bCs/>
              </w:rPr>
            </w:pPr>
            <w:r w:rsidRPr="00C65D6E">
              <w:rPr>
                <w:bCs/>
              </w:rPr>
              <w:t>GRSP</w:t>
            </w:r>
          </w:p>
        </w:tc>
        <w:tc>
          <w:tcPr>
            <w:tcW w:w="2892" w:type="dxa"/>
            <w:tcBorders>
              <w:top w:val="single" w:color="000000" w:sz="12" w:space="0"/>
            </w:tcBorders>
            <w:shd w:val="clear" w:color="auto" w:fill="auto"/>
          </w:tcPr>
          <w:p w:rsidRPr="00C65D6E" w:rsidR="00C65D6E" w:rsidP="006349E7" w:rsidRDefault="00C65D6E" w14:paraId="781CBBEB" w14:textId="77777777">
            <w:proofErr w:type="spellStart"/>
            <w:r w:rsidRPr="00C65D6E">
              <w:t>Grayia</w:t>
            </w:r>
            <w:proofErr w:type="spellEnd"/>
            <w:r w:rsidRPr="00C65D6E">
              <w:t xml:space="preserve"> </w:t>
            </w:r>
            <w:proofErr w:type="spellStart"/>
            <w:r w:rsidRPr="00C65D6E">
              <w:t>spinosa</w:t>
            </w:r>
            <w:proofErr w:type="spellEnd"/>
          </w:p>
        </w:tc>
        <w:tc>
          <w:tcPr>
            <w:tcW w:w="1884" w:type="dxa"/>
            <w:tcBorders>
              <w:top w:val="single" w:color="000000" w:sz="12" w:space="0"/>
            </w:tcBorders>
            <w:shd w:val="clear" w:color="auto" w:fill="auto"/>
          </w:tcPr>
          <w:p w:rsidRPr="00C65D6E" w:rsidR="00C65D6E" w:rsidP="006349E7" w:rsidRDefault="00C65D6E" w14:paraId="01622C6C" w14:textId="77777777">
            <w:r w:rsidRPr="00C65D6E">
              <w:t xml:space="preserve">Spiny </w:t>
            </w:r>
            <w:proofErr w:type="spellStart"/>
            <w:r w:rsidRPr="00C65D6E">
              <w:t>hopsage</w:t>
            </w:r>
            <w:proofErr w:type="spellEnd"/>
          </w:p>
        </w:tc>
        <w:tc>
          <w:tcPr>
            <w:tcW w:w="1956" w:type="dxa"/>
            <w:tcBorders>
              <w:top w:val="single" w:color="000000" w:sz="12" w:space="0"/>
            </w:tcBorders>
            <w:shd w:val="clear" w:color="auto" w:fill="auto"/>
          </w:tcPr>
          <w:p w:rsidRPr="00C65D6E" w:rsidR="00C65D6E" w:rsidP="006349E7" w:rsidRDefault="00C65D6E" w14:paraId="2E4EDD10" w14:textId="77777777">
            <w:r w:rsidRPr="00C65D6E">
              <w:t>Upper</w:t>
            </w:r>
          </w:p>
        </w:tc>
      </w:tr>
      <w:tr w:rsidRPr="00C65D6E" w:rsidR="00C65D6E" w:rsidTr="00C65D6E" w14:paraId="68B147CC" w14:textId="77777777">
        <w:tc>
          <w:tcPr>
            <w:tcW w:w="1104" w:type="dxa"/>
            <w:shd w:val="clear" w:color="auto" w:fill="auto"/>
          </w:tcPr>
          <w:p w:rsidRPr="00C65D6E" w:rsidR="00C65D6E" w:rsidP="006349E7" w:rsidRDefault="00C65D6E" w14:paraId="29EAB9AE" w14:textId="77777777">
            <w:pPr>
              <w:rPr>
                <w:bCs/>
              </w:rPr>
            </w:pPr>
            <w:r w:rsidRPr="00C65D6E">
              <w:rPr>
                <w:bCs/>
              </w:rPr>
              <w:t>ARTR2</w:t>
            </w:r>
          </w:p>
        </w:tc>
        <w:tc>
          <w:tcPr>
            <w:tcW w:w="2892" w:type="dxa"/>
            <w:shd w:val="clear" w:color="auto" w:fill="auto"/>
          </w:tcPr>
          <w:p w:rsidRPr="00C65D6E" w:rsidR="00C65D6E" w:rsidP="006349E7" w:rsidRDefault="00C65D6E" w14:paraId="2CE21CD8" w14:textId="77777777">
            <w:r w:rsidRPr="00C65D6E">
              <w:t>Artemisia tridentata</w:t>
            </w:r>
          </w:p>
        </w:tc>
        <w:tc>
          <w:tcPr>
            <w:tcW w:w="1884" w:type="dxa"/>
            <w:shd w:val="clear" w:color="auto" w:fill="auto"/>
          </w:tcPr>
          <w:p w:rsidRPr="00C65D6E" w:rsidR="00C65D6E" w:rsidP="006349E7" w:rsidRDefault="00C65D6E" w14:paraId="79795761" w14:textId="77777777">
            <w:r w:rsidRPr="00C65D6E">
              <w:t>Big sagebrush</w:t>
            </w:r>
          </w:p>
        </w:tc>
        <w:tc>
          <w:tcPr>
            <w:tcW w:w="1956" w:type="dxa"/>
            <w:shd w:val="clear" w:color="auto" w:fill="auto"/>
          </w:tcPr>
          <w:p w:rsidRPr="00C65D6E" w:rsidR="00C65D6E" w:rsidP="006349E7" w:rsidRDefault="00C65D6E" w14:paraId="3F1A22AE" w14:textId="77777777">
            <w:r w:rsidRPr="00C65D6E">
              <w:t>Upper</w:t>
            </w:r>
          </w:p>
        </w:tc>
      </w:tr>
      <w:tr w:rsidRPr="00C65D6E" w:rsidR="00C65D6E" w:rsidTr="00C65D6E" w14:paraId="53C62EDD" w14:textId="77777777">
        <w:tc>
          <w:tcPr>
            <w:tcW w:w="1104" w:type="dxa"/>
            <w:shd w:val="clear" w:color="auto" w:fill="auto"/>
          </w:tcPr>
          <w:p w:rsidRPr="00C65D6E" w:rsidR="00C65D6E" w:rsidP="006349E7" w:rsidRDefault="00C65D6E" w14:paraId="741C4E19" w14:textId="77777777">
            <w:pPr>
              <w:rPr>
                <w:bCs/>
              </w:rPr>
            </w:pPr>
            <w:r w:rsidRPr="00C65D6E">
              <w:rPr>
                <w:bCs/>
              </w:rPr>
              <w:t>ACHY</w:t>
            </w:r>
          </w:p>
        </w:tc>
        <w:tc>
          <w:tcPr>
            <w:tcW w:w="2892" w:type="dxa"/>
            <w:shd w:val="clear" w:color="auto" w:fill="auto"/>
          </w:tcPr>
          <w:p w:rsidRPr="00C65D6E" w:rsidR="00C65D6E" w:rsidP="006349E7" w:rsidRDefault="00C65D6E" w14:paraId="7CED11FC" w14:textId="77777777">
            <w:proofErr w:type="spellStart"/>
            <w:r w:rsidRPr="00C65D6E">
              <w:t>Achnatherum</w:t>
            </w:r>
            <w:proofErr w:type="spellEnd"/>
            <w:r w:rsidRPr="00C65D6E">
              <w:t xml:space="preserve"> </w:t>
            </w:r>
            <w:proofErr w:type="spellStart"/>
            <w:r w:rsidRPr="00C65D6E">
              <w:t>hymenoides</w:t>
            </w:r>
            <w:proofErr w:type="spellEnd"/>
          </w:p>
        </w:tc>
        <w:tc>
          <w:tcPr>
            <w:tcW w:w="1884" w:type="dxa"/>
            <w:shd w:val="clear" w:color="auto" w:fill="auto"/>
          </w:tcPr>
          <w:p w:rsidRPr="00C65D6E" w:rsidR="00C65D6E" w:rsidP="006349E7" w:rsidRDefault="00C65D6E" w14:paraId="2DD7E8F5" w14:textId="77777777">
            <w:r w:rsidRPr="00C65D6E">
              <w:t xml:space="preserve">Indian </w:t>
            </w:r>
            <w:proofErr w:type="spellStart"/>
            <w:r w:rsidRPr="00C65D6E">
              <w:t>ricegrass</w:t>
            </w:r>
            <w:proofErr w:type="spellEnd"/>
          </w:p>
        </w:tc>
        <w:tc>
          <w:tcPr>
            <w:tcW w:w="1956" w:type="dxa"/>
            <w:shd w:val="clear" w:color="auto" w:fill="auto"/>
          </w:tcPr>
          <w:p w:rsidRPr="00C65D6E" w:rsidR="00C65D6E" w:rsidP="006349E7" w:rsidRDefault="00C65D6E" w14:paraId="4F10D4F2" w14:textId="77777777">
            <w:r w:rsidRPr="00C65D6E">
              <w:t>Lower</w:t>
            </w:r>
          </w:p>
        </w:tc>
      </w:tr>
    </w:tbl>
    <w:p w:rsidR="00C65D6E" w:rsidP="00C65D6E" w:rsidRDefault="00C65D6E" w14:paraId="7500C426" w14:textId="77777777"/>
    <w:p w:rsidR="00C65D6E" w:rsidP="00C65D6E" w:rsidRDefault="00C65D6E" w14:paraId="3971ED47" w14:textId="77777777">
      <w:pPr>
        <w:pStyle w:val="SClassInfoPara"/>
      </w:pPr>
      <w:r>
        <w:t>Description</w:t>
      </w:r>
    </w:p>
    <w:p w:rsidR="00C65D6E" w:rsidP="00C65D6E" w:rsidRDefault="00C65D6E" w14:paraId="62A87FDA" w14:textId="7550553A">
      <w:r>
        <w:t>In the later stages of succession, the shrubs start to form mounds</w:t>
      </w:r>
      <w:r w:rsidR="000E1CC8">
        <w:t xml:space="preserve">, </w:t>
      </w:r>
      <w:r>
        <w:t>which further compartmentalizes the resources and plant cover. Discontinuous grass patches and higher shrub canopy cover than in class A. Sp</w:t>
      </w:r>
      <w:r w:rsidR="005A08EC">
        <w:t xml:space="preserve">iny </w:t>
      </w:r>
      <w:proofErr w:type="spellStart"/>
      <w:r w:rsidR="005A08EC">
        <w:t>hopsage</w:t>
      </w:r>
      <w:proofErr w:type="spellEnd"/>
      <w:r w:rsidR="005A08EC">
        <w:t xml:space="preserve"> dominates. </w:t>
      </w:r>
    </w:p>
    <w:p w:rsidR="00C65D6E" w:rsidP="00C65D6E" w:rsidRDefault="00C65D6E" w14:paraId="753DBDD6"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9</w:t>
            </w:r>
          </w:p>
        </w:tc>
      </w:tr>
      <w:tr>
        <w:tc>
          <w:p>
            <w:pPr>
              <w:jc w:val="center"/>
            </w:pPr>
            <w:r>
              <w:rPr>
                <w:sz w:val="20"/>
              </w:rPr>
              <w:t>Mid1:OPN</w:t>
            </w:r>
          </w:p>
        </w:tc>
        <w:tc>
          <w:p>
            <w:pPr>
              <w:jc w:val="center"/>
            </w:pPr>
            <w:r>
              <w:rPr>
                <w:sz w:val="20"/>
              </w:rPr>
              <w:t>10</w:t>
            </w:r>
          </w:p>
        </w:tc>
        <w:tc>
          <w:p>
            <w:pPr>
              <w:jc w:val="center"/>
            </w:pPr>
            <w:r>
              <w:rPr>
                <w:sz w:val="20"/>
              </w:rPr>
              <w:t>Late1:OPN</w:t>
            </w:r>
          </w:p>
        </w:tc>
        <w:tc>
          <w:p>
            <w:pPr>
              <w:jc w:val="center"/>
            </w:pPr>
            <w:r>
              <w:rPr>
                <w:sz w:val="20"/>
              </w:rPr>
              <w:t>19</w:t>
            </w:r>
          </w:p>
        </w:tc>
      </w:tr>
      <w:tr>
        <w:tc>
          <w:p>
            <w:pPr>
              <w:jc w:val="center"/>
            </w:pPr>
            <w:r>
              <w:rPr>
                <w:sz w:val="20"/>
              </w:rPr>
              <w:t>Late1:OPN</w:t>
            </w:r>
          </w:p>
        </w:tc>
        <w:tc>
          <w:p>
            <w:pPr>
              <w:jc w:val="center"/>
            </w:pPr>
            <w:r>
              <w:rPr>
                <w:sz w:val="20"/>
              </w:rPr>
              <w:t>20</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0.0133</w:t>
            </w:r>
          </w:p>
        </w:tc>
        <w:tc>
          <w:p>
            <w:pPr>
              <w:jc w:val="center"/>
            </w:pPr>
            <w:r>
              <w:rPr>
                <w:sz w:val="20"/>
              </w:rPr>
              <w:t>75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0.0133</w:t>
            </w:r>
          </w:p>
        </w:tc>
        <w:tc>
          <w:p>
            <w:pPr>
              <w:jc w:val="center"/>
            </w:pPr>
            <w:r>
              <w:rPr>
                <w:sz w:val="20"/>
              </w:rPr>
              <w:t>75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0.0133</w:t>
            </w:r>
          </w:p>
        </w:tc>
        <w:tc>
          <w:p>
            <w:pPr>
              <w:jc w:val="center"/>
            </w:pPr>
            <w:r>
              <w:rPr>
                <w:sz w:val="20"/>
              </w:rPr>
              <w:t>75</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C65D6E" w:rsidP="00C65D6E" w:rsidRDefault="00C65D6E" w14:paraId="4E0D7F33" w14:textId="4626FBAC">
      <w:r>
        <w:t>Blaisdell, J.P. and R.C. Holmgren. 1984. Managing intermountain rangelands-salt-desert shrub ranges. General Technical Report INT-163. USDA Forest Service, Intermountain Forest and Range Experiment Station, Ogden, UT. 52 pp.</w:t>
      </w:r>
    </w:p>
    <w:p w:rsidR="00C65D6E" w:rsidP="00C65D6E" w:rsidRDefault="00C65D6E" w14:paraId="76D596A6" w14:textId="77777777"/>
    <w:p w:rsidR="00C65D6E" w:rsidP="00C65D6E" w:rsidRDefault="00C65D6E" w14:paraId="7B015750" w14:textId="6091BF36">
      <w:proofErr w:type="spellStart"/>
      <w:r>
        <w:t>Hironaka</w:t>
      </w:r>
      <w:proofErr w:type="spellEnd"/>
      <w:r>
        <w:t xml:space="preserve">, M., M.A. </w:t>
      </w:r>
      <w:proofErr w:type="spellStart"/>
      <w:r>
        <w:t>Fosberg</w:t>
      </w:r>
      <w:proofErr w:type="spellEnd"/>
      <w:r>
        <w:t xml:space="preserve"> and A.H. </w:t>
      </w:r>
      <w:proofErr w:type="spellStart"/>
      <w:r>
        <w:t>Winward</w:t>
      </w:r>
      <w:proofErr w:type="spellEnd"/>
      <w:r>
        <w:t>. 1983. Sagebrush-grass habitat types of southern Idaho. Forestry, Wildlife, and Range Experiment Station Bulletin No. 15, University of Idaho, Moscow. 44 pp.</w:t>
      </w:r>
    </w:p>
    <w:p w:rsidR="00C65D6E" w:rsidP="00C65D6E" w:rsidRDefault="00C65D6E" w14:paraId="7D7F7F63" w14:textId="77777777"/>
    <w:p w:rsidR="00C65D6E" w:rsidP="00C65D6E" w:rsidRDefault="00C65D6E" w14:paraId="1F46E563" w14:textId="77777777">
      <w:r>
        <w:lastRenderedPageBreak/>
        <w:t>NatureServe. 2007. International Ecological Classification Standard: Terrestrial Ecological Classifications. NatureServe Central Databases. Arlington, VA. Data current as of 10 February 2007.</w:t>
      </w:r>
    </w:p>
    <w:p w:rsidR="00C65D6E" w:rsidP="00C65D6E" w:rsidRDefault="00C65D6E" w14:paraId="7DDADA82" w14:textId="77777777"/>
    <w:p w:rsidR="00C65D6E" w:rsidP="00C65D6E" w:rsidRDefault="00C65D6E" w14:paraId="4FFD9B5F" w14:textId="77777777">
      <w:r>
        <w:t xml:space="preserve">Tiedemann, A.R., E.D. McArthur, H.C. Stutz. R. Stevens and K.L. Johnson, compilers. 1984. Proceedings--symposium on the biology of </w:t>
      </w:r>
      <w:proofErr w:type="spellStart"/>
      <w:r>
        <w:t>Atriplex</w:t>
      </w:r>
      <w:proofErr w:type="spellEnd"/>
      <w:r>
        <w:t xml:space="preserve"> and related chenopods; 1983 May 2-6; Provo, UT. Gen. Tech. Rep. INT-172. Ogden, UT: USDA Forest Service, Intermountain Forest and Range Experiment. 309 pp.</w:t>
      </w:r>
    </w:p>
    <w:p w:rsidR="00C65D6E" w:rsidP="00C65D6E" w:rsidRDefault="00C65D6E" w14:paraId="4F3E65CD" w14:textId="77777777"/>
    <w:p w:rsidR="00C65D6E" w:rsidP="00C65D6E" w:rsidRDefault="00C65D6E" w14:paraId="27D43E98" w14:textId="77777777">
      <w:r>
        <w:t>USDA-NRCS. 2003. Major Land Resource Area 28A Great Salt Lake Area. Nevada Ecological Site Descriptions. Reno, NV. Available online: http://esis.sc.egov.usda.gov/Welcome/pgESDWelcome.aspx.</w:t>
      </w:r>
    </w:p>
    <w:p w:rsidR="00C65D6E" w:rsidP="00C65D6E" w:rsidRDefault="00C65D6E" w14:paraId="14720DE3" w14:textId="77777777"/>
    <w:p w:rsidR="00C65D6E" w:rsidP="00C65D6E" w:rsidRDefault="00C65D6E" w14:paraId="768B6792" w14:textId="77777777">
      <w:r>
        <w:t>USDA-NRCS. 2003. Major Land Resource Area 28B Central Nevada Basin and Range. Nevada Ecological Site Descriptions. Reno, NV. Available online: http://esis.sc.egov.usda.gov/Welcome/pgESDWelcome.aspx.</w:t>
      </w:r>
    </w:p>
    <w:p w:rsidR="00C65D6E" w:rsidP="00C65D6E" w:rsidRDefault="00C65D6E" w14:paraId="5D114F63" w14:textId="77777777"/>
    <w:p w:rsidR="00C65D6E" w:rsidP="00C65D6E" w:rsidRDefault="00C65D6E" w14:paraId="7C1F72D6" w14:textId="77777777">
      <w:r>
        <w:t>USDA-NRCS. 2003. Major Land Resource Area 29 Southern Nevada Basin and Range. Nevada Ecological Site Descriptions. Reno, NV. Available online: http://esis.sc.egov.usda.gov/Welcome/pgESDWelcome.aspx.</w:t>
      </w:r>
    </w:p>
    <w:p w:rsidR="00C65D6E" w:rsidP="00C65D6E" w:rsidRDefault="00C65D6E" w14:paraId="5D856ED5" w14:textId="77777777"/>
    <w:p w:rsidR="00C65D6E" w:rsidP="00C65D6E" w:rsidRDefault="00C65D6E" w14:paraId="62F9BB37" w14:textId="25E28C21">
      <w:r>
        <w:t xml:space="preserve">West, N.E. 1983. Southeastern Utah </w:t>
      </w:r>
      <w:proofErr w:type="spellStart"/>
      <w:r>
        <w:t>galleta-threeawn</w:t>
      </w:r>
      <w:proofErr w:type="spellEnd"/>
      <w:r>
        <w:t xml:space="preserve"> shrub steppe. Pages 413-421 in: N.E. West, editor. Temperate deserts and semideserts. Ecosystems of the World, Volume 5. Elsevier Publishing Company, Amsterdam.</w:t>
      </w:r>
    </w:p>
    <w:p w:rsidRPr="00A43E41" w:rsidR="004D5F12" w:rsidP="00C65D6E" w:rsidRDefault="004D5F12" w14:paraId="21902505"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D933D5" w14:textId="77777777" w:rsidR="00690484" w:rsidRDefault="00690484">
      <w:r>
        <w:separator/>
      </w:r>
    </w:p>
  </w:endnote>
  <w:endnote w:type="continuationSeparator" w:id="0">
    <w:p w14:paraId="5034389C" w14:textId="77777777" w:rsidR="00690484" w:rsidRDefault="00690484">
      <w:r>
        <w:continuationSeparator/>
      </w:r>
    </w:p>
  </w:endnote>
  <w:endnote w:type="continuationNotice" w:id="1">
    <w:p w14:paraId="28EC7E5B" w14:textId="77777777" w:rsidR="00690484" w:rsidRDefault="006904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B67D9" w14:textId="77777777" w:rsidR="00C65D6E" w:rsidRDefault="00C65D6E" w:rsidP="00C65D6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F6048" w14:textId="77777777" w:rsidR="00690484" w:rsidRDefault="00690484">
      <w:r>
        <w:separator/>
      </w:r>
    </w:p>
  </w:footnote>
  <w:footnote w:type="continuationSeparator" w:id="0">
    <w:p w14:paraId="766F8AD2" w14:textId="77777777" w:rsidR="00690484" w:rsidRDefault="00690484">
      <w:r>
        <w:continuationSeparator/>
      </w:r>
    </w:p>
  </w:footnote>
  <w:footnote w:type="continuationNotice" w:id="1">
    <w:p w14:paraId="5E703DD5" w14:textId="77777777" w:rsidR="00690484" w:rsidRDefault="006904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9A3B1" w14:textId="77777777" w:rsidR="00A43E41" w:rsidRDefault="00A43E41" w:rsidP="00C65D6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D6E"/>
    <w:rsid w:val="000037B3"/>
    <w:rsid w:val="00005947"/>
    <w:rsid w:val="00006AF9"/>
    <w:rsid w:val="00013BD4"/>
    <w:rsid w:val="0001622F"/>
    <w:rsid w:val="00017E5D"/>
    <w:rsid w:val="0002152F"/>
    <w:rsid w:val="00023101"/>
    <w:rsid w:val="00030327"/>
    <w:rsid w:val="00031661"/>
    <w:rsid w:val="00031AC9"/>
    <w:rsid w:val="000337FD"/>
    <w:rsid w:val="000357B7"/>
    <w:rsid w:val="00035AB6"/>
    <w:rsid w:val="00036067"/>
    <w:rsid w:val="000366F5"/>
    <w:rsid w:val="00036EE4"/>
    <w:rsid w:val="00040BD4"/>
    <w:rsid w:val="0004371F"/>
    <w:rsid w:val="000457F2"/>
    <w:rsid w:val="000462D2"/>
    <w:rsid w:val="00050E14"/>
    <w:rsid w:val="00055044"/>
    <w:rsid w:val="00056C2B"/>
    <w:rsid w:val="00060616"/>
    <w:rsid w:val="00060863"/>
    <w:rsid w:val="00060925"/>
    <w:rsid w:val="00060D2C"/>
    <w:rsid w:val="00062E6C"/>
    <w:rsid w:val="00072EFC"/>
    <w:rsid w:val="000A204B"/>
    <w:rsid w:val="000A7972"/>
    <w:rsid w:val="000B4535"/>
    <w:rsid w:val="000B5DA8"/>
    <w:rsid w:val="000B72C9"/>
    <w:rsid w:val="000C605F"/>
    <w:rsid w:val="000C6641"/>
    <w:rsid w:val="000D0A31"/>
    <w:rsid w:val="000D2569"/>
    <w:rsid w:val="000E1CC8"/>
    <w:rsid w:val="000E473F"/>
    <w:rsid w:val="000E5817"/>
    <w:rsid w:val="000F009F"/>
    <w:rsid w:val="000F031B"/>
    <w:rsid w:val="000F0FE2"/>
    <w:rsid w:val="0010237B"/>
    <w:rsid w:val="00102923"/>
    <w:rsid w:val="00113A24"/>
    <w:rsid w:val="00114BB0"/>
    <w:rsid w:val="001164FC"/>
    <w:rsid w:val="00116D24"/>
    <w:rsid w:val="00116F8F"/>
    <w:rsid w:val="00124E8A"/>
    <w:rsid w:val="00125013"/>
    <w:rsid w:val="00125BD8"/>
    <w:rsid w:val="001368CB"/>
    <w:rsid w:val="00140332"/>
    <w:rsid w:val="00147227"/>
    <w:rsid w:val="00153793"/>
    <w:rsid w:val="00157317"/>
    <w:rsid w:val="001675A9"/>
    <w:rsid w:val="00167CCD"/>
    <w:rsid w:val="00175953"/>
    <w:rsid w:val="001811F1"/>
    <w:rsid w:val="00184248"/>
    <w:rsid w:val="00190A7C"/>
    <w:rsid w:val="00191991"/>
    <w:rsid w:val="00191C68"/>
    <w:rsid w:val="001A0625"/>
    <w:rsid w:val="001A09C3"/>
    <w:rsid w:val="001A24C2"/>
    <w:rsid w:val="001C099D"/>
    <w:rsid w:val="001C2B3F"/>
    <w:rsid w:val="001C6795"/>
    <w:rsid w:val="001D2631"/>
    <w:rsid w:val="001D2AED"/>
    <w:rsid w:val="001D6A01"/>
    <w:rsid w:val="001E1533"/>
    <w:rsid w:val="001E60C8"/>
    <w:rsid w:val="001E6E49"/>
    <w:rsid w:val="001F49B4"/>
    <w:rsid w:val="001F5CCC"/>
    <w:rsid w:val="00201D37"/>
    <w:rsid w:val="002035A1"/>
    <w:rsid w:val="00207C1D"/>
    <w:rsid w:val="002103D4"/>
    <w:rsid w:val="00210B26"/>
    <w:rsid w:val="002115F7"/>
    <w:rsid w:val="00211881"/>
    <w:rsid w:val="00216A9D"/>
    <w:rsid w:val="00222F42"/>
    <w:rsid w:val="002373C6"/>
    <w:rsid w:val="00240CE1"/>
    <w:rsid w:val="00241698"/>
    <w:rsid w:val="0025768B"/>
    <w:rsid w:val="002618B0"/>
    <w:rsid w:val="00265072"/>
    <w:rsid w:val="00266C1F"/>
    <w:rsid w:val="00272E54"/>
    <w:rsid w:val="00285A24"/>
    <w:rsid w:val="00285F40"/>
    <w:rsid w:val="002904FF"/>
    <w:rsid w:val="002A2340"/>
    <w:rsid w:val="002A563D"/>
    <w:rsid w:val="002B45B7"/>
    <w:rsid w:val="002C0893"/>
    <w:rsid w:val="002C0B8B"/>
    <w:rsid w:val="002C1041"/>
    <w:rsid w:val="002C37E6"/>
    <w:rsid w:val="002D3EB3"/>
    <w:rsid w:val="002D418E"/>
    <w:rsid w:val="002D49EF"/>
    <w:rsid w:val="002D6F88"/>
    <w:rsid w:val="002F12E9"/>
    <w:rsid w:val="002F6E33"/>
    <w:rsid w:val="00300328"/>
    <w:rsid w:val="00301476"/>
    <w:rsid w:val="00301B7F"/>
    <w:rsid w:val="00304315"/>
    <w:rsid w:val="00307B93"/>
    <w:rsid w:val="003110AC"/>
    <w:rsid w:val="00313322"/>
    <w:rsid w:val="003143E9"/>
    <w:rsid w:val="00320C6A"/>
    <w:rsid w:val="00320D5A"/>
    <w:rsid w:val="00323A93"/>
    <w:rsid w:val="003301EC"/>
    <w:rsid w:val="003379B5"/>
    <w:rsid w:val="00345F8B"/>
    <w:rsid w:val="0036004A"/>
    <w:rsid w:val="003616F2"/>
    <w:rsid w:val="00362A51"/>
    <w:rsid w:val="00363EEA"/>
    <w:rsid w:val="00367591"/>
    <w:rsid w:val="003706C4"/>
    <w:rsid w:val="0037120A"/>
    <w:rsid w:val="003A1EBD"/>
    <w:rsid w:val="003A3976"/>
    <w:rsid w:val="003B7824"/>
    <w:rsid w:val="003C4AA1"/>
    <w:rsid w:val="003C6CFB"/>
    <w:rsid w:val="003D4155"/>
    <w:rsid w:val="003D41E3"/>
    <w:rsid w:val="003D7188"/>
    <w:rsid w:val="003E0D94"/>
    <w:rsid w:val="003E434C"/>
    <w:rsid w:val="003E4BEC"/>
    <w:rsid w:val="003F322E"/>
    <w:rsid w:val="00400D76"/>
    <w:rsid w:val="004016D3"/>
    <w:rsid w:val="004052F1"/>
    <w:rsid w:val="00412807"/>
    <w:rsid w:val="00412D14"/>
    <w:rsid w:val="00413292"/>
    <w:rsid w:val="00414CF5"/>
    <w:rsid w:val="004243CD"/>
    <w:rsid w:val="00437774"/>
    <w:rsid w:val="00437C6B"/>
    <w:rsid w:val="00444814"/>
    <w:rsid w:val="0045006E"/>
    <w:rsid w:val="00457B5F"/>
    <w:rsid w:val="00462F89"/>
    <w:rsid w:val="00464BB8"/>
    <w:rsid w:val="00465533"/>
    <w:rsid w:val="0047010D"/>
    <w:rsid w:val="004830F3"/>
    <w:rsid w:val="004921EE"/>
    <w:rsid w:val="004B0A93"/>
    <w:rsid w:val="004B3810"/>
    <w:rsid w:val="004B44AA"/>
    <w:rsid w:val="004B661D"/>
    <w:rsid w:val="004B779E"/>
    <w:rsid w:val="004C6FD4"/>
    <w:rsid w:val="004D5F12"/>
    <w:rsid w:val="004E3BA6"/>
    <w:rsid w:val="004E3E3E"/>
    <w:rsid w:val="004E667C"/>
    <w:rsid w:val="004F1BBF"/>
    <w:rsid w:val="004F510A"/>
    <w:rsid w:val="004F5DE6"/>
    <w:rsid w:val="00503E44"/>
    <w:rsid w:val="0051094E"/>
    <w:rsid w:val="00511556"/>
    <w:rsid w:val="00512636"/>
    <w:rsid w:val="00522705"/>
    <w:rsid w:val="00522769"/>
    <w:rsid w:val="00522DA8"/>
    <w:rsid w:val="00531069"/>
    <w:rsid w:val="00531D5A"/>
    <w:rsid w:val="00534E2F"/>
    <w:rsid w:val="00546B88"/>
    <w:rsid w:val="00552518"/>
    <w:rsid w:val="00554272"/>
    <w:rsid w:val="00555A6B"/>
    <w:rsid w:val="005563FC"/>
    <w:rsid w:val="00560E93"/>
    <w:rsid w:val="00572597"/>
    <w:rsid w:val="00573E56"/>
    <w:rsid w:val="005747FE"/>
    <w:rsid w:val="00581C1D"/>
    <w:rsid w:val="00587A2E"/>
    <w:rsid w:val="00593242"/>
    <w:rsid w:val="005A033C"/>
    <w:rsid w:val="005A08EC"/>
    <w:rsid w:val="005A102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6117F4"/>
    <w:rsid w:val="0061440A"/>
    <w:rsid w:val="00614BE0"/>
    <w:rsid w:val="00615F32"/>
    <w:rsid w:val="00620506"/>
    <w:rsid w:val="00621C0C"/>
    <w:rsid w:val="00626A79"/>
    <w:rsid w:val="00631904"/>
    <w:rsid w:val="006322F2"/>
    <w:rsid w:val="00634B44"/>
    <w:rsid w:val="00650861"/>
    <w:rsid w:val="00654174"/>
    <w:rsid w:val="00657F3E"/>
    <w:rsid w:val="00662B2A"/>
    <w:rsid w:val="00672551"/>
    <w:rsid w:val="00683368"/>
    <w:rsid w:val="00690484"/>
    <w:rsid w:val="006909B7"/>
    <w:rsid w:val="00691641"/>
    <w:rsid w:val="00691C3A"/>
    <w:rsid w:val="006A3B52"/>
    <w:rsid w:val="006A51EC"/>
    <w:rsid w:val="006B2BBF"/>
    <w:rsid w:val="006B5F8D"/>
    <w:rsid w:val="006C0ECB"/>
    <w:rsid w:val="006C441D"/>
    <w:rsid w:val="006C774F"/>
    <w:rsid w:val="006D2137"/>
    <w:rsid w:val="006D5D9D"/>
    <w:rsid w:val="006E3E5C"/>
    <w:rsid w:val="006E59C5"/>
    <w:rsid w:val="006E6371"/>
    <w:rsid w:val="006E75F9"/>
    <w:rsid w:val="00700C23"/>
    <w:rsid w:val="0070333C"/>
    <w:rsid w:val="00703CDD"/>
    <w:rsid w:val="00715737"/>
    <w:rsid w:val="007159E8"/>
    <w:rsid w:val="0072055A"/>
    <w:rsid w:val="00720782"/>
    <w:rsid w:val="00721E2C"/>
    <w:rsid w:val="00724553"/>
    <w:rsid w:val="00724686"/>
    <w:rsid w:val="00751DBE"/>
    <w:rsid w:val="0075574E"/>
    <w:rsid w:val="00760203"/>
    <w:rsid w:val="00766A66"/>
    <w:rsid w:val="00767EBB"/>
    <w:rsid w:val="007742B4"/>
    <w:rsid w:val="007863E7"/>
    <w:rsid w:val="00790258"/>
    <w:rsid w:val="00792396"/>
    <w:rsid w:val="007A01EE"/>
    <w:rsid w:val="007B2B17"/>
    <w:rsid w:val="007B3B3A"/>
    <w:rsid w:val="007B3B98"/>
    <w:rsid w:val="007C3727"/>
    <w:rsid w:val="007C77FA"/>
    <w:rsid w:val="007C7AF3"/>
    <w:rsid w:val="007D4159"/>
    <w:rsid w:val="007E212C"/>
    <w:rsid w:val="007E4B31"/>
    <w:rsid w:val="007F27E4"/>
    <w:rsid w:val="007F33B2"/>
    <w:rsid w:val="007F5464"/>
    <w:rsid w:val="007F7862"/>
    <w:rsid w:val="00803393"/>
    <w:rsid w:val="008068BD"/>
    <w:rsid w:val="008126AF"/>
    <w:rsid w:val="00824809"/>
    <w:rsid w:val="00826176"/>
    <w:rsid w:val="00826E9C"/>
    <w:rsid w:val="008317C0"/>
    <w:rsid w:val="008327C1"/>
    <w:rsid w:val="0083523E"/>
    <w:rsid w:val="008450B0"/>
    <w:rsid w:val="0085326E"/>
    <w:rsid w:val="00857297"/>
    <w:rsid w:val="008610DF"/>
    <w:rsid w:val="00863049"/>
    <w:rsid w:val="008658E9"/>
    <w:rsid w:val="0086611D"/>
    <w:rsid w:val="0086782E"/>
    <w:rsid w:val="00867BEE"/>
    <w:rsid w:val="0088604E"/>
    <w:rsid w:val="00887FAA"/>
    <w:rsid w:val="008959BF"/>
    <w:rsid w:val="008A121D"/>
    <w:rsid w:val="008A1F68"/>
    <w:rsid w:val="008B679A"/>
    <w:rsid w:val="008C052D"/>
    <w:rsid w:val="008C25CA"/>
    <w:rsid w:val="008C43A2"/>
    <w:rsid w:val="008C5753"/>
    <w:rsid w:val="008C61E2"/>
    <w:rsid w:val="008D6868"/>
    <w:rsid w:val="008E0BF0"/>
    <w:rsid w:val="008E273F"/>
    <w:rsid w:val="008E6E39"/>
    <w:rsid w:val="008F1823"/>
    <w:rsid w:val="008F4308"/>
    <w:rsid w:val="008F57A2"/>
    <w:rsid w:val="008F583E"/>
    <w:rsid w:val="008F64C4"/>
    <w:rsid w:val="008F7F1C"/>
    <w:rsid w:val="00900C3C"/>
    <w:rsid w:val="00901410"/>
    <w:rsid w:val="00901CA2"/>
    <w:rsid w:val="009159DC"/>
    <w:rsid w:val="00924B9A"/>
    <w:rsid w:val="009275B8"/>
    <w:rsid w:val="0093088C"/>
    <w:rsid w:val="009364F5"/>
    <w:rsid w:val="00945DBA"/>
    <w:rsid w:val="00953881"/>
    <w:rsid w:val="00955A66"/>
    <w:rsid w:val="00956116"/>
    <w:rsid w:val="00960066"/>
    <w:rsid w:val="009600A0"/>
    <w:rsid w:val="0096072E"/>
    <w:rsid w:val="009611AB"/>
    <w:rsid w:val="00964894"/>
    <w:rsid w:val="00967C07"/>
    <w:rsid w:val="00980247"/>
    <w:rsid w:val="009819B9"/>
    <w:rsid w:val="00982A61"/>
    <w:rsid w:val="00990620"/>
    <w:rsid w:val="00992A47"/>
    <w:rsid w:val="00994E09"/>
    <w:rsid w:val="00996A16"/>
    <w:rsid w:val="009A1DCD"/>
    <w:rsid w:val="009A36F4"/>
    <w:rsid w:val="009A47DE"/>
    <w:rsid w:val="009A590A"/>
    <w:rsid w:val="009A5C4E"/>
    <w:rsid w:val="009A6C1C"/>
    <w:rsid w:val="009B1FAA"/>
    <w:rsid w:val="009C3926"/>
    <w:rsid w:val="009C52D4"/>
    <w:rsid w:val="009C78BA"/>
    <w:rsid w:val="009D6227"/>
    <w:rsid w:val="009E0DB5"/>
    <w:rsid w:val="009E621C"/>
    <w:rsid w:val="009F01E8"/>
    <w:rsid w:val="009F25DF"/>
    <w:rsid w:val="009F31F9"/>
    <w:rsid w:val="009F3BAE"/>
    <w:rsid w:val="009F4101"/>
    <w:rsid w:val="009F5AD6"/>
    <w:rsid w:val="00A15139"/>
    <w:rsid w:val="00A247B9"/>
    <w:rsid w:val="00A314F0"/>
    <w:rsid w:val="00A339E1"/>
    <w:rsid w:val="00A3657F"/>
    <w:rsid w:val="00A43E41"/>
    <w:rsid w:val="00A44540"/>
    <w:rsid w:val="00A44EF7"/>
    <w:rsid w:val="00A50E47"/>
    <w:rsid w:val="00A50EA6"/>
    <w:rsid w:val="00A57A9D"/>
    <w:rsid w:val="00A6229D"/>
    <w:rsid w:val="00A7285D"/>
    <w:rsid w:val="00A87C35"/>
    <w:rsid w:val="00A9365B"/>
    <w:rsid w:val="00AA0869"/>
    <w:rsid w:val="00AB2AB3"/>
    <w:rsid w:val="00AB49B1"/>
    <w:rsid w:val="00AB639F"/>
    <w:rsid w:val="00AC2198"/>
    <w:rsid w:val="00AD0B56"/>
    <w:rsid w:val="00AD207D"/>
    <w:rsid w:val="00AE18EA"/>
    <w:rsid w:val="00AE4E67"/>
    <w:rsid w:val="00AF4B89"/>
    <w:rsid w:val="00B02771"/>
    <w:rsid w:val="00B1195A"/>
    <w:rsid w:val="00B17612"/>
    <w:rsid w:val="00B17978"/>
    <w:rsid w:val="00B26135"/>
    <w:rsid w:val="00B31EE1"/>
    <w:rsid w:val="00B34DC5"/>
    <w:rsid w:val="00B420EB"/>
    <w:rsid w:val="00B4242F"/>
    <w:rsid w:val="00B45186"/>
    <w:rsid w:val="00B47958"/>
    <w:rsid w:val="00B50030"/>
    <w:rsid w:val="00B52B2F"/>
    <w:rsid w:val="00B55CB2"/>
    <w:rsid w:val="00B602C7"/>
    <w:rsid w:val="00B650FF"/>
    <w:rsid w:val="00B6691F"/>
    <w:rsid w:val="00B67687"/>
    <w:rsid w:val="00B740A1"/>
    <w:rsid w:val="00B746D4"/>
    <w:rsid w:val="00B80C71"/>
    <w:rsid w:val="00B8357A"/>
    <w:rsid w:val="00B85BF7"/>
    <w:rsid w:val="00B928AF"/>
    <w:rsid w:val="00B92A33"/>
    <w:rsid w:val="00B97572"/>
    <w:rsid w:val="00BA0C49"/>
    <w:rsid w:val="00BB346C"/>
    <w:rsid w:val="00BC02E8"/>
    <w:rsid w:val="00BC3E94"/>
    <w:rsid w:val="00BC4E3B"/>
    <w:rsid w:val="00BE7010"/>
    <w:rsid w:val="00BF3879"/>
    <w:rsid w:val="00BF4A9A"/>
    <w:rsid w:val="00BF5AD2"/>
    <w:rsid w:val="00C0134A"/>
    <w:rsid w:val="00C0481C"/>
    <w:rsid w:val="00C06AEF"/>
    <w:rsid w:val="00C07272"/>
    <w:rsid w:val="00C10306"/>
    <w:rsid w:val="00C21B4A"/>
    <w:rsid w:val="00C24F76"/>
    <w:rsid w:val="00C3230C"/>
    <w:rsid w:val="00C37916"/>
    <w:rsid w:val="00C40595"/>
    <w:rsid w:val="00C42239"/>
    <w:rsid w:val="00C43CF6"/>
    <w:rsid w:val="00C50E68"/>
    <w:rsid w:val="00C525D4"/>
    <w:rsid w:val="00C52E14"/>
    <w:rsid w:val="00C65D6E"/>
    <w:rsid w:val="00C7198A"/>
    <w:rsid w:val="00C73E35"/>
    <w:rsid w:val="00C74170"/>
    <w:rsid w:val="00C75063"/>
    <w:rsid w:val="00C75A9F"/>
    <w:rsid w:val="00C80F7B"/>
    <w:rsid w:val="00C82B04"/>
    <w:rsid w:val="00C868D3"/>
    <w:rsid w:val="00C908F2"/>
    <w:rsid w:val="00C90E95"/>
    <w:rsid w:val="00C92EFC"/>
    <w:rsid w:val="00C95F45"/>
    <w:rsid w:val="00CA2C4F"/>
    <w:rsid w:val="00CA2D4E"/>
    <w:rsid w:val="00CB0E67"/>
    <w:rsid w:val="00CB5DAC"/>
    <w:rsid w:val="00CF08DC"/>
    <w:rsid w:val="00CF5B29"/>
    <w:rsid w:val="00CF7A47"/>
    <w:rsid w:val="00D04D5D"/>
    <w:rsid w:val="00D0641F"/>
    <w:rsid w:val="00D1051B"/>
    <w:rsid w:val="00D111B5"/>
    <w:rsid w:val="00D12502"/>
    <w:rsid w:val="00D2240A"/>
    <w:rsid w:val="00D3113E"/>
    <w:rsid w:val="00D34939"/>
    <w:rsid w:val="00D37B60"/>
    <w:rsid w:val="00D46A2D"/>
    <w:rsid w:val="00D47252"/>
    <w:rsid w:val="00D51782"/>
    <w:rsid w:val="00D53EDC"/>
    <w:rsid w:val="00D5690F"/>
    <w:rsid w:val="00D56CCA"/>
    <w:rsid w:val="00D61AC5"/>
    <w:rsid w:val="00D6372D"/>
    <w:rsid w:val="00D653F0"/>
    <w:rsid w:val="00D81349"/>
    <w:rsid w:val="00D90718"/>
    <w:rsid w:val="00D9148A"/>
    <w:rsid w:val="00D96D94"/>
    <w:rsid w:val="00D9735A"/>
    <w:rsid w:val="00D97E60"/>
    <w:rsid w:val="00DA2790"/>
    <w:rsid w:val="00DA6645"/>
    <w:rsid w:val="00DB1F84"/>
    <w:rsid w:val="00DB291F"/>
    <w:rsid w:val="00DB429B"/>
    <w:rsid w:val="00DB5E0C"/>
    <w:rsid w:val="00DC151A"/>
    <w:rsid w:val="00DC5A16"/>
    <w:rsid w:val="00DC5A5A"/>
    <w:rsid w:val="00DD0109"/>
    <w:rsid w:val="00DD1FBA"/>
    <w:rsid w:val="00DE125E"/>
    <w:rsid w:val="00DE3A47"/>
    <w:rsid w:val="00DE5B29"/>
    <w:rsid w:val="00DE70C1"/>
    <w:rsid w:val="00DE7E9C"/>
    <w:rsid w:val="00DF0968"/>
    <w:rsid w:val="00DF26C6"/>
    <w:rsid w:val="00DF4BEF"/>
    <w:rsid w:val="00E01EC8"/>
    <w:rsid w:val="00E02CF7"/>
    <w:rsid w:val="00E15278"/>
    <w:rsid w:val="00E152C8"/>
    <w:rsid w:val="00E161F9"/>
    <w:rsid w:val="00E2074B"/>
    <w:rsid w:val="00E21F3F"/>
    <w:rsid w:val="00E23FCB"/>
    <w:rsid w:val="00E26950"/>
    <w:rsid w:val="00E27D06"/>
    <w:rsid w:val="00E3220D"/>
    <w:rsid w:val="00E44DBF"/>
    <w:rsid w:val="00E61F9B"/>
    <w:rsid w:val="00E741B2"/>
    <w:rsid w:val="00E75D01"/>
    <w:rsid w:val="00E83022"/>
    <w:rsid w:val="00E86BED"/>
    <w:rsid w:val="00E9262C"/>
    <w:rsid w:val="00E97299"/>
    <w:rsid w:val="00EC4A14"/>
    <w:rsid w:val="00EC7A36"/>
    <w:rsid w:val="00ED3436"/>
    <w:rsid w:val="00ED69E5"/>
    <w:rsid w:val="00EF1C61"/>
    <w:rsid w:val="00EF3349"/>
    <w:rsid w:val="00EF54A9"/>
    <w:rsid w:val="00EF6C66"/>
    <w:rsid w:val="00F042DA"/>
    <w:rsid w:val="00F04BE2"/>
    <w:rsid w:val="00F05351"/>
    <w:rsid w:val="00F12753"/>
    <w:rsid w:val="00F23676"/>
    <w:rsid w:val="00F34D08"/>
    <w:rsid w:val="00F354C6"/>
    <w:rsid w:val="00F410ED"/>
    <w:rsid w:val="00F42827"/>
    <w:rsid w:val="00F43172"/>
    <w:rsid w:val="00F4692E"/>
    <w:rsid w:val="00F55FA9"/>
    <w:rsid w:val="00F74E72"/>
    <w:rsid w:val="00F77029"/>
    <w:rsid w:val="00F77E0F"/>
    <w:rsid w:val="00F851E0"/>
    <w:rsid w:val="00F86C13"/>
    <w:rsid w:val="00F873A7"/>
    <w:rsid w:val="00F8742E"/>
    <w:rsid w:val="00F948F2"/>
    <w:rsid w:val="00F95CB1"/>
    <w:rsid w:val="00FA0EA1"/>
    <w:rsid w:val="00FA28B7"/>
    <w:rsid w:val="00FA62AE"/>
    <w:rsid w:val="00FB17EA"/>
    <w:rsid w:val="00FB6F84"/>
    <w:rsid w:val="00FB7ABC"/>
    <w:rsid w:val="00FC3DB5"/>
    <w:rsid w:val="00FC48F1"/>
    <w:rsid w:val="00FC503C"/>
    <w:rsid w:val="00FC5F4D"/>
    <w:rsid w:val="00FC671A"/>
    <w:rsid w:val="00FD48C4"/>
    <w:rsid w:val="00FE11A3"/>
    <w:rsid w:val="00FE2257"/>
    <w:rsid w:val="00FE3FED"/>
    <w:rsid w:val="00FE3FF8"/>
    <w:rsid w:val="00FE41CA"/>
    <w:rsid w:val="00FE7C21"/>
    <w:rsid w:val="00FF0FAC"/>
    <w:rsid w:val="00FF1093"/>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5AC192"/>
  <w15:docId w15:val="{8F851C0F-206A-480C-9803-5F9C87334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184248"/>
    <w:rPr>
      <w:rFonts w:ascii="Tahoma" w:hAnsi="Tahoma" w:cs="Tahoma"/>
      <w:sz w:val="16"/>
      <w:szCs w:val="16"/>
    </w:rPr>
  </w:style>
  <w:style w:type="character" w:customStyle="1" w:styleId="BalloonTextChar">
    <w:name w:val="Balloon Text Char"/>
    <w:basedOn w:val="DefaultParagraphFont"/>
    <w:link w:val="BalloonText"/>
    <w:uiPriority w:val="99"/>
    <w:semiHidden/>
    <w:rsid w:val="00184248"/>
    <w:rPr>
      <w:rFonts w:ascii="Tahoma" w:hAnsi="Tahoma" w:cs="Tahoma"/>
      <w:sz w:val="16"/>
      <w:szCs w:val="16"/>
    </w:rPr>
  </w:style>
  <w:style w:type="paragraph" w:styleId="ListParagraph">
    <w:name w:val="List Paragraph"/>
    <w:basedOn w:val="Normal"/>
    <w:uiPriority w:val="34"/>
    <w:qFormat/>
    <w:rsid w:val="00D51782"/>
    <w:pPr>
      <w:ind w:left="720"/>
    </w:pPr>
    <w:rPr>
      <w:rFonts w:ascii="Calibri" w:eastAsiaTheme="minorHAnsi" w:hAnsi="Calibri"/>
      <w:sz w:val="22"/>
      <w:szCs w:val="22"/>
    </w:rPr>
  </w:style>
  <w:style w:type="character" w:styleId="Hyperlink">
    <w:name w:val="Hyperlink"/>
    <w:basedOn w:val="DefaultParagraphFont"/>
    <w:rsid w:val="00D517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772099">
      <w:bodyDiv w:val="1"/>
      <w:marLeft w:val="0"/>
      <w:marRight w:val="0"/>
      <w:marTop w:val="0"/>
      <w:marBottom w:val="0"/>
      <w:divBdr>
        <w:top w:val="none" w:sz="0" w:space="0" w:color="auto"/>
        <w:left w:val="none" w:sz="0" w:space="0" w:color="auto"/>
        <w:bottom w:val="none" w:sz="0" w:space="0" w:color="auto"/>
        <w:right w:val="none" w:sz="0" w:space="0" w:color="auto"/>
      </w:divBdr>
    </w:div>
    <w:div w:id="37751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1373</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2014-08-21T14:05:00Z</cp:lastPrinted>
  <dcterms:created xsi:type="dcterms:W3CDTF">2017-08-18T18:21:00Z</dcterms:created>
  <dcterms:modified xsi:type="dcterms:W3CDTF">2018-06-12T20:35:00Z</dcterms:modified>
</cp:coreProperties>
</file>