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2073" w:rsidP="00D72073" w:rsidRDefault="00D72073" w14:paraId="5CD1E2BF" w14:textId="77777777">
      <w:pPr>
        <w:pStyle w:val="Normal1"/>
        <w:keepNext/>
        <w:spacing w:after="60"/>
      </w:pPr>
      <w:r>
        <w:rPr>
          <w:rFonts w:ascii="Arial" w:hAnsi="Arial" w:eastAsia="Arial" w:cs="Arial"/>
          <w:b/>
          <w:sz w:val="28"/>
          <w:szCs w:val="28"/>
        </w:rPr>
        <w:t>11320</w:t>
      </w:r>
    </w:p>
    <w:p w:rsidR="00D72073" w:rsidP="00D72073" w:rsidRDefault="00D72073" w14:paraId="7AF4ACEC" w14:textId="77777777">
      <w:pPr>
        <w:pStyle w:val="Normal1"/>
        <w:keepNext/>
        <w:spacing w:after="60"/>
      </w:pPr>
      <w:r>
        <w:rPr>
          <w:rFonts w:ascii="Arial" w:hAnsi="Arial" w:eastAsia="Arial" w:cs="Arial"/>
          <w:b/>
          <w:sz w:val="28"/>
          <w:szCs w:val="28"/>
        </w:rPr>
        <w:t xml:space="preserve">Central </w:t>
      </w:r>
      <w:proofErr w:type="spellStart"/>
      <w:r>
        <w:rPr>
          <w:rFonts w:ascii="Arial" w:hAnsi="Arial" w:eastAsia="Arial" w:cs="Arial"/>
          <w:b/>
          <w:sz w:val="28"/>
          <w:szCs w:val="28"/>
        </w:rPr>
        <w:t>Mixed</w:t>
      </w:r>
      <w:bookmarkStart w:name="_GoBack" w:id="0"/>
      <w:bookmarkEnd w:id="0"/>
      <w:r>
        <w:rPr>
          <w:rFonts w:ascii="Arial" w:hAnsi="Arial" w:eastAsia="Arial" w:cs="Arial"/>
          <w:b/>
          <w:sz w:val="28"/>
          <w:szCs w:val="28"/>
        </w:rPr>
        <w:t>grass</w:t>
      </w:r>
      <w:proofErr w:type="spellEnd"/>
      <w:r>
        <w:rPr>
          <w:rFonts w:ascii="Arial" w:hAnsi="Arial" w:eastAsia="Arial" w:cs="Arial"/>
          <w:b/>
          <w:sz w:val="28"/>
          <w:szCs w:val="28"/>
        </w:rPr>
        <w:t xml:space="preserve"> Prairie</w:t>
      </w:r>
    </w:p>
    <w:p w:rsidR="00D72073" w:rsidP="00D72073" w:rsidRDefault="00D72073" w14:paraId="179ADD63" w14:textId="5854B11E">
      <w:pPr>
        <w:pStyle w:val="Normal1"/>
      </w:pPr>
      <w:r>
        <w:t xmlns:w="http://schemas.openxmlformats.org/wordprocessingml/2006/main">BpS Model/Description Version: Aug. 2020</w:t>
      </w:r>
      <w:r>
        <w:tab/>
      </w:r>
      <w:r>
        <w:tab/>
      </w:r>
      <w:r>
        <w:tab/>
      </w:r>
      <w:r>
        <w:tab/>
      </w:r>
      <w:r>
        <w:tab/>
      </w:r>
      <w:r>
        <w:tab/>
      </w:r>
      <w:r>
        <w:tab/>
      </w:r>
    </w:p>
    <w:p w:rsidR="00D72073" w:rsidP="00D72073" w:rsidRDefault="00D72073" w14:paraId="2B2BD7FD" w14:textId="77777777">
      <w:pPr>
        <w:pStyle w:val="Normal1"/>
      </w:pPr>
    </w:p>
    <w:tbl>
      <w:tblPr>
        <w:tblW w:w="9576" w:type="dxa"/>
        <w:tblInd w:w="-115" w:type="dxa"/>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Layout w:type="fixed"/>
        <w:tblLook w:val="0000" w:firstRow="0" w:lastRow="0" w:firstColumn="0" w:lastColumn="0" w:noHBand="0" w:noVBand="0"/>
      </w:tblPr>
      <w:tblGrid>
        <w:gridCol w:w="2080"/>
        <w:gridCol w:w="2700"/>
        <w:gridCol w:w="1800"/>
        <w:gridCol w:w="2996"/>
      </w:tblGrid>
      <w:tr w:rsidR="00D72073" w:rsidTr="00E36DC0" w14:paraId="2AD61AB2" w14:textId="77777777">
        <w:tc>
          <w:tcPr>
            <w:tcW w:w="2080" w:type="dxa"/>
            <w:tcBorders>
              <w:top w:val="single" w:color="000000" w:sz="4" w:space="0"/>
              <w:left w:val="single" w:color="000000" w:sz="12" w:space="0"/>
              <w:bottom w:val="single" w:color="000000" w:sz="12" w:space="0"/>
            </w:tcBorders>
          </w:tcPr>
          <w:p w:rsidR="00D72073" w:rsidP="00CB1E4B" w:rsidRDefault="00D72073" w14:paraId="4C09C127" w14:textId="77777777">
            <w:pPr>
              <w:pStyle w:val="Normal1"/>
            </w:pPr>
            <w:r>
              <w:rPr>
                <w:b/>
              </w:rPr>
              <w:t>Modelers</w:t>
            </w:r>
          </w:p>
        </w:tc>
        <w:tc>
          <w:tcPr>
            <w:tcW w:w="2700" w:type="dxa"/>
            <w:tcBorders>
              <w:top w:val="single" w:color="000000" w:sz="4" w:space="0"/>
              <w:bottom w:val="single" w:color="000000" w:sz="12" w:space="0"/>
              <w:right w:val="single" w:color="000000" w:sz="12" w:space="0"/>
            </w:tcBorders>
          </w:tcPr>
          <w:p w:rsidR="00D72073" w:rsidP="00CB1E4B" w:rsidRDefault="00D72073" w14:paraId="2D43D082" w14:textId="77777777">
            <w:pPr>
              <w:pStyle w:val="Normal1"/>
            </w:pPr>
          </w:p>
        </w:tc>
        <w:tc>
          <w:tcPr>
            <w:tcW w:w="1800" w:type="dxa"/>
            <w:tcBorders>
              <w:top w:val="single" w:color="000000" w:sz="4" w:space="0"/>
              <w:left w:val="single" w:color="000000" w:sz="12" w:space="0"/>
              <w:bottom w:val="single" w:color="000000" w:sz="12" w:space="0"/>
            </w:tcBorders>
          </w:tcPr>
          <w:p w:rsidR="00D72073" w:rsidP="00CB1E4B" w:rsidRDefault="00D72073" w14:paraId="1DA2CED0" w14:textId="77777777">
            <w:pPr>
              <w:pStyle w:val="Normal1"/>
            </w:pPr>
            <w:r>
              <w:rPr>
                <w:b/>
              </w:rPr>
              <w:t>Reviewers</w:t>
            </w:r>
          </w:p>
        </w:tc>
        <w:tc>
          <w:tcPr>
            <w:tcW w:w="2996" w:type="dxa"/>
            <w:tcBorders>
              <w:top w:val="single" w:color="000000" w:sz="4" w:space="0"/>
              <w:bottom w:val="single" w:color="000000" w:sz="12" w:space="0"/>
            </w:tcBorders>
          </w:tcPr>
          <w:p w:rsidR="00D72073" w:rsidP="00CB1E4B" w:rsidRDefault="00D72073" w14:paraId="09E4D543" w14:textId="77777777">
            <w:pPr>
              <w:pStyle w:val="Normal1"/>
            </w:pPr>
          </w:p>
        </w:tc>
      </w:tr>
      <w:tr w:rsidR="00D72073" w:rsidTr="00E36DC0" w14:paraId="15DD4C5E" w14:textId="77777777">
        <w:tc>
          <w:tcPr>
            <w:tcW w:w="2080" w:type="dxa"/>
            <w:tcBorders>
              <w:top w:val="single" w:color="000000" w:sz="12" w:space="0"/>
              <w:left w:val="single" w:color="000000" w:sz="12" w:space="0"/>
            </w:tcBorders>
          </w:tcPr>
          <w:p w:rsidR="00D72073" w:rsidP="00CB1E4B" w:rsidRDefault="00D72073" w14:paraId="72CAF0B5" w14:textId="77777777">
            <w:pPr>
              <w:pStyle w:val="Normal1"/>
            </w:pPr>
            <w:r>
              <w:t>Delbert M. Bassett</w:t>
            </w:r>
          </w:p>
        </w:tc>
        <w:tc>
          <w:tcPr>
            <w:tcW w:w="2700" w:type="dxa"/>
            <w:tcBorders>
              <w:top w:val="single" w:color="000000" w:sz="12" w:space="0"/>
              <w:right w:val="single" w:color="000000" w:sz="12" w:space="0"/>
            </w:tcBorders>
          </w:tcPr>
          <w:p w:rsidR="00D72073" w:rsidP="00CB1E4B" w:rsidRDefault="00D72073" w14:paraId="6E814BFC" w14:textId="77777777">
            <w:pPr>
              <w:pStyle w:val="Normal1"/>
            </w:pPr>
            <w:r>
              <w:t>dmbassett@neo.tamu.edu</w:t>
            </w:r>
          </w:p>
        </w:tc>
        <w:tc>
          <w:tcPr>
            <w:tcW w:w="1800" w:type="dxa"/>
            <w:tcBorders>
              <w:top w:val="single" w:color="000000" w:sz="12" w:space="0"/>
              <w:left w:val="single" w:color="000000" w:sz="12" w:space="0"/>
            </w:tcBorders>
          </w:tcPr>
          <w:p w:rsidR="00D72073" w:rsidP="00CB1E4B" w:rsidRDefault="00D72073" w14:paraId="714CE2AD" w14:textId="77777777">
            <w:pPr>
              <w:pStyle w:val="Normal1"/>
            </w:pPr>
            <w:r>
              <w:t xml:space="preserve">Sam </w:t>
            </w:r>
            <w:proofErr w:type="spellStart"/>
            <w:r>
              <w:t>Fuhlendorf</w:t>
            </w:r>
            <w:proofErr w:type="spellEnd"/>
          </w:p>
        </w:tc>
        <w:tc>
          <w:tcPr>
            <w:tcW w:w="2996" w:type="dxa"/>
            <w:tcBorders>
              <w:top w:val="single" w:color="000000" w:sz="12" w:space="0"/>
            </w:tcBorders>
          </w:tcPr>
          <w:p w:rsidR="00D72073" w:rsidP="00CB1E4B" w:rsidRDefault="00D72073" w14:paraId="2DA108DA" w14:textId="77777777">
            <w:pPr>
              <w:pStyle w:val="Normal1"/>
            </w:pPr>
            <w:r>
              <w:t>sam.fuhlendorf@okstate.edu</w:t>
            </w:r>
          </w:p>
        </w:tc>
      </w:tr>
      <w:tr w:rsidR="00D72073" w:rsidTr="00E36DC0" w14:paraId="4E608F34" w14:textId="77777777">
        <w:tc>
          <w:tcPr>
            <w:tcW w:w="2080" w:type="dxa"/>
            <w:tcBorders>
              <w:left w:val="single" w:color="000000" w:sz="12" w:space="0"/>
            </w:tcBorders>
          </w:tcPr>
          <w:p w:rsidR="00D72073" w:rsidP="00CB1E4B" w:rsidRDefault="00D72073" w14:paraId="65C77C53" w14:textId="77777777">
            <w:pPr>
              <w:pStyle w:val="Normal1"/>
            </w:pPr>
            <w:r>
              <w:t>Lee Elliott</w:t>
            </w:r>
          </w:p>
        </w:tc>
        <w:tc>
          <w:tcPr>
            <w:tcW w:w="2700" w:type="dxa"/>
            <w:tcBorders>
              <w:right w:val="single" w:color="000000" w:sz="12" w:space="0"/>
            </w:tcBorders>
          </w:tcPr>
          <w:p w:rsidR="00D72073" w:rsidP="00CB1E4B" w:rsidRDefault="00D72073" w14:paraId="30F9759D" w14:textId="77777777">
            <w:pPr>
              <w:pStyle w:val="Normal1"/>
            </w:pPr>
            <w:r>
              <w:t>lelliott@tnc.org</w:t>
            </w:r>
          </w:p>
        </w:tc>
        <w:tc>
          <w:tcPr>
            <w:tcW w:w="1800" w:type="dxa"/>
            <w:tcBorders>
              <w:left w:val="single" w:color="000000" w:sz="12" w:space="0"/>
            </w:tcBorders>
          </w:tcPr>
          <w:p w:rsidR="00D72073" w:rsidP="00CB1E4B" w:rsidRDefault="00D72073" w14:paraId="6D21CC5E" w14:textId="77777777">
            <w:pPr>
              <w:pStyle w:val="Normal1"/>
            </w:pPr>
            <w:r>
              <w:t>None</w:t>
            </w:r>
          </w:p>
        </w:tc>
        <w:tc>
          <w:tcPr>
            <w:tcW w:w="2996" w:type="dxa"/>
          </w:tcPr>
          <w:p w:rsidR="00D72073" w:rsidP="00CB1E4B" w:rsidRDefault="00D72073" w14:paraId="44AA252A" w14:textId="77777777">
            <w:pPr>
              <w:pStyle w:val="Normal1"/>
            </w:pPr>
            <w:r>
              <w:t>None</w:t>
            </w:r>
          </w:p>
        </w:tc>
      </w:tr>
      <w:tr w:rsidR="00D72073" w:rsidTr="00E36DC0" w14:paraId="343F3AC2" w14:textId="77777777">
        <w:tc>
          <w:tcPr>
            <w:tcW w:w="2080" w:type="dxa"/>
            <w:tcBorders>
              <w:left w:val="single" w:color="000000" w:sz="12" w:space="0"/>
              <w:bottom w:val="single" w:color="000000" w:sz="4" w:space="0"/>
            </w:tcBorders>
          </w:tcPr>
          <w:p w:rsidR="00D72073" w:rsidP="00CB1E4B" w:rsidRDefault="00D72073" w14:paraId="69629AA6" w14:textId="77777777">
            <w:pPr>
              <w:pStyle w:val="Normal1"/>
            </w:pPr>
            <w:r>
              <w:t>None</w:t>
            </w:r>
          </w:p>
        </w:tc>
        <w:tc>
          <w:tcPr>
            <w:tcW w:w="2700" w:type="dxa"/>
            <w:tcBorders>
              <w:right w:val="single" w:color="000000" w:sz="12" w:space="0"/>
            </w:tcBorders>
          </w:tcPr>
          <w:p w:rsidR="00D72073" w:rsidP="00CB1E4B" w:rsidRDefault="00D72073" w14:paraId="06D3CD91" w14:textId="77777777">
            <w:pPr>
              <w:pStyle w:val="Normal1"/>
            </w:pPr>
            <w:r>
              <w:t>None</w:t>
            </w:r>
          </w:p>
        </w:tc>
        <w:tc>
          <w:tcPr>
            <w:tcW w:w="1800" w:type="dxa"/>
            <w:tcBorders>
              <w:left w:val="single" w:color="000000" w:sz="12" w:space="0"/>
              <w:bottom w:val="single" w:color="000000" w:sz="4" w:space="0"/>
            </w:tcBorders>
          </w:tcPr>
          <w:p w:rsidR="00D72073" w:rsidP="00CB1E4B" w:rsidRDefault="00D72073" w14:paraId="0681DF70" w14:textId="77777777">
            <w:pPr>
              <w:pStyle w:val="Normal1"/>
            </w:pPr>
            <w:r>
              <w:t>None</w:t>
            </w:r>
          </w:p>
        </w:tc>
        <w:tc>
          <w:tcPr>
            <w:tcW w:w="2996" w:type="dxa"/>
          </w:tcPr>
          <w:p w:rsidR="00D72073" w:rsidP="00CB1E4B" w:rsidRDefault="00D72073" w14:paraId="3F658229" w14:textId="77777777">
            <w:pPr>
              <w:pStyle w:val="Normal1"/>
            </w:pPr>
            <w:r>
              <w:t>None</w:t>
            </w:r>
          </w:p>
        </w:tc>
      </w:tr>
    </w:tbl>
    <w:p w:rsidRPr="00E17D90" w:rsidR="009B14B3" w:rsidP="009B14B3" w:rsidRDefault="009B14B3" w14:paraId="6DE4B1E2" w14:textId="3CE3B267">
      <w:pPr>
        <w:spacing w:after="0"/>
        <w:rPr>
          <w:rFonts w:ascii="Times" w:hAnsi="Times"/>
          <w:sz w:val="24"/>
          <w:szCs w:val="24"/>
        </w:rPr>
      </w:pPr>
      <w:r w:rsidRPr="004F24DA">
        <w:rPr>
          <w:rFonts w:ascii="Times New Roman" w:hAnsi="Times New Roman" w:cs="Times New Roman"/>
          <w:b/>
          <w:sz w:val="24"/>
        </w:rPr>
        <w:t>Reviewe</w:t>
      </w:r>
      <w:r w:rsidR="000C217C">
        <w:rPr>
          <w:rFonts w:ascii="Times New Roman" w:hAnsi="Times New Roman" w:cs="Times New Roman"/>
          <w:b/>
          <w:sz w:val="24"/>
        </w:rPr>
        <w:t>rs</w:t>
      </w:r>
      <w:r w:rsidRPr="004F24DA">
        <w:rPr>
          <w:rFonts w:ascii="Times New Roman" w:hAnsi="Times New Roman" w:cs="Times New Roman"/>
          <w:b/>
          <w:sz w:val="24"/>
        </w:rPr>
        <w:t>:</w:t>
      </w:r>
      <w:r w:rsidRPr="004F24DA">
        <w:rPr>
          <w:b/>
          <w:sz w:val="24"/>
        </w:rPr>
        <w:t xml:space="preserve"> </w:t>
      </w:r>
      <w:r w:rsidRPr="00E17D90">
        <w:rPr>
          <w:rFonts w:ascii="Times" w:hAnsi="Times"/>
          <w:sz w:val="24"/>
          <w:szCs w:val="24"/>
        </w:rPr>
        <w:t xml:space="preserve">Christine H. </w:t>
      </w:r>
      <w:proofErr w:type="spellStart"/>
      <w:r w:rsidRPr="00E17D90">
        <w:rPr>
          <w:rFonts w:ascii="Times" w:hAnsi="Times"/>
          <w:sz w:val="24"/>
          <w:szCs w:val="24"/>
        </w:rPr>
        <w:t>Bielski</w:t>
      </w:r>
      <w:proofErr w:type="spellEnd"/>
      <w:r>
        <w:rPr>
          <w:rFonts w:ascii="Times" w:hAnsi="Times"/>
          <w:sz w:val="24"/>
          <w:szCs w:val="24"/>
        </w:rPr>
        <w:t xml:space="preserve">, </w:t>
      </w:r>
      <w:r w:rsidRPr="00E17D90">
        <w:rPr>
          <w:rFonts w:ascii="Times" w:hAnsi="Times"/>
          <w:sz w:val="24"/>
          <w:szCs w:val="24"/>
        </w:rPr>
        <w:t>Jessica L. Burnett</w:t>
      </w:r>
      <w:r>
        <w:rPr>
          <w:rFonts w:ascii="Times" w:hAnsi="Times"/>
          <w:sz w:val="24"/>
          <w:szCs w:val="24"/>
        </w:rPr>
        <w:t xml:space="preserve">, </w:t>
      </w:r>
      <w:r w:rsidRPr="00E17D90">
        <w:rPr>
          <w:rFonts w:ascii="Times" w:hAnsi="Times"/>
          <w:sz w:val="24"/>
          <w:szCs w:val="24"/>
        </w:rPr>
        <w:t>Victoria M. Donovan</w:t>
      </w:r>
      <w:r>
        <w:rPr>
          <w:rFonts w:ascii="Times" w:hAnsi="Times"/>
          <w:sz w:val="24"/>
          <w:szCs w:val="24"/>
        </w:rPr>
        <w:t xml:space="preserve">, </w:t>
      </w:r>
      <w:r w:rsidRPr="00E17D90">
        <w:rPr>
          <w:rFonts w:ascii="Times" w:hAnsi="Times"/>
          <w:sz w:val="24"/>
          <w:szCs w:val="24"/>
        </w:rPr>
        <w:t xml:space="preserve">Dirac </w:t>
      </w:r>
      <w:proofErr w:type="spellStart"/>
      <w:r w:rsidRPr="00E17D90">
        <w:rPr>
          <w:rFonts w:ascii="Times" w:hAnsi="Times"/>
          <w:sz w:val="24"/>
          <w:szCs w:val="24"/>
        </w:rPr>
        <w:t>Twidwell</w:t>
      </w:r>
      <w:proofErr w:type="spellEnd"/>
      <w:r w:rsidR="000C217C">
        <w:rPr>
          <w:rFonts w:ascii="Times" w:hAnsi="Times"/>
          <w:sz w:val="24"/>
          <w:szCs w:val="24"/>
        </w:rPr>
        <w:t>,</w:t>
      </w:r>
      <w:r>
        <w:rPr>
          <w:rFonts w:ascii="Times" w:hAnsi="Times"/>
          <w:sz w:val="24"/>
          <w:szCs w:val="24"/>
        </w:rPr>
        <w:t xml:space="preserve"> and </w:t>
      </w:r>
      <w:r w:rsidRPr="00E17D90">
        <w:rPr>
          <w:rFonts w:ascii="Times" w:hAnsi="Times"/>
          <w:sz w:val="24"/>
          <w:szCs w:val="24"/>
        </w:rPr>
        <w:t xml:space="preserve">Carissa L. </w:t>
      </w:r>
      <w:proofErr w:type="spellStart"/>
      <w:r w:rsidRPr="00E17D90">
        <w:rPr>
          <w:rFonts w:ascii="Times" w:hAnsi="Times"/>
          <w:sz w:val="24"/>
          <w:szCs w:val="24"/>
        </w:rPr>
        <w:t>Wonkka</w:t>
      </w:r>
      <w:proofErr w:type="spellEnd"/>
      <w:r w:rsidR="003E0329">
        <w:rPr>
          <w:rFonts w:ascii="Times" w:hAnsi="Times"/>
          <w:sz w:val="24"/>
          <w:szCs w:val="24"/>
        </w:rPr>
        <w:t xml:space="preserve">. Derrick </w:t>
      </w:r>
      <w:proofErr w:type="spellStart"/>
      <w:r w:rsidR="003E0329">
        <w:rPr>
          <w:rFonts w:ascii="Times" w:hAnsi="Times"/>
          <w:sz w:val="24"/>
          <w:szCs w:val="24"/>
        </w:rPr>
        <w:t>Holdstock</w:t>
      </w:r>
      <w:proofErr w:type="spellEnd"/>
      <w:r w:rsidR="003E0329">
        <w:rPr>
          <w:rFonts w:ascii="Times" w:hAnsi="Times"/>
          <w:sz w:val="24"/>
          <w:szCs w:val="24"/>
        </w:rPr>
        <w:t xml:space="preserve"> reviewed </w:t>
      </w:r>
      <w:r w:rsidR="000C217C">
        <w:rPr>
          <w:rFonts w:ascii="Times" w:hAnsi="Times"/>
          <w:sz w:val="24"/>
          <w:szCs w:val="24"/>
        </w:rPr>
        <w:t>map zone (</w:t>
      </w:r>
      <w:r w:rsidR="003E0329">
        <w:rPr>
          <w:rFonts w:ascii="Times" w:hAnsi="Times"/>
          <w:sz w:val="24"/>
          <w:szCs w:val="24"/>
        </w:rPr>
        <w:t>MZ</w:t>
      </w:r>
      <w:r w:rsidR="000C217C">
        <w:rPr>
          <w:rFonts w:ascii="Times" w:hAnsi="Times"/>
          <w:sz w:val="24"/>
          <w:szCs w:val="24"/>
        </w:rPr>
        <w:t xml:space="preserve">) </w:t>
      </w:r>
      <w:r w:rsidR="003E0329">
        <w:rPr>
          <w:rFonts w:ascii="Times" w:hAnsi="Times"/>
          <w:sz w:val="24"/>
          <w:szCs w:val="24"/>
        </w:rPr>
        <w:t>34.</w:t>
      </w:r>
    </w:p>
    <w:p w:rsidR="00D72073" w:rsidP="00D72073" w:rsidRDefault="00D72073" w14:paraId="78BDF279" w14:textId="77777777">
      <w:pPr>
        <w:pStyle w:val="Normal1"/>
      </w:pPr>
    </w:p>
    <w:p w:rsidR="00D72073" w:rsidP="00D72073" w:rsidRDefault="00D72073" w14:paraId="2A0C0F88" w14:textId="77777777">
      <w:pPr>
        <w:pStyle w:val="Normal1"/>
        <w:spacing w:before="120" w:after="20"/>
      </w:pPr>
      <w:r>
        <w:rPr>
          <w:b/>
        </w:rPr>
        <w:t>Vegetation Type</w:t>
      </w:r>
    </w:p>
    <w:p w:rsidR="00D72073" w:rsidP="00D72073" w:rsidRDefault="00D72073" w14:paraId="2BBCACC0" w14:textId="0352002D">
      <w:pPr>
        <w:pStyle w:val="Normal1"/>
      </w:pPr>
      <w:r>
        <w:t>Herbaceous</w:t>
      </w:r>
    </w:p>
    <w:p w:rsidR="00D72073" w:rsidP="00D72073" w:rsidRDefault="00D72073" w14:paraId="003BFB26" w14:textId="77777777">
      <w:pPr>
        <w:pStyle w:val="Normal1"/>
        <w:spacing w:before="120" w:after="20"/>
      </w:pPr>
      <w:r>
        <w:rPr>
          <w:b/>
        </w:rPr>
        <w:t>Map Zones</w:t>
      </w:r>
    </w:p>
    <w:p w:rsidR="00D72073" w:rsidP="00D72073" w:rsidRDefault="009B14B3" w14:paraId="181E9987" w14:textId="469FA5E6">
      <w:pPr>
        <w:pStyle w:val="Normal1"/>
      </w:pPr>
      <w:r>
        <w:t xml:space="preserve">32, 34, </w:t>
      </w:r>
      <w:r w:rsidR="00D72073">
        <w:t>35</w:t>
      </w:r>
    </w:p>
    <w:p w:rsidR="00D72073" w:rsidP="00D72073" w:rsidRDefault="00D72073" w14:paraId="68F496C6" w14:textId="77777777">
      <w:pPr>
        <w:pStyle w:val="Normal1"/>
        <w:spacing w:before="120" w:after="20"/>
      </w:pPr>
      <w:r>
        <w:rPr>
          <w:b/>
        </w:rPr>
        <w:t>Geographic Range</w:t>
      </w:r>
    </w:p>
    <w:p w:rsidR="00D72073" w:rsidP="00D72073" w:rsidRDefault="00D72073" w14:paraId="0A49241F" w14:textId="6E79AB4B">
      <w:pPr>
        <w:pStyle w:val="Normal1"/>
      </w:pPr>
      <w:r>
        <w:t>This type historically occurs in western K</w:t>
      </w:r>
      <w:r w:rsidR="000C217C">
        <w:t>ansas</w:t>
      </w:r>
      <w:r>
        <w:t>, western N</w:t>
      </w:r>
      <w:r w:rsidR="000C217C">
        <w:t>ebraska</w:t>
      </w:r>
      <w:r>
        <w:t>, eastern C</w:t>
      </w:r>
      <w:r w:rsidR="000C217C">
        <w:t>olorado</w:t>
      </w:r>
      <w:r>
        <w:t>, northeastern N</w:t>
      </w:r>
      <w:r w:rsidR="000C217C">
        <w:t>ew Mexico</w:t>
      </w:r>
      <w:r>
        <w:t>, eastern T</w:t>
      </w:r>
      <w:r w:rsidR="000C217C">
        <w:t>exas</w:t>
      </w:r>
      <w:r>
        <w:t xml:space="preserve"> panhandle into central T</w:t>
      </w:r>
      <w:r w:rsidR="000C217C">
        <w:t>exas</w:t>
      </w:r>
      <w:r>
        <w:t>, and along the western portion of O</w:t>
      </w:r>
      <w:r w:rsidR="000C217C">
        <w:t>klahoma</w:t>
      </w:r>
      <w:r>
        <w:t xml:space="preserve"> proper. This </w:t>
      </w:r>
      <w:r w:rsidR="000C217C">
        <w:t>Biophysical Setting (</w:t>
      </w:r>
      <w:r>
        <w:t>BpS</w:t>
      </w:r>
      <w:r w:rsidR="000C217C">
        <w:t>)</w:t>
      </w:r>
      <w:r>
        <w:t xml:space="preserve"> comprises the eastern half of MZ34 in ECOMAP </w:t>
      </w:r>
      <w:r w:rsidR="00C729DA">
        <w:t xml:space="preserve">(Cleland et al. 2007) </w:t>
      </w:r>
      <w:r>
        <w:t>sections 332F and 315C. This type occurs in the western half of MZ32 and in the northern half of MZ35 (west of Interstate</w:t>
      </w:r>
      <w:r w:rsidR="000C217C">
        <w:t xml:space="preserve"> </w:t>
      </w:r>
      <w:r>
        <w:t>35).</w:t>
      </w:r>
    </w:p>
    <w:p w:rsidR="00D72073" w:rsidP="00D72073" w:rsidRDefault="00D72073" w14:paraId="32FB7E6C" w14:textId="77777777">
      <w:pPr>
        <w:pStyle w:val="Normal1"/>
        <w:spacing w:before="120" w:after="20"/>
      </w:pPr>
      <w:r>
        <w:rPr>
          <w:b/>
        </w:rPr>
        <w:t>Biophysical Site Description</w:t>
      </w:r>
    </w:p>
    <w:p w:rsidR="00D72073" w:rsidP="00D72073" w:rsidRDefault="00D72073" w14:paraId="752DC1CF" w14:textId="3ABD32D6">
      <w:pPr>
        <w:pStyle w:val="Normal1"/>
      </w:pPr>
      <w:r>
        <w:t xml:space="preserve">This type occurs on sandy loam, </w:t>
      </w:r>
      <w:r w:rsidR="00E36DC0">
        <w:t>loamy</w:t>
      </w:r>
      <w:r>
        <w:t xml:space="preserve">, or clayey upland sites of the southern Great Plains. In Texas and Oklahoma, elevations range from </w:t>
      </w:r>
      <w:r w:rsidR="000C217C">
        <w:t>275-</w:t>
      </w:r>
      <w:r>
        <w:t xml:space="preserve">915m (Wright and Bailey 1982). Precipitation ranges from 20-28in (Wright and Bailey 1982), although </w:t>
      </w:r>
      <w:proofErr w:type="spellStart"/>
      <w:r>
        <w:t>mixedgrass</w:t>
      </w:r>
      <w:proofErr w:type="spellEnd"/>
      <w:r>
        <w:t xml:space="preserve"> can occur on sites with up to 32in and occurs mostly from May through September.</w:t>
      </w:r>
    </w:p>
    <w:p w:rsidR="00D72073" w:rsidP="00D72073" w:rsidRDefault="00D72073" w14:paraId="77711476" w14:textId="77777777">
      <w:pPr>
        <w:pStyle w:val="Normal1"/>
        <w:spacing w:before="120" w:after="20"/>
      </w:pPr>
      <w:r>
        <w:rPr>
          <w:b/>
        </w:rPr>
        <w:t>Vegetation Description</w:t>
      </w:r>
    </w:p>
    <w:p w:rsidR="00D72073" w:rsidP="00D72073" w:rsidRDefault="00D72073" w14:paraId="482AF338" w14:textId="5D12F662">
      <w:pPr>
        <w:pStyle w:val="Normal1"/>
      </w:pPr>
      <w:r>
        <w:t xml:space="preserve">Historically, vegetation was generally dominated by midgrass, with some areas occupied by tallgrasses or </w:t>
      </w:r>
      <w:proofErr w:type="spellStart"/>
      <w:r>
        <w:t>shortgrasses</w:t>
      </w:r>
      <w:proofErr w:type="spellEnd"/>
      <w:r>
        <w:t>, as an effect of grazing, edaphic</w:t>
      </w:r>
      <w:r w:rsidR="000C217C">
        <w:t>,</w:t>
      </w:r>
      <w:r>
        <w:t xml:space="preserve"> and topographic conditions. (Species in order of dominance in boxes.) Dominant species include mostly </w:t>
      </w:r>
      <w:proofErr w:type="spellStart"/>
      <w:r>
        <w:t>midgrasses</w:t>
      </w:r>
      <w:proofErr w:type="spellEnd"/>
      <w:r>
        <w:t xml:space="preserve"> with some mix of tall and short grass -</w:t>
      </w:r>
      <w:r w:rsidR="000C217C">
        <w:t>-</w:t>
      </w:r>
      <w:r>
        <w:t xml:space="preserve"> </w:t>
      </w:r>
      <w:proofErr w:type="spellStart"/>
      <w:r>
        <w:t>sideoats</w:t>
      </w:r>
      <w:proofErr w:type="spellEnd"/>
      <w:r>
        <w:t xml:space="preserve"> </w:t>
      </w:r>
      <w:proofErr w:type="spellStart"/>
      <w:r>
        <w:t>grama</w:t>
      </w:r>
      <w:proofErr w:type="spellEnd"/>
      <w:r>
        <w:t xml:space="preserve"> (</w:t>
      </w:r>
      <w:proofErr w:type="spellStart"/>
      <w:r w:rsidRPr="00E36DC0">
        <w:rPr>
          <w:i/>
        </w:rPr>
        <w:t>Bouteloua</w:t>
      </w:r>
      <w:proofErr w:type="spellEnd"/>
      <w:r w:rsidRPr="00E36DC0">
        <w:rPr>
          <w:i/>
        </w:rPr>
        <w:t xml:space="preserve"> </w:t>
      </w:r>
      <w:proofErr w:type="spellStart"/>
      <w:r w:rsidRPr="00E36DC0">
        <w:rPr>
          <w:i/>
        </w:rPr>
        <w:t>curtipendula</w:t>
      </w:r>
      <w:proofErr w:type="spellEnd"/>
      <w:r>
        <w:t xml:space="preserve">), </w:t>
      </w:r>
      <w:proofErr w:type="spellStart"/>
      <w:r>
        <w:t>needlegrasses</w:t>
      </w:r>
      <w:proofErr w:type="spellEnd"/>
      <w:r>
        <w:t>, little bluestem (</w:t>
      </w:r>
      <w:proofErr w:type="spellStart"/>
      <w:r w:rsidRPr="00E36DC0">
        <w:rPr>
          <w:i/>
        </w:rPr>
        <w:t>Schizachyrium</w:t>
      </w:r>
      <w:proofErr w:type="spellEnd"/>
      <w:r w:rsidRPr="00E36DC0">
        <w:rPr>
          <w:i/>
        </w:rPr>
        <w:t xml:space="preserve"> </w:t>
      </w:r>
      <w:proofErr w:type="spellStart"/>
      <w:r w:rsidRPr="00E36DC0">
        <w:rPr>
          <w:i/>
        </w:rPr>
        <w:t>scoparium</w:t>
      </w:r>
      <w:proofErr w:type="spellEnd"/>
      <w:r>
        <w:t xml:space="preserve">), </w:t>
      </w:r>
      <w:proofErr w:type="spellStart"/>
      <w:r w:rsidRPr="00E36DC0">
        <w:rPr>
          <w:i/>
        </w:rPr>
        <w:t>Bothriochloa</w:t>
      </w:r>
      <w:proofErr w:type="spellEnd"/>
      <w:r w:rsidRPr="00E36DC0">
        <w:rPr>
          <w:i/>
        </w:rPr>
        <w:t xml:space="preserve"> </w:t>
      </w:r>
      <w:proofErr w:type="spellStart"/>
      <w:r w:rsidRPr="00E36DC0">
        <w:rPr>
          <w:i/>
        </w:rPr>
        <w:t>barbinodis</w:t>
      </w:r>
      <w:proofErr w:type="spellEnd"/>
      <w:r>
        <w:t xml:space="preserve">, </w:t>
      </w:r>
      <w:proofErr w:type="spellStart"/>
      <w:r w:rsidRPr="00E36DC0">
        <w:rPr>
          <w:i/>
        </w:rPr>
        <w:t>Nassella</w:t>
      </w:r>
      <w:proofErr w:type="spellEnd"/>
      <w:r w:rsidRPr="00E36DC0">
        <w:rPr>
          <w:i/>
        </w:rPr>
        <w:t xml:space="preserve"> </w:t>
      </w:r>
      <w:proofErr w:type="spellStart"/>
      <w:r w:rsidRPr="00E36DC0">
        <w:rPr>
          <w:i/>
        </w:rPr>
        <w:t>leucotricha</w:t>
      </w:r>
      <w:proofErr w:type="spellEnd"/>
      <w:r w:rsidR="000C217C">
        <w:t>,</w:t>
      </w:r>
      <w:r>
        <w:t xml:space="preserve"> and </w:t>
      </w:r>
      <w:proofErr w:type="spellStart"/>
      <w:r w:rsidRPr="00E36DC0">
        <w:rPr>
          <w:i/>
        </w:rPr>
        <w:t>Eragrostis</w:t>
      </w:r>
      <w:proofErr w:type="spellEnd"/>
      <w:r w:rsidRPr="00E36DC0">
        <w:rPr>
          <w:i/>
        </w:rPr>
        <w:t xml:space="preserve"> intermedia</w:t>
      </w:r>
      <w:r>
        <w:t xml:space="preserve">. Tallgrasses such as yellow </w:t>
      </w:r>
      <w:proofErr w:type="spellStart"/>
      <w:r>
        <w:t>indiangrass</w:t>
      </w:r>
      <w:proofErr w:type="spellEnd"/>
      <w:r>
        <w:t xml:space="preserve"> (</w:t>
      </w:r>
      <w:proofErr w:type="spellStart"/>
      <w:r w:rsidRPr="00E36DC0">
        <w:rPr>
          <w:i/>
        </w:rPr>
        <w:t>Sorghastrum</w:t>
      </w:r>
      <w:proofErr w:type="spellEnd"/>
      <w:r w:rsidRPr="00E36DC0">
        <w:rPr>
          <w:i/>
        </w:rPr>
        <w:t xml:space="preserve"> </w:t>
      </w:r>
      <w:proofErr w:type="spellStart"/>
      <w:r w:rsidRPr="00E36DC0">
        <w:rPr>
          <w:i/>
        </w:rPr>
        <w:t>nutans</w:t>
      </w:r>
      <w:proofErr w:type="spellEnd"/>
      <w:r>
        <w:t>), big bluestem (</w:t>
      </w:r>
      <w:proofErr w:type="spellStart"/>
      <w:r w:rsidRPr="00E36DC0">
        <w:rPr>
          <w:i/>
        </w:rPr>
        <w:t>Andropogon</w:t>
      </w:r>
      <w:proofErr w:type="spellEnd"/>
      <w:r w:rsidRPr="00E36DC0">
        <w:rPr>
          <w:i/>
        </w:rPr>
        <w:t xml:space="preserve"> </w:t>
      </w:r>
      <w:proofErr w:type="spellStart"/>
      <w:r w:rsidRPr="00E36DC0">
        <w:rPr>
          <w:i/>
        </w:rPr>
        <w:t>gerardii</w:t>
      </w:r>
      <w:proofErr w:type="spellEnd"/>
      <w:r>
        <w:t>)</w:t>
      </w:r>
      <w:r w:rsidR="000C217C">
        <w:t>,</w:t>
      </w:r>
      <w:r>
        <w:t xml:space="preserve"> and switchgrass (</w:t>
      </w:r>
      <w:r w:rsidRPr="00E36DC0">
        <w:rPr>
          <w:i/>
        </w:rPr>
        <w:t xml:space="preserve">Panicum </w:t>
      </w:r>
      <w:proofErr w:type="spellStart"/>
      <w:r w:rsidRPr="00E36DC0">
        <w:rPr>
          <w:i/>
        </w:rPr>
        <w:t>virgatum</w:t>
      </w:r>
      <w:proofErr w:type="spellEnd"/>
      <w:r>
        <w:t xml:space="preserve">) also occur. Blue </w:t>
      </w:r>
      <w:proofErr w:type="spellStart"/>
      <w:r>
        <w:t>grama</w:t>
      </w:r>
      <w:proofErr w:type="spellEnd"/>
      <w:r>
        <w:t xml:space="preserve"> (</w:t>
      </w:r>
      <w:r w:rsidRPr="00E36DC0">
        <w:rPr>
          <w:i/>
        </w:rPr>
        <w:t xml:space="preserve">B. </w:t>
      </w:r>
      <w:proofErr w:type="spellStart"/>
      <w:r w:rsidRPr="00E36DC0">
        <w:rPr>
          <w:i/>
        </w:rPr>
        <w:t>gracilis</w:t>
      </w:r>
      <w:proofErr w:type="spellEnd"/>
      <w:r>
        <w:t>) can be prevalent, especially following significant grazing and on poor sites. Forbs present can include purple prairie clover (</w:t>
      </w:r>
      <w:proofErr w:type="spellStart"/>
      <w:r w:rsidRPr="00E36DC0">
        <w:rPr>
          <w:i/>
        </w:rPr>
        <w:t>Dalea</w:t>
      </w:r>
      <w:proofErr w:type="spellEnd"/>
      <w:r w:rsidRPr="00E36DC0">
        <w:rPr>
          <w:i/>
        </w:rPr>
        <w:t xml:space="preserve"> </w:t>
      </w:r>
      <w:proofErr w:type="spellStart"/>
      <w:r w:rsidRPr="00E36DC0">
        <w:rPr>
          <w:i/>
        </w:rPr>
        <w:t>purpurea</w:t>
      </w:r>
      <w:proofErr w:type="spellEnd"/>
      <w:r>
        <w:t xml:space="preserve">), </w:t>
      </w:r>
      <w:proofErr w:type="spellStart"/>
      <w:r>
        <w:t>vervain</w:t>
      </w:r>
      <w:proofErr w:type="spellEnd"/>
      <w:r>
        <w:t xml:space="preserve"> (</w:t>
      </w:r>
      <w:r w:rsidRPr="00E36DC0">
        <w:rPr>
          <w:i/>
        </w:rPr>
        <w:t xml:space="preserve">Verbena </w:t>
      </w:r>
      <w:proofErr w:type="spellStart"/>
      <w:r w:rsidRPr="00E36DC0">
        <w:rPr>
          <w:i/>
        </w:rPr>
        <w:t>bipinnatifida</w:t>
      </w:r>
      <w:proofErr w:type="spellEnd"/>
      <w:r>
        <w:t xml:space="preserve">), dotted </w:t>
      </w:r>
      <w:proofErr w:type="spellStart"/>
      <w:r>
        <w:t>gayfeather</w:t>
      </w:r>
      <w:proofErr w:type="spellEnd"/>
      <w:r>
        <w:t xml:space="preserve"> (</w:t>
      </w:r>
      <w:proofErr w:type="spellStart"/>
      <w:r w:rsidRPr="00E36DC0">
        <w:rPr>
          <w:i/>
        </w:rPr>
        <w:t>Liatris</w:t>
      </w:r>
      <w:proofErr w:type="spellEnd"/>
      <w:r w:rsidRPr="00E36DC0">
        <w:rPr>
          <w:i/>
        </w:rPr>
        <w:t xml:space="preserve"> </w:t>
      </w:r>
      <w:proofErr w:type="spellStart"/>
      <w:r w:rsidRPr="00E36DC0">
        <w:rPr>
          <w:i/>
        </w:rPr>
        <w:t>punctata</w:t>
      </w:r>
      <w:proofErr w:type="spellEnd"/>
      <w:r>
        <w:t>). Mesquite (</w:t>
      </w:r>
      <w:r w:rsidRPr="00E36DC0">
        <w:rPr>
          <w:i/>
        </w:rPr>
        <w:t xml:space="preserve">Prosopis </w:t>
      </w:r>
      <w:proofErr w:type="spellStart"/>
      <w:r w:rsidRPr="00E36DC0">
        <w:rPr>
          <w:i/>
        </w:rPr>
        <w:t>glandulosa</w:t>
      </w:r>
      <w:proofErr w:type="spellEnd"/>
      <w:r>
        <w:t xml:space="preserve">), </w:t>
      </w:r>
      <w:r w:rsidR="000C217C">
        <w:t>l</w:t>
      </w:r>
      <w:r>
        <w:t>otebush (</w:t>
      </w:r>
      <w:proofErr w:type="spellStart"/>
      <w:r w:rsidRPr="00E36DC0">
        <w:rPr>
          <w:i/>
        </w:rPr>
        <w:t>Ziziphus</w:t>
      </w:r>
      <w:proofErr w:type="spellEnd"/>
      <w:r w:rsidRPr="00E36DC0">
        <w:rPr>
          <w:i/>
        </w:rPr>
        <w:t xml:space="preserve"> </w:t>
      </w:r>
      <w:proofErr w:type="spellStart"/>
      <w:r w:rsidRPr="00E36DC0">
        <w:rPr>
          <w:i/>
        </w:rPr>
        <w:t>obtusifolia</w:t>
      </w:r>
      <w:proofErr w:type="spellEnd"/>
      <w:r>
        <w:t xml:space="preserve">), </w:t>
      </w:r>
      <w:proofErr w:type="spellStart"/>
      <w:r w:rsidR="000C217C">
        <w:t>s</w:t>
      </w:r>
      <w:r>
        <w:t>oapweed</w:t>
      </w:r>
      <w:proofErr w:type="spellEnd"/>
      <w:r>
        <w:t xml:space="preserve"> yucca (</w:t>
      </w:r>
      <w:r w:rsidRPr="00E36DC0">
        <w:rPr>
          <w:i/>
        </w:rPr>
        <w:t xml:space="preserve">Yucca </w:t>
      </w:r>
      <w:proofErr w:type="spellStart"/>
      <w:r w:rsidRPr="00E36DC0">
        <w:rPr>
          <w:i/>
        </w:rPr>
        <w:t>glauca</w:t>
      </w:r>
      <w:proofErr w:type="spellEnd"/>
      <w:r>
        <w:t>), Juniper species</w:t>
      </w:r>
      <w:r w:rsidR="000C217C">
        <w:t>,</w:t>
      </w:r>
      <w:r>
        <w:t xml:space="preserve"> and prickly pear (</w:t>
      </w:r>
      <w:r w:rsidRPr="00E36DC0">
        <w:rPr>
          <w:i/>
        </w:rPr>
        <w:t>Opuntia</w:t>
      </w:r>
      <w:r>
        <w:t xml:space="preserve"> spp.) are present and may dominate large portions of the landscape under current conditions.</w:t>
      </w:r>
    </w:p>
    <w:p w:rsidR="00D72073" w:rsidP="00D72073" w:rsidRDefault="00D72073" w14:paraId="32C18B07" w14:textId="77777777">
      <w:pPr>
        <w:pStyle w:val="Normal1"/>
      </w:pPr>
    </w:p>
    <w:p w:rsidR="00D72073" w:rsidP="00D72073" w:rsidRDefault="00D72073" w14:paraId="45FF63A9" w14:textId="2C599928">
      <w:pPr>
        <w:pStyle w:val="Normal1"/>
      </w:pPr>
      <w:r>
        <w:t>Shrubs included four-wing saltbush (</w:t>
      </w:r>
      <w:proofErr w:type="spellStart"/>
      <w:r w:rsidRPr="00E36DC0">
        <w:rPr>
          <w:i/>
        </w:rPr>
        <w:t>Atriplex</w:t>
      </w:r>
      <w:proofErr w:type="spellEnd"/>
      <w:r w:rsidRPr="00E36DC0">
        <w:rPr>
          <w:i/>
        </w:rPr>
        <w:t xml:space="preserve"> </w:t>
      </w:r>
      <w:proofErr w:type="spellStart"/>
      <w:r w:rsidRPr="00E36DC0">
        <w:rPr>
          <w:i/>
        </w:rPr>
        <w:t>canescens</w:t>
      </w:r>
      <w:proofErr w:type="spellEnd"/>
      <w:r>
        <w:t xml:space="preserve">), </w:t>
      </w:r>
      <w:proofErr w:type="spellStart"/>
      <w:r>
        <w:t>winterfat</w:t>
      </w:r>
      <w:proofErr w:type="spellEnd"/>
      <w:r>
        <w:t xml:space="preserve"> (</w:t>
      </w:r>
      <w:proofErr w:type="spellStart"/>
      <w:r w:rsidRPr="00E36DC0">
        <w:rPr>
          <w:i/>
        </w:rPr>
        <w:t>Krascheninnikovia</w:t>
      </w:r>
      <w:proofErr w:type="spellEnd"/>
      <w:r w:rsidRPr="00E36DC0">
        <w:rPr>
          <w:i/>
        </w:rPr>
        <w:t xml:space="preserve"> </w:t>
      </w:r>
      <w:proofErr w:type="spellStart"/>
      <w:r w:rsidRPr="00E36DC0">
        <w:rPr>
          <w:i/>
        </w:rPr>
        <w:t>lanata</w:t>
      </w:r>
      <w:proofErr w:type="spellEnd"/>
      <w:r>
        <w:t>), with lesser amounts of rabbitbrush (</w:t>
      </w:r>
      <w:proofErr w:type="spellStart"/>
      <w:r w:rsidRPr="00E36DC0">
        <w:rPr>
          <w:i/>
        </w:rPr>
        <w:t>Chrysothamnus</w:t>
      </w:r>
      <w:proofErr w:type="spellEnd"/>
      <w:r w:rsidRPr="00E36DC0">
        <w:rPr>
          <w:i/>
        </w:rPr>
        <w:t xml:space="preserve"> </w:t>
      </w:r>
      <w:proofErr w:type="spellStart"/>
      <w:r w:rsidRPr="00E36DC0">
        <w:rPr>
          <w:i/>
        </w:rPr>
        <w:t>nauseosus</w:t>
      </w:r>
      <w:proofErr w:type="spellEnd"/>
      <w:r>
        <w:t>), broom snakeweed (</w:t>
      </w:r>
      <w:proofErr w:type="spellStart"/>
      <w:r w:rsidRPr="00E36DC0">
        <w:rPr>
          <w:i/>
        </w:rPr>
        <w:t>Gutierrezia</w:t>
      </w:r>
      <w:proofErr w:type="spellEnd"/>
      <w:r w:rsidRPr="00E36DC0">
        <w:rPr>
          <w:i/>
        </w:rPr>
        <w:t xml:space="preserve"> </w:t>
      </w:r>
      <w:proofErr w:type="spellStart"/>
      <w:r w:rsidRPr="00E36DC0">
        <w:rPr>
          <w:i/>
        </w:rPr>
        <w:lastRenderedPageBreak/>
        <w:t>sarothrae</w:t>
      </w:r>
      <w:proofErr w:type="spellEnd"/>
      <w:r>
        <w:t>), fringed sage (</w:t>
      </w:r>
      <w:r w:rsidRPr="00E36DC0">
        <w:rPr>
          <w:i/>
        </w:rPr>
        <w:t xml:space="preserve">Artemisia </w:t>
      </w:r>
      <w:proofErr w:type="spellStart"/>
      <w:r w:rsidRPr="00E36DC0">
        <w:rPr>
          <w:i/>
        </w:rPr>
        <w:t>frigida</w:t>
      </w:r>
      <w:proofErr w:type="spellEnd"/>
      <w:r>
        <w:t>)</w:t>
      </w:r>
      <w:r w:rsidR="00CC4267">
        <w:t>,</w:t>
      </w:r>
      <w:r>
        <w:t xml:space="preserve"> and </w:t>
      </w:r>
      <w:proofErr w:type="spellStart"/>
      <w:r>
        <w:t>sunsedge</w:t>
      </w:r>
      <w:proofErr w:type="spellEnd"/>
      <w:r>
        <w:t xml:space="preserve"> (</w:t>
      </w:r>
      <w:proofErr w:type="spellStart"/>
      <w:r w:rsidRPr="00E36DC0">
        <w:rPr>
          <w:i/>
        </w:rPr>
        <w:t>Carex</w:t>
      </w:r>
      <w:proofErr w:type="spellEnd"/>
      <w:r w:rsidRPr="00E36DC0">
        <w:rPr>
          <w:i/>
        </w:rPr>
        <w:t xml:space="preserve"> </w:t>
      </w:r>
      <w:proofErr w:type="spellStart"/>
      <w:r w:rsidRPr="00E36DC0">
        <w:rPr>
          <w:i/>
        </w:rPr>
        <w:t>inops</w:t>
      </w:r>
      <w:proofErr w:type="spellEnd"/>
      <w:r>
        <w:t xml:space="preserve"> ssp. </w:t>
      </w:r>
      <w:proofErr w:type="spellStart"/>
      <w:r w:rsidRPr="00E36DC0">
        <w:rPr>
          <w:i/>
        </w:rPr>
        <w:t>heliophila</w:t>
      </w:r>
      <w:proofErr w:type="spellEnd"/>
      <w:r>
        <w:t>)</w:t>
      </w:r>
      <w:r w:rsidR="00CC4267">
        <w:t>,</w:t>
      </w:r>
      <w:r>
        <w:t xml:space="preserve"> present mostly in MZ34. In MZs 32 and 35</w:t>
      </w:r>
      <w:r w:rsidR="00CC4267">
        <w:t xml:space="preserve">, </w:t>
      </w:r>
      <w:r>
        <w:t>dominant shrub species include broom snakeweed (</w:t>
      </w:r>
      <w:proofErr w:type="spellStart"/>
      <w:r w:rsidRPr="00E36DC0">
        <w:rPr>
          <w:i/>
        </w:rPr>
        <w:t>Gutierrezia</w:t>
      </w:r>
      <w:proofErr w:type="spellEnd"/>
      <w:r w:rsidRPr="00E36DC0">
        <w:rPr>
          <w:i/>
        </w:rPr>
        <w:t xml:space="preserve"> </w:t>
      </w:r>
      <w:proofErr w:type="spellStart"/>
      <w:r w:rsidRPr="00E36DC0">
        <w:rPr>
          <w:i/>
        </w:rPr>
        <w:t>sarothrae</w:t>
      </w:r>
      <w:proofErr w:type="spellEnd"/>
      <w:r>
        <w:t>), shinnery oak (</w:t>
      </w:r>
      <w:proofErr w:type="spellStart"/>
      <w:r w:rsidRPr="00E36DC0">
        <w:rPr>
          <w:i/>
        </w:rPr>
        <w:t>quercus</w:t>
      </w:r>
      <w:proofErr w:type="spellEnd"/>
      <w:r w:rsidRPr="00E36DC0">
        <w:rPr>
          <w:i/>
        </w:rPr>
        <w:t xml:space="preserve"> </w:t>
      </w:r>
      <w:proofErr w:type="spellStart"/>
      <w:r w:rsidRPr="00E36DC0">
        <w:rPr>
          <w:i/>
        </w:rPr>
        <w:t>havardii</w:t>
      </w:r>
      <w:proofErr w:type="spellEnd"/>
      <w:r>
        <w:t>), sand sage brush, sumac (</w:t>
      </w:r>
      <w:proofErr w:type="spellStart"/>
      <w:r w:rsidRPr="00E36DC0">
        <w:rPr>
          <w:i/>
        </w:rPr>
        <w:t>reus</w:t>
      </w:r>
      <w:proofErr w:type="spellEnd"/>
      <w:r w:rsidRPr="00E36DC0">
        <w:rPr>
          <w:i/>
        </w:rPr>
        <w:t xml:space="preserve"> </w:t>
      </w:r>
      <w:proofErr w:type="spellStart"/>
      <w:r w:rsidRPr="00E36DC0">
        <w:rPr>
          <w:i/>
        </w:rPr>
        <w:t>glabra</w:t>
      </w:r>
      <w:proofErr w:type="spellEnd"/>
      <w:r>
        <w:t>)</w:t>
      </w:r>
      <w:r w:rsidR="00CC4267">
        <w:t>,</w:t>
      </w:r>
      <w:r>
        <w:t xml:space="preserve"> and </w:t>
      </w:r>
      <w:proofErr w:type="spellStart"/>
      <w:r>
        <w:t>chickasaw</w:t>
      </w:r>
      <w:proofErr w:type="spellEnd"/>
      <w:r>
        <w:t xml:space="preserve"> plum (</w:t>
      </w:r>
      <w:r w:rsidRPr="00E36DC0">
        <w:rPr>
          <w:i/>
        </w:rPr>
        <w:t>Prunus angustifolia</w:t>
      </w:r>
      <w:r>
        <w:t>).</w:t>
      </w:r>
    </w:p>
    <w:p w:rsidR="00D72073" w:rsidP="00D72073" w:rsidRDefault="00D72073" w14:paraId="719F153F" w14:textId="77777777">
      <w:pPr>
        <w:pStyle w:val="Normal1"/>
        <w:spacing w:before="120" w:after="20"/>
      </w:pPr>
      <w:r>
        <w:rPr>
          <w:b/>
        </w:rP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BOBA3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Bothriochloa barbinodis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Cane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 scoparium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NALE3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Nassella leucotricha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Texas tussockgrass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ERIN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Eragrostis intermedia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Plains lovegrass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BOGR2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gracilis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BOCU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curtipendula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Sideoats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SONU2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Sorghastrum nutans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Indiangrass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PRGL2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Prosopis glandulosa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Honey mesquite</w:t>
            </w:r>
          </w:p>
        </w:tc>
      </w:tr>
    </w:tbl>
    <w:p>
      <w:r>
        <w:rPr>
          <w:sz w:val="16"/>
        </w:rPr>
        <w:t>Species names are from the NRCS PLANTS database. Check species codes at http://plants.usda.gov.</w:t>
      </w:r>
    </w:p>
    <w:p w:rsidR="00D72073" w:rsidP="00D72073" w:rsidRDefault="00D72073" w14:paraId="5F0FD27C" w14:textId="77777777">
      <w:pPr>
        <w:pStyle w:val="Normal1"/>
        <w:spacing w:before="120" w:after="20"/>
      </w:pPr>
      <w:r>
        <w:rPr>
          <w:b/>
        </w:rPr>
        <w:t>Disturbance Description</w:t>
      </w:r>
    </w:p>
    <w:p w:rsidRPr="00A16EAB" w:rsidR="00D72073" w:rsidP="00AA6A47" w:rsidRDefault="00D72073" w14:paraId="7D0ACBD7" w14:textId="178A259D">
      <w:pPr>
        <w:rPr>
          <w:rFonts w:ascii="Times New Roman" w:hAnsi="Times New Roman" w:cs="Times New Roman"/>
          <w:sz w:val="24"/>
        </w:rPr>
      </w:pPr>
      <w:proofErr w:type="spellStart"/>
      <w:r w:rsidRPr="00A16EAB">
        <w:rPr>
          <w:rFonts w:ascii="Times New Roman" w:hAnsi="Times New Roman" w:cs="Times New Roman"/>
          <w:sz w:val="24"/>
        </w:rPr>
        <w:t>Guyette</w:t>
      </w:r>
      <w:proofErr w:type="spellEnd"/>
      <w:r w:rsidRPr="00A16EAB">
        <w:rPr>
          <w:rFonts w:ascii="Times New Roman" w:hAnsi="Times New Roman" w:cs="Times New Roman"/>
          <w:sz w:val="24"/>
        </w:rPr>
        <w:t xml:space="preserve"> et al. </w:t>
      </w:r>
      <w:r w:rsidR="00CC4267">
        <w:rPr>
          <w:rFonts w:ascii="Times New Roman" w:hAnsi="Times New Roman" w:cs="Times New Roman"/>
          <w:sz w:val="24"/>
        </w:rPr>
        <w:t>(</w:t>
      </w:r>
      <w:r w:rsidRPr="00A16EAB">
        <w:rPr>
          <w:rFonts w:ascii="Times New Roman" w:hAnsi="Times New Roman" w:cs="Times New Roman"/>
          <w:sz w:val="24"/>
        </w:rPr>
        <w:t>2012</w:t>
      </w:r>
      <w:r w:rsidR="00CC4267">
        <w:rPr>
          <w:rFonts w:ascii="Times New Roman" w:hAnsi="Times New Roman" w:cs="Times New Roman"/>
          <w:sz w:val="24"/>
        </w:rPr>
        <w:t>)</w:t>
      </w:r>
      <w:r w:rsidRPr="00A16EAB">
        <w:rPr>
          <w:rFonts w:ascii="Times New Roman" w:hAnsi="Times New Roman" w:cs="Times New Roman"/>
          <w:sz w:val="24"/>
        </w:rPr>
        <w:t xml:space="preserve"> estimated mean fire return intervals </w:t>
      </w:r>
      <w:r w:rsidR="00CC4267">
        <w:rPr>
          <w:rFonts w:ascii="Times New Roman" w:hAnsi="Times New Roman" w:cs="Times New Roman"/>
          <w:sz w:val="24"/>
        </w:rPr>
        <w:t xml:space="preserve">(MFRIs) </w:t>
      </w:r>
      <w:r w:rsidRPr="00A16EAB">
        <w:rPr>
          <w:rFonts w:ascii="Times New Roman" w:hAnsi="Times New Roman" w:cs="Times New Roman"/>
          <w:sz w:val="24"/>
        </w:rPr>
        <w:t>to be &lt;2</w:t>
      </w:r>
      <w:r w:rsidR="00CC4267">
        <w:rPr>
          <w:rFonts w:ascii="Times New Roman" w:hAnsi="Times New Roman" w:cs="Times New Roman"/>
          <w:sz w:val="24"/>
        </w:rPr>
        <w:t>-</w:t>
      </w:r>
      <w:r w:rsidRPr="00A16EAB">
        <w:rPr>
          <w:rFonts w:ascii="Times New Roman" w:hAnsi="Times New Roman" w:cs="Times New Roman"/>
          <w:sz w:val="24"/>
        </w:rPr>
        <w:t xml:space="preserve">4yrs. Frost (1998) suggested </w:t>
      </w:r>
      <w:r w:rsidR="00CC4267">
        <w:rPr>
          <w:rFonts w:ascii="Times New Roman" w:hAnsi="Times New Roman" w:cs="Times New Roman"/>
          <w:sz w:val="24"/>
        </w:rPr>
        <w:t>fire return intervals (</w:t>
      </w:r>
      <w:r w:rsidRPr="00A16EAB">
        <w:rPr>
          <w:rFonts w:ascii="Times New Roman" w:hAnsi="Times New Roman" w:cs="Times New Roman"/>
          <w:sz w:val="24"/>
        </w:rPr>
        <w:t>FRI</w:t>
      </w:r>
      <w:r w:rsidR="00CC4267">
        <w:rPr>
          <w:rFonts w:ascii="Times New Roman" w:hAnsi="Times New Roman" w:cs="Times New Roman"/>
          <w:sz w:val="24"/>
        </w:rPr>
        <w:t>s)</w:t>
      </w:r>
      <w:r w:rsidRPr="00A16EAB">
        <w:rPr>
          <w:rFonts w:ascii="Times New Roman" w:hAnsi="Times New Roman" w:cs="Times New Roman"/>
          <w:sz w:val="24"/>
        </w:rPr>
        <w:t xml:space="preserve"> occurred between 1-6yrs.</w:t>
      </w:r>
    </w:p>
    <w:p w:rsidRPr="00A16EAB" w:rsidR="00D72073" w:rsidP="00AA6A47" w:rsidRDefault="00D72073" w14:paraId="223AED6B" w14:textId="22ECF5A9">
      <w:pPr>
        <w:rPr>
          <w:rFonts w:ascii="Times New Roman" w:hAnsi="Times New Roman" w:cs="Times New Roman"/>
          <w:sz w:val="24"/>
        </w:rPr>
      </w:pPr>
      <w:r w:rsidRPr="00A16EAB">
        <w:rPr>
          <w:rFonts w:ascii="Times New Roman" w:hAnsi="Times New Roman" w:cs="Times New Roman"/>
          <w:sz w:val="24"/>
        </w:rPr>
        <w:t>No data or modeling information are available on the maximum or mean fire intensities possible for this vegetation type.</w:t>
      </w:r>
    </w:p>
    <w:p w:rsidR="00D72073" w:rsidP="00D72073" w:rsidRDefault="00D72073" w14:paraId="715B5334" w14:textId="66BF126E">
      <w:pPr>
        <w:pStyle w:val="Normal1"/>
      </w:pPr>
      <w:r>
        <w:t>Episodic disturbance caused by insect infestation (grasshoppers, range caterpillars, Mormon crickets). Large herds of bison went through this system -</w:t>
      </w:r>
      <w:r w:rsidR="00CC4267">
        <w:t>-</w:t>
      </w:r>
      <w:r>
        <w:t xml:space="preserve"> as well as deer and pronghorn. Grazing impact would be greatest in recently burned areas because grasses are more palatable and nutritious.</w:t>
      </w:r>
    </w:p>
    <w:p w:rsidR="00D72073" w:rsidP="00D72073" w:rsidRDefault="00D72073" w14:paraId="5793D744" w14:textId="77777777">
      <w:pPr>
        <w:pStyle w:val="Normal1"/>
      </w:pPr>
    </w:p>
    <w:p w:rsidR="00D72073" w:rsidP="00D72073" w:rsidRDefault="00D72073" w14:paraId="5DB642C3" w14:textId="6AC4BCBC">
      <w:pPr>
        <w:pStyle w:val="Normal1"/>
      </w:pPr>
      <w:r>
        <w:t>This is a drought</w:t>
      </w:r>
      <w:r w:rsidR="00CC4267">
        <w:t>-</w:t>
      </w:r>
      <w:r>
        <w:t>tolerant system. However, extended drought (</w:t>
      </w:r>
      <w:r w:rsidR="00CC4267">
        <w:t>&gt;</w:t>
      </w:r>
      <w:r>
        <w:t xml:space="preserve">3-4yrs) will reduce cover. </w:t>
      </w:r>
    </w:p>
    <w:p w:rsidR="00D72073" w:rsidP="00D72073" w:rsidRDefault="00D72073" w14:paraId="342C24BB" w14:textId="7C4FDC9E">
      <w:pPr>
        <w:pStyle w:val="Normal1"/>
      </w:pPr>
      <w:r>
        <w:t>Drought, grazing</w:t>
      </w:r>
      <w:r w:rsidR="00CC4267">
        <w:t>,</w:t>
      </w:r>
      <w:r>
        <w:t xml:space="preserve"> and fire were probably most important disturbances historically.</w:t>
      </w:r>
    </w:p>
    <w:p w:rsidR="00B24F9A" w:rsidP="00D72073" w:rsidRDefault="00B24F9A" w14:paraId="2335ABD5" w14:textId="5D0DC3D9">
      <w:pPr>
        <w:pStyle w:val="Normal1"/>
      </w:pPr>
    </w:p>
    <w:p w:rsidR="00B24F9A" w:rsidP="00D72073" w:rsidRDefault="00B24F9A" w14:paraId="741F41E2" w14:textId="6B178CBB">
      <w:pPr>
        <w:pStyle w:val="Normal1"/>
      </w:pPr>
      <w:r>
        <w:t>In LANDFIRE National Model</w:t>
      </w:r>
      <w:r w:rsidR="00CC4267">
        <w:t xml:space="preserve">, </w:t>
      </w:r>
      <w:r>
        <w:t>there was a wind/weather/stress disturbance.  In the 2017 BpS review</w:t>
      </w:r>
      <w:r w:rsidR="00CC4267">
        <w:t>,</w:t>
      </w:r>
      <w:r>
        <w:t xml:space="preserve"> this disturbance was removed due to recent research by </w:t>
      </w:r>
      <w:proofErr w:type="spellStart"/>
      <w:r>
        <w:t>Arterburn</w:t>
      </w:r>
      <w:proofErr w:type="spellEnd"/>
      <w:r>
        <w:t xml:space="preserve"> et al</w:t>
      </w:r>
      <w:r w:rsidR="00CC4267">
        <w:t>.</w:t>
      </w:r>
      <w:r>
        <w:t xml:space="preserve"> (2017) demonstrating that drought does not cause a meaningful shift in biomass or species composition in these systems (</w:t>
      </w:r>
      <w:proofErr w:type="spellStart"/>
      <w:r>
        <w:t>Art</w:t>
      </w:r>
      <w:r w:rsidR="00CC4267">
        <w:t>er</w:t>
      </w:r>
      <w:r>
        <w:t>burn</w:t>
      </w:r>
      <w:proofErr w:type="spellEnd"/>
      <w:r>
        <w:t xml:space="preserve"> et al</w:t>
      </w:r>
      <w:r w:rsidR="00CC4267">
        <w:t>.</w:t>
      </w:r>
      <w:r>
        <w:t xml:space="preserve"> 2017).  </w:t>
      </w:r>
    </w:p>
    <w:p w:rsidR="00AA6A47" w:rsidP="00D72073" w:rsidRDefault="00AA6A47" w14:paraId="20433224" w14:textId="4CE74DA5">
      <w:pPr>
        <w:pStyle w:val="Normal1"/>
      </w:pPr>
    </w:p>
    <w:p w:rsidR="00AA6A47" w:rsidP="00D72073" w:rsidRDefault="00AA6A47" w14:paraId="609A801E" w14:textId="2A2B2B46">
      <w:pPr>
        <w:pStyle w:val="Normal1"/>
      </w:pPr>
      <w:r>
        <w:t>Additionally, while other original pathways were retained, the Late</w:t>
      </w:r>
      <w:proofErr w:type="gramStart"/>
      <w:r>
        <w:t>2:CLS</w:t>
      </w:r>
      <w:proofErr w:type="gramEnd"/>
      <w:r>
        <w:t xml:space="preserve"> to Late2:CLS mixed fire was renamed “surface fire” and a Late2:CLS to Late1:CLS mixed fire was added.  Additionally</w:t>
      </w:r>
      <w:r w:rsidR="00CC4267">
        <w:t>,</w:t>
      </w:r>
      <w:r>
        <w:t xml:space="preserve"> in line with aforementioned </w:t>
      </w:r>
      <w:proofErr w:type="spellStart"/>
      <w:r>
        <w:t>Guyette</w:t>
      </w:r>
      <w:proofErr w:type="spellEnd"/>
      <w:r>
        <w:t xml:space="preserve"> and Frost papers, the replacement </w:t>
      </w:r>
      <w:r w:rsidR="00CC4267">
        <w:t>F</w:t>
      </w:r>
      <w:r>
        <w:t>RI was changed from 10</w:t>
      </w:r>
      <w:r w:rsidR="00CC4267">
        <w:t>yrs</w:t>
      </w:r>
      <w:r>
        <w:t xml:space="preserve"> to 5yrs in the Early</w:t>
      </w:r>
      <w:proofErr w:type="gramStart"/>
      <w:r>
        <w:t>1:OPN</w:t>
      </w:r>
      <w:proofErr w:type="gramEnd"/>
      <w:r>
        <w:t xml:space="preserve"> class.  </w:t>
      </w:r>
    </w:p>
    <w:p w:rsidR="00D72073" w:rsidP="00D72073" w:rsidRDefault="00D72073" w14:paraId="1C89F75F" w14:textId="7065FDBB">
      <w:pPr>
        <w:pStyle w:val="Normal1"/>
        <w:spacing w:before="120" w:after="20"/>
      </w:pPr>
      <w:r>
        <w:rPr>
          <w:b/>
        </w:rP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7</w:t>
            </w:r>
          </w:p>
        </w:tc>
        <w:tc>
          <w:p>
            <w:pPr>
              <w:jc w:val="center"/>
            </w:pPr>
            <w:r>
              <w:t>66</w:t>
            </w:r>
          </w:p>
        </w:tc>
        <w:tc>
          <w:p>
            <w:pPr>
              <w:jc w:val="center"/>
            </w:pPr>
            <w:r>
              <w:t/>
            </w:r>
          </w:p>
        </w:tc>
        <w:tc>
          <w:p>
            <w:pPr>
              <w:jc w:val="center"/>
            </w:pPr>
            <w:r>
              <w:t/>
            </w:r>
          </w:p>
        </w:tc>
      </w:tr>
      <w:tr>
        <w:tc>
          <w:p>
            <w:pPr>
              <w:jc w:val="center"/>
            </w:pPr>
            <w:r>
              <w:t>Moderate (Mixed)</w:t>
            </w:r>
          </w:p>
        </w:tc>
        <w:tc>
          <w:p>
            <w:pPr>
              <w:jc w:val="center"/>
            </w:pPr>
            <w:r>
              <w:t>43</w:t>
            </w:r>
          </w:p>
        </w:tc>
        <w:tc>
          <w:p>
            <w:pPr>
              <w:jc w:val="center"/>
            </w:pPr>
            <w:r>
              <w:t>11</w:t>
            </w:r>
          </w:p>
        </w:tc>
        <w:tc>
          <w:p>
            <w:pPr>
              <w:jc w:val="center"/>
            </w:pPr>
            <w:r>
              <w:t/>
            </w:r>
          </w:p>
        </w:tc>
        <w:tc>
          <w:p>
            <w:pPr>
              <w:jc w:val="center"/>
            </w:pPr>
            <w:r>
              <w:t/>
            </w:r>
          </w:p>
        </w:tc>
      </w:tr>
      <w:tr>
        <w:tc>
          <w:p>
            <w:pPr>
              <w:jc w:val="center"/>
            </w:pPr>
            <w:r>
              <w:t>Low (Surface)</w:t>
            </w:r>
          </w:p>
        </w:tc>
        <w:tc>
          <w:p>
            <w:pPr>
              <w:jc w:val="center"/>
            </w:pPr>
            <w:r>
              <w:t>20</w:t>
            </w:r>
          </w:p>
        </w:tc>
        <w:tc>
          <w:p>
            <w:pPr>
              <w:jc w:val="center"/>
            </w:pPr>
            <w:r>
              <w:t>23</w:t>
            </w:r>
          </w:p>
        </w:tc>
        <w:tc>
          <w:p>
            <w:pPr>
              <w:jc w:val="center"/>
            </w:pPr>
            <w:r>
              <w:t/>
            </w:r>
          </w:p>
        </w:tc>
        <w:tc>
          <w:p>
            <w:pPr>
              <w:jc w:val="center"/>
            </w:pPr>
            <w:r>
              <w:t/>
            </w:r>
          </w:p>
        </w:tc>
      </w:tr>
      <w:tr>
        <w:tc>
          <w:p>
            <w:pPr>
              <w:jc w:val="center"/>
            </w:pPr>
            <w:r>
              <w:t>All Fires</w:t>
            </w:r>
          </w:p>
        </w:tc>
        <w:tc>
          <w:p>
            <w:pPr>
              <w:jc w:val="center"/>
            </w:pPr>
            <w:r>
              <w:t>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72073" w:rsidP="00D72073" w:rsidRDefault="00D72073" w14:paraId="61EB90C7" w14:textId="77777777">
      <w:pPr>
        <w:pStyle w:val="Normal1"/>
        <w:spacing w:before="120" w:after="20"/>
      </w:pPr>
      <w:r>
        <w:rPr>
          <w:b/>
        </w:rPr>
        <w:t>Scale Description</w:t>
      </w:r>
    </w:p>
    <w:p w:rsidR="00D72073" w:rsidP="00D72073" w:rsidRDefault="00D72073" w14:paraId="251DFC35" w14:textId="1BCAC454">
      <w:pPr>
        <w:pStyle w:val="Normal1"/>
      </w:pPr>
      <w:r>
        <w:t>This is a matrix community -</w:t>
      </w:r>
      <w:r w:rsidR="00CC4267">
        <w:t>-</w:t>
      </w:r>
      <w:r>
        <w:t xml:space="preserve"> small to large patches. Disturbances can also occur within a matrix -</w:t>
      </w:r>
      <w:r w:rsidR="00CC4267">
        <w:t>-</w:t>
      </w:r>
      <w:r>
        <w:t xml:space="preserve"> small to large, huge patches. Driving variable is climate (drought, low rainfall, etc</w:t>
      </w:r>
      <w:r w:rsidR="00CC4267">
        <w:t>.</w:t>
      </w:r>
      <w:r>
        <w:t>), grazing, and to a lesser extent fire.</w:t>
      </w:r>
    </w:p>
    <w:p w:rsidR="00D72073" w:rsidP="00D72073" w:rsidRDefault="00D72073" w14:paraId="0A6155E6" w14:textId="77777777">
      <w:pPr>
        <w:pStyle w:val="Normal1"/>
      </w:pPr>
    </w:p>
    <w:p w:rsidR="00A16EAB" w:rsidP="00A16EAB" w:rsidRDefault="00A16EAB" w14:paraId="0B7DBCD6" w14:textId="2D11CF8B">
      <w:pPr>
        <w:pStyle w:val="Normal1"/>
      </w:pPr>
      <w:r w:rsidRPr="00AA0F8E">
        <w:t xml:space="preserve">Between 1984 and 2014, 252 </w:t>
      </w:r>
      <w:r>
        <w:t>wild</w:t>
      </w:r>
      <w:r w:rsidRPr="00AA0F8E">
        <w:t xml:space="preserve">fires </w:t>
      </w:r>
      <w:r>
        <w:t>occurred</w:t>
      </w:r>
      <w:r w:rsidRPr="00AA0F8E">
        <w:t xml:space="preserve"> within the Central </w:t>
      </w:r>
      <w:proofErr w:type="spellStart"/>
      <w:r w:rsidRPr="00AA0F8E">
        <w:t>Mixedgrass</w:t>
      </w:r>
      <w:proofErr w:type="spellEnd"/>
      <w:r w:rsidRPr="00AA0F8E">
        <w:t xml:space="preserve"> Prairie in MZ32 (MTBS 2016). </w:t>
      </w:r>
      <w:r>
        <w:t xml:space="preserve">The largest wildfire in </w:t>
      </w:r>
      <w:r w:rsidRPr="00AA0F8E">
        <w:t xml:space="preserve">MZ32 </w:t>
      </w:r>
      <w:r>
        <w:t xml:space="preserve">was </w:t>
      </w:r>
      <w:r w:rsidR="00CC4267">
        <w:t>&gt;</w:t>
      </w:r>
      <w:r w:rsidRPr="00AA0F8E">
        <w:t xml:space="preserve">85,000ac, with a mean fire size of </w:t>
      </w:r>
      <w:r w:rsidR="00CC4267">
        <w:t>~</w:t>
      </w:r>
      <w:r w:rsidRPr="00AA0F8E">
        <w:t>6500ac (MTBS 2016).</w:t>
      </w:r>
    </w:p>
    <w:p w:rsidR="00A16EAB" w:rsidP="00D72073" w:rsidRDefault="00A16EAB" w14:paraId="66E5731B" w14:textId="77777777">
      <w:pPr>
        <w:pStyle w:val="Normal1"/>
      </w:pPr>
    </w:p>
    <w:p w:rsidR="00D72073" w:rsidP="00D72073" w:rsidRDefault="00D72073" w14:paraId="53290775" w14:textId="408EB115">
      <w:pPr>
        <w:pStyle w:val="Normal1"/>
      </w:pPr>
      <w:r>
        <w:t xml:space="preserve">Between 1984 and 2014, 197 wildfires occurred within the Central </w:t>
      </w:r>
      <w:proofErr w:type="spellStart"/>
      <w:r>
        <w:t>Mixedgrass</w:t>
      </w:r>
      <w:proofErr w:type="spellEnd"/>
      <w:r>
        <w:t xml:space="preserve"> Prairie in MZ35 (MTBS 2016). The largest wildfire was 209,000ac in size, with a mean fire size of </w:t>
      </w:r>
      <w:r w:rsidR="00CC4267">
        <w:t>~</w:t>
      </w:r>
      <w:r>
        <w:t>8400ac (MTBS</w:t>
      </w:r>
      <w:r w:rsidR="00CC4267">
        <w:t xml:space="preserve"> </w:t>
      </w:r>
      <w:r>
        <w:t>2016).</w:t>
      </w:r>
    </w:p>
    <w:p w:rsidR="00D72073" w:rsidP="00D72073" w:rsidRDefault="00D72073" w14:paraId="395B07B9" w14:textId="77777777">
      <w:pPr>
        <w:pStyle w:val="Normal1"/>
        <w:spacing w:before="120" w:after="20"/>
      </w:pPr>
      <w:r>
        <w:rPr>
          <w:b/>
        </w:rPr>
        <w:t>Adjacency or Identification Concerns</w:t>
      </w:r>
    </w:p>
    <w:p w:rsidR="00D72073" w:rsidP="00D72073" w:rsidRDefault="00D72073" w14:paraId="7444071D" w14:textId="77777777">
      <w:pPr>
        <w:pStyle w:val="Normal1"/>
      </w:pPr>
      <w:r>
        <w:t xml:space="preserve">This system could be confused with shortgrass prairie to the west and tallgrass prairie to the east. Production is less in shortgrass versus </w:t>
      </w:r>
      <w:proofErr w:type="spellStart"/>
      <w:r>
        <w:t>mixedgrass</w:t>
      </w:r>
      <w:proofErr w:type="spellEnd"/>
      <w:r>
        <w:t xml:space="preserve"> prairie. Grasses are taller in </w:t>
      </w:r>
      <w:proofErr w:type="spellStart"/>
      <w:r>
        <w:t>mixedgrass</w:t>
      </w:r>
      <w:proofErr w:type="spellEnd"/>
      <w:r>
        <w:t xml:space="preserve"> than shortgrass prairie. These systems are intermixed, with the shorter grasses further west with less precipitation (other than the foothills areas).</w:t>
      </w:r>
    </w:p>
    <w:p w:rsidR="00D72073" w:rsidP="00D72073" w:rsidRDefault="00D72073" w14:paraId="70D1EB9A" w14:textId="77777777">
      <w:pPr>
        <w:pStyle w:val="Normal1"/>
      </w:pPr>
    </w:p>
    <w:p w:rsidR="00D72073" w:rsidP="00D72073" w:rsidRDefault="00D72073" w14:paraId="40486DC1" w14:textId="3D2C59E1">
      <w:pPr>
        <w:pStyle w:val="Normal1"/>
      </w:pPr>
      <w:r>
        <w:t>Naturally occurring shrub</w:t>
      </w:r>
      <w:r w:rsidR="00CC4267">
        <w:t>-</w:t>
      </w:r>
      <w:r>
        <w:t xml:space="preserve">dominated areas on sandy soils, on deposits associated with riparian areas can be found throughout the </w:t>
      </w:r>
      <w:proofErr w:type="spellStart"/>
      <w:r>
        <w:t>mixedgrass</w:t>
      </w:r>
      <w:proofErr w:type="spellEnd"/>
      <w:r>
        <w:t xml:space="preserve"> </w:t>
      </w:r>
      <w:proofErr w:type="spellStart"/>
      <w:r>
        <w:t>prarie</w:t>
      </w:r>
      <w:proofErr w:type="spellEnd"/>
      <w:r>
        <w:t xml:space="preserve"> type. It is hard to distinguish whether these shrub areas should be considered as part of the </w:t>
      </w:r>
      <w:proofErr w:type="spellStart"/>
      <w:r>
        <w:t>mixedgrass</w:t>
      </w:r>
      <w:proofErr w:type="spellEnd"/>
      <w:r>
        <w:t xml:space="preserve"> or if they should be considered sand sagebrush or sand shinnery oak. At finer scales, these types are easily distinguished and likely can be mapped at 30m resolution as a shrub community rather than grass.</w:t>
      </w:r>
    </w:p>
    <w:p w:rsidR="00D72073" w:rsidP="00D72073" w:rsidRDefault="00D72073" w14:paraId="35A753DD" w14:textId="77777777">
      <w:pPr>
        <w:pStyle w:val="Normal1"/>
      </w:pPr>
    </w:p>
    <w:p w:rsidR="00D72073" w:rsidP="00D72073" w:rsidRDefault="00D72073" w14:paraId="6F491B73" w14:textId="190C8E3E">
      <w:pPr>
        <w:pStyle w:val="Normal1"/>
      </w:pPr>
      <w:r>
        <w:t xml:space="preserve">What adds to the confusion is that current overgrazing has transitioned large portions of the region from </w:t>
      </w:r>
      <w:proofErr w:type="spellStart"/>
      <w:r>
        <w:t>mixedgrass</w:t>
      </w:r>
      <w:proofErr w:type="spellEnd"/>
      <w:r>
        <w:t xml:space="preserve"> to shortgrass. In addition, the areas that have transitioned to a shortgrass prairie have also been invaded by woody shrubs, mainly honey mesquite (</w:t>
      </w:r>
      <w:r w:rsidRPr="00E36DC0">
        <w:rPr>
          <w:i/>
        </w:rPr>
        <w:t xml:space="preserve">Prosopis </w:t>
      </w:r>
      <w:proofErr w:type="spellStart"/>
      <w:r w:rsidRPr="00E36DC0">
        <w:rPr>
          <w:i/>
        </w:rPr>
        <w:t>glandulosa</w:t>
      </w:r>
      <w:proofErr w:type="spellEnd"/>
      <w:r>
        <w:t>) and eastern redcedar (</w:t>
      </w:r>
      <w:proofErr w:type="spellStart"/>
      <w:r w:rsidRPr="00E36DC0">
        <w:rPr>
          <w:i/>
        </w:rPr>
        <w:t>Juniperus</w:t>
      </w:r>
      <w:proofErr w:type="spellEnd"/>
      <w:r w:rsidRPr="00E36DC0">
        <w:rPr>
          <w:i/>
        </w:rPr>
        <w:t xml:space="preserve"> </w:t>
      </w:r>
      <w:proofErr w:type="spellStart"/>
      <w:r w:rsidRPr="00E36DC0">
        <w:rPr>
          <w:i/>
        </w:rPr>
        <w:t>virginiana</w:t>
      </w:r>
      <w:proofErr w:type="spellEnd"/>
      <w:r>
        <w:t>).</w:t>
      </w:r>
    </w:p>
    <w:p w:rsidR="00D72073" w:rsidP="00D72073" w:rsidRDefault="00D72073" w14:paraId="62AF06A2" w14:textId="77777777">
      <w:pPr>
        <w:pStyle w:val="Normal1"/>
      </w:pPr>
    </w:p>
    <w:p w:rsidR="00D72073" w:rsidP="00D72073" w:rsidRDefault="00D72073" w14:paraId="6F9E586E" w14:textId="11B99BB8">
      <w:pPr>
        <w:pStyle w:val="Normal1"/>
      </w:pPr>
      <w:r>
        <w:t xml:space="preserve">What has historically been a </w:t>
      </w:r>
      <w:proofErr w:type="spellStart"/>
      <w:r>
        <w:t>mixedgrass</w:t>
      </w:r>
      <w:proofErr w:type="spellEnd"/>
      <w:r>
        <w:t xml:space="preserve"> prairie has been converted to row crops/ag. The </w:t>
      </w:r>
      <w:proofErr w:type="spellStart"/>
      <w:r>
        <w:t>mixedgrass</w:t>
      </w:r>
      <w:proofErr w:type="spellEnd"/>
      <w:r>
        <w:t xml:space="preserve"> prairie is primarily in rural areas</w:t>
      </w:r>
      <w:r w:rsidR="00CC4267">
        <w:t>,</w:t>
      </w:r>
      <w:r>
        <w:t xml:space="preserve"> so there is not as much residential development; however, urbanization is coming at an alarming rate. </w:t>
      </w:r>
      <w:proofErr w:type="spellStart"/>
      <w:r>
        <w:t>Mixedgrass</w:t>
      </w:r>
      <w:proofErr w:type="spellEnd"/>
      <w:r>
        <w:t xml:space="preserve"> </w:t>
      </w:r>
      <w:r w:rsidR="00E36DC0">
        <w:t>prairie</w:t>
      </w:r>
      <w:r>
        <w:t xml:space="preserve"> is now extremely rare </w:t>
      </w:r>
      <w:proofErr w:type="gramStart"/>
      <w:r>
        <w:t>as a result of</w:t>
      </w:r>
      <w:proofErr w:type="gramEnd"/>
      <w:r>
        <w:t xml:space="preserve"> land conversion to agriculture and woody species invasion.</w:t>
      </w:r>
    </w:p>
    <w:p w:rsidR="00D72073" w:rsidP="00D72073" w:rsidRDefault="00D72073" w14:paraId="28B35D29" w14:textId="77777777">
      <w:pPr>
        <w:pStyle w:val="Normal1"/>
      </w:pPr>
    </w:p>
    <w:p w:rsidR="00D72073" w:rsidP="00D72073" w:rsidRDefault="00D72073" w14:paraId="0409C8A3" w14:textId="1897A85B">
      <w:pPr>
        <w:pStyle w:val="Normal1"/>
      </w:pPr>
      <w:r>
        <w:t>Current condition is a mesquite or mixed shrub</w:t>
      </w:r>
      <w:r w:rsidR="00CC4267">
        <w:t>-</w:t>
      </w:r>
      <w:r>
        <w:t>dominated landscape, resulting from spread of mesquite and loss of fire in the system.</w:t>
      </w:r>
    </w:p>
    <w:p w:rsidR="00D72073" w:rsidP="00D72073" w:rsidRDefault="00D72073" w14:paraId="0662C76C" w14:textId="77777777">
      <w:pPr>
        <w:pStyle w:val="Normal1"/>
        <w:spacing w:before="120" w:after="20"/>
      </w:pPr>
      <w:r>
        <w:rPr>
          <w:b/>
        </w:rPr>
        <w:t>Issues or Problems</w:t>
      </w:r>
    </w:p>
    <w:p w:rsidR="00D72073" w:rsidP="00D72073" w:rsidRDefault="00D72073" w14:paraId="1689222D" w14:textId="5EE057E5">
      <w:pPr>
        <w:pStyle w:val="Normal1"/>
      </w:pPr>
      <w:r>
        <w:t xml:space="preserve">A reviewer for MZs 32 and 35 indicated that both </w:t>
      </w:r>
      <w:r w:rsidR="00CC4267">
        <w:t>C</w:t>
      </w:r>
      <w:r>
        <w:t xml:space="preserve">lass A and </w:t>
      </w:r>
      <w:r w:rsidR="003E4A79">
        <w:t xml:space="preserve">Class </w:t>
      </w:r>
      <w:r>
        <w:t>B could start immediately after a fire (i.e.</w:t>
      </w:r>
      <w:r w:rsidR="00CC4267">
        <w:t>,</w:t>
      </w:r>
      <w:r>
        <w:t xml:space="preserve"> age </w:t>
      </w:r>
      <w:r w:rsidR="00CC4267">
        <w:t>0</w:t>
      </w:r>
      <w:r>
        <w:t xml:space="preserve">) and that grazing could be removed as a disturbance from the model because it is the grazing/fire interaction, which could be represented by the fire alone, that causes the transition between states in the model. The regional lead could not change the start age of </w:t>
      </w:r>
      <w:r w:rsidR="003E4A79">
        <w:t>C</w:t>
      </w:r>
      <w:r>
        <w:t>lass</w:t>
      </w:r>
      <w:r w:rsidR="003E4A79">
        <w:t xml:space="preserve"> </w:t>
      </w:r>
      <w:r>
        <w:t xml:space="preserve">A and </w:t>
      </w:r>
      <w:r w:rsidR="003E4A79">
        <w:t xml:space="preserve">Class </w:t>
      </w:r>
      <w:r>
        <w:t xml:space="preserve">B to </w:t>
      </w:r>
      <w:r w:rsidR="003E4A79">
        <w:t>0</w:t>
      </w:r>
      <w:r>
        <w:t xml:space="preserve"> because LANDFIRE rules only allow one class to start at age </w:t>
      </w:r>
      <w:r w:rsidR="003E4A79">
        <w:t>0</w:t>
      </w:r>
      <w:r>
        <w:t xml:space="preserve">. However, the regional lead did run the model without grazing, as suggested by the reviewer, and found that it did not change the class </w:t>
      </w:r>
      <w:proofErr w:type="spellStart"/>
      <w:r>
        <w:t>percents</w:t>
      </w:r>
      <w:proofErr w:type="spellEnd"/>
      <w:r>
        <w:t xml:space="preserve"> or the </w:t>
      </w:r>
      <w:r w:rsidR="00AB126E">
        <w:t>FRI</w:t>
      </w:r>
      <w:r>
        <w:t>. The regional lead chose to leave grazing in the model to maintain consistency with MZ34</w:t>
      </w:r>
      <w:r w:rsidR="00AB126E">
        <w:t>,</w:t>
      </w:r>
      <w:r>
        <w:t xml:space="preserve"> but it should be recognized that the same results can be achieved if grazing is removed from the model. Furthermore, it should be recognized that there is an interaction between fire and grazing in this BpS even though the two disturbances are represented independently in the VDDT model.</w:t>
      </w:r>
    </w:p>
    <w:p w:rsidR="00D72073" w:rsidP="00D72073" w:rsidRDefault="00D72073" w14:paraId="25F0C4B5" w14:textId="77777777">
      <w:pPr>
        <w:pStyle w:val="Normal1"/>
        <w:spacing w:before="120" w:after="20"/>
      </w:pPr>
      <w:r>
        <w:rPr>
          <w:b/>
        </w:rPr>
        <w:t>Native Uncharacteristic Conditions</w:t>
      </w:r>
    </w:p>
    <w:p w:rsidR="00D72073" w:rsidP="00D72073" w:rsidRDefault="00D72073" w14:paraId="20B71B9D" w14:textId="06532BA8">
      <w:pPr>
        <w:pStyle w:val="Normal1"/>
      </w:pPr>
      <w:r>
        <w:t>Mesquite (</w:t>
      </w:r>
      <w:r w:rsidRPr="00E36DC0">
        <w:rPr>
          <w:i/>
        </w:rPr>
        <w:t xml:space="preserve">P. </w:t>
      </w:r>
      <w:proofErr w:type="spellStart"/>
      <w:r w:rsidRPr="00E36DC0">
        <w:rPr>
          <w:i/>
        </w:rPr>
        <w:t>glandulosa</w:t>
      </w:r>
      <w:proofErr w:type="spellEnd"/>
      <w:r>
        <w:t>), eastern redcedar (</w:t>
      </w:r>
      <w:proofErr w:type="spellStart"/>
      <w:r w:rsidRPr="00E36DC0">
        <w:rPr>
          <w:i/>
        </w:rPr>
        <w:t>Juniperus</w:t>
      </w:r>
      <w:proofErr w:type="spellEnd"/>
      <w:r w:rsidRPr="00E36DC0">
        <w:rPr>
          <w:i/>
        </w:rPr>
        <w:t xml:space="preserve"> </w:t>
      </w:r>
      <w:proofErr w:type="spellStart"/>
      <w:r w:rsidRPr="00E36DC0">
        <w:rPr>
          <w:i/>
        </w:rPr>
        <w:t>virginiana</w:t>
      </w:r>
      <w:proofErr w:type="spellEnd"/>
      <w:r>
        <w:t>)</w:t>
      </w:r>
      <w:r w:rsidR="00AB126E">
        <w:t>,</w:t>
      </w:r>
      <w:r>
        <w:t xml:space="preserve"> and </w:t>
      </w:r>
      <w:r w:rsidR="00AB126E">
        <w:t>A</w:t>
      </w:r>
      <w:r>
        <w:t>she</w:t>
      </w:r>
      <w:r w:rsidR="00AB126E">
        <w:t>’s</w:t>
      </w:r>
      <w:r>
        <w:t xml:space="preserve"> juniper (</w:t>
      </w:r>
      <w:r w:rsidRPr="00E36DC0">
        <w:rPr>
          <w:i/>
        </w:rPr>
        <w:t xml:space="preserve">J. </w:t>
      </w:r>
      <w:proofErr w:type="spellStart"/>
      <w:r w:rsidRPr="00E36DC0">
        <w:rPr>
          <w:i/>
        </w:rPr>
        <w:t>asheii</w:t>
      </w:r>
      <w:proofErr w:type="spellEnd"/>
      <w:r>
        <w:t>) have expanded well beyond their expected historical range and/or density. The introduction of cattle and their eating of the mesquite bean h</w:t>
      </w:r>
      <w:r w:rsidR="00AB126E">
        <w:t>ave</w:t>
      </w:r>
      <w:r>
        <w:t xml:space="preserve"> promoted the expansion of the woody shrub. Also, overgrazing of the grasses has also allowed the mesquite to expand. Fire suppression has allowed eastern redcedar to encroach into grasslands.</w:t>
      </w:r>
    </w:p>
    <w:p w:rsidR="00D72073" w:rsidP="00D72073" w:rsidRDefault="00D72073" w14:paraId="2BAB10EE" w14:textId="77777777">
      <w:pPr>
        <w:pStyle w:val="Normal1"/>
        <w:spacing w:before="120" w:after="20"/>
      </w:pPr>
      <w:r>
        <w:rPr>
          <w:b/>
        </w:rPr>
        <w:t>Comments</w:t>
      </w:r>
    </w:p>
    <w:p w:rsidR="00983895" w:rsidP="00D72073" w:rsidRDefault="00983895" w14:paraId="069CC244" w14:textId="19E6AE68">
      <w:pPr>
        <w:pStyle w:val="Normal1"/>
      </w:pPr>
      <w:r>
        <w:t>Comments below are prior to 2017 BpS review.</w:t>
      </w:r>
    </w:p>
    <w:p w:rsidR="00D72073" w:rsidP="00D72073" w:rsidRDefault="00983895" w14:paraId="5CB54B75" w14:textId="49B78E77">
      <w:pPr>
        <w:pStyle w:val="Normal1"/>
      </w:pPr>
      <w:r>
        <w:t>For</w:t>
      </w:r>
      <w:r w:rsidR="00D72073">
        <w:t xml:space="preserve"> MZ35</w:t>
      </w:r>
      <w:r w:rsidR="00AB126E">
        <w:t>,</w:t>
      </w:r>
      <w:r w:rsidR="00D72073">
        <w:t xml:space="preserve"> this model was adopted without changes from the same BpS for MZ32. </w:t>
      </w:r>
    </w:p>
    <w:p w:rsidR="00D72073" w:rsidP="00D72073" w:rsidRDefault="00D72073" w14:paraId="321CAEE8" w14:textId="77777777">
      <w:pPr>
        <w:pStyle w:val="Normal1"/>
      </w:pPr>
    </w:p>
    <w:p w:rsidR="00D72073" w:rsidP="00D72073" w:rsidRDefault="00D72073" w14:paraId="116EC73C" w14:textId="3FBE723F">
      <w:pPr>
        <w:pStyle w:val="Normal1"/>
      </w:pPr>
      <w:r>
        <w:t>For MZs 35 and 32</w:t>
      </w:r>
      <w:r w:rsidR="00AB126E">
        <w:t>,</w:t>
      </w:r>
      <w:r>
        <w:t xml:space="preserve"> this model was adopted from the same BpS in MZ34 modeled by Delber</w:t>
      </w:r>
      <w:r w:rsidR="00AB126E">
        <w:t>t</w:t>
      </w:r>
      <w:r>
        <w:t xml:space="preserve"> Bassett. Lee Elliott rev</w:t>
      </w:r>
      <w:r w:rsidR="00AB126E">
        <w:t>ie</w:t>
      </w:r>
      <w:r>
        <w:t>wed the model for MZ34 and altered it for MZs 35, 34</w:t>
      </w:r>
      <w:r w:rsidR="00AB126E">
        <w:t>,</w:t>
      </w:r>
      <w:r>
        <w:t xml:space="preserve"> and 32. The same description and VDDT model now represent this BpS in MZs 35, 34</w:t>
      </w:r>
      <w:r w:rsidR="00AB126E">
        <w:t>,</w:t>
      </w:r>
      <w:r>
        <w:t xml:space="preserve"> and 32. Sam </w:t>
      </w:r>
      <w:proofErr w:type="spellStart"/>
      <w:r>
        <w:t>Fulendorf</w:t>
      </w:r>
      <w:proofErr w:type="spellEnd"/>
      <w:r>
        <w:t xml:space="preserve"> reviewed this system for MZs 32 and 35.</w:t>
      </w:r>
    </w:p>
    <w:p w:rsidR="00D72073" w:rsidP="00D72073" w:rsidRDefault="00D72073" w14:paraId="61DE112D" w14:textId="77777777">
      <w:pPr>
        <w:pStyle w:val="Normal1"/>
      </w:pPr>
    </w:p>
    <w:p w:rsidR="00D72073" w:rsidP="00C729DA" w:rsidRDefault="00C729DA" w14:paraId="239CAAC3" w14:textId="638918F3">
      <w:pPr>
        <w:pStyle w:val="ReportSection"/>
      </w:pPr>
      <w:r>
        <w:t>Succession Classes</w:t>
      </w:r>
      <w:r w:rsidR="00D72073">
        <w:rPr>
          <w:rFonts w:eastAsia="Arial" w:cs="Arial"/>
        </w:rPr>
        <w:tab/>
      </w:r>
    </w:p>
    <w:p w:rsidRPr="0002197B" w:rsidR="00D72073" w:rsidP="00D72073" w:rsidRDefault="00D72073" w14:paraId="4C4FC5C5" w14:textId="77777777">
      <w:pPr>
        <w:pStyle w:val="Normal1"/>
      </w:pP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Pr="0002197B" w:rsidR="00D72073" w:rsidP="00D72073" w:rsidRDefault="00D72073" w14:paraId="2B62E29F" w14:textId="77777777">
      <w:pPr>
        <w:pStyle w:val="InfoPara"/>
        <w:pBdr>
          <w:top w:val="single" w:color="auto" w:sz="4" w:space="1"/>
        </w:pBdr>
      </w:pPr>
      <w:r xmlns:w="http://schemas.openxmlformats.org/wordprocessingml/2006/main">
        <w:t>Class A</w:t>
      </w:r>
      <w:r xmlns:w="http://schemas.openxmlformats.org/wordprocessingml/2006/main">
        <w:tab/>
        <w:t>39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D72073" w:rsidP="00D72073" w:rsidRDefault="00D72073" w14:paraId="1AEEE5FC" w14:textId="77777777">
      <w:pPr>
        <w:pStyle w:val="Normal1"/>
      </w:pPr>
    </w:p>
    <w:p w:rsidR="00D72073" w:rsidP="00D72073" w:rsidRDefault="00D72073" w14:paraId="59F9B429" w14:textId="77777777">
      <w:pPr>
        <w:pStyle w:val="Normal1"/>
        <w:spacing w:before="120"/>
      </w:pPr>
      <w:r>
        <w:rPr>
          <w:i/>
          <w:u w:val="single"/>
        </w:rPr>
        <w:t>Indicator Species</w:t>
      </w:r>
    </w:p>
    <w:tbl>
      <w:tblPr>
        <w:tblW w:w="8556" w:type="dxa"/>
        <w:tblInd w:w="-115" w:type="dxa"/>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Layout w:type="fixed"/>
        <w:tblLook w:val="0000" w:firstRow="0" w:lastRow="0" w:firstColumn="0" w:lastColumn="0" w:noHBand="0" w:noVBand="0"/>
      </w:tblPr>
      <w:tblGrid>
        <w:gridCol w:w="1152"/>
        <w:gridCol w:w="3252"/>
        <w:gridCol w:w="2196"/>
        <w:gridCol w:w="1956"/>
      </w:tblGrid>
      <w:tr w:rsidR="00D72073" w:rsidTr="00CB1E4B" w14:paraId="0BAB417B" w14:textId="77777777">
        <w:tc>
          <w:tcPr>
            <w:tcW w:w="1152" w:type="dxa"/>
            <w:tcBorders>
              <w:top w:val="single" w:color="000000" w:sz="4" w:space="0"/>
              <w:bottom w:val="single" w:color="000000" w:sz="12" w:space="0"/>
            </w:tcBorders>
          </w:tcPr>
          <w:p w:rsidR="00D72073" w:rsidP="00CB1E4B" w:rsidRDefault="00D72073" w14:paraId="5B816AE6" w14:textId="77777777">
            <w:pPr>
              <w:pStyle w:val="Normal1"/>
            </w:pPr>
            <w:r>
              <w:rPr>
                <w:b/>
              </w:rPr>
              <w:t>Symbol</w:t>
            </w:r>
          </w:p>
        </w:tc>
        <w:tc>
          <w:tcPr>
            <w:tcW w:w="3252" w:type="dxa"/>
            <w:tcBorders>
              <w:top w:val="single" w:color="000000" w:sz="4" w:space="0"/>
              <w:bottom w:val="single" w:color="000000" w:sz="12" w:space="0"/>
            </w:tcBorders>
          </w:tcPr>
          <w:p w:rsidR="00D72073" w:rsidP="00CB1E4B" w:rsidRDefault="00D72073" w14:paraId="0EEEE9E0" w14:textId="77777777">
            <w:pPr>
              <w:pStyle w:val="Normal1"/>
            </w:pPr>
            <w:r>
              <w:rPr>
                <w:b/>
              </w:rPr>
              <w:t>Scientific Name</w:t>
            </w:r>
          </w:p>
        </w:tc>
        <w:tc>
          <w:tcPr>
            <w:tcW w:w="2196" w:type="dxa"/>
            <w:tcBorders>
              <w:top w:val="single" w:color="000000" w:sz="4" w:space="0"/>
              <w:bottom w:val="single" w:color="000000" w:sz="12" w:space="0"/>
            </w:tcBorders>
          </w:tcPr>
          <w:p w:rsidR="00D72073" w:rsidP="00CB1E4B" w:rsidRDefault="00D72073" w14:paraId="7E8EF490" w14:textId="77777777">
            <w:pPr>
              <w:pStyle w:val="Normal1"/>
            </w:pPr>
            <w:r>
              <w:rPr>
                <w:b/>
              </w:rPr>
              <w:t>Common Name</w:t>
            </w:r>
          </w:p>
        </w:tc>
        <w:tc>
          <w:tcPr>
            <w:tcW w:w="1956" w:type="dxa"/>
            <w:tcBorders>
              <w:top w:val="single" w:color="000000" w:sz="4" w:space="0"/>
              <w:bottom w:val="single" w:color="000000" w:sz="12" w:space="0"/>
            </w:tcBorders>
          </w:tcPr>
          <w:p w:rsidR="00D72073" w:rsidP="00CB1E4B" w:rsidRDefault="00D72073" w14:paraId="4D492F60" w14:textId="77777777">
            <w:pPr>
              <w:pStyle w:val="Normal1"/>
            </w:pPr>
            <w:r>
              <w:rPr>
                <w:b/>
              </w:rPr>
              <w:t>Canopy Position</w:t>
            </w:r>
          </w:p>
        </w:tc>
      </w:tr>
      <w:tr w:rsidR="00D72073" w:rsidTr="00CB1E4B" w14:paraId="62FB7D32" w14:textId="77777777">
        <w:tc>
          <w:tcPr>
            <w:tcW w:w="1152" w:type="dxa"/>
            <w:tcBorders>
              <w:top w:val="single" w:color="000000" w:sz="12" w:space="0"/>
            </w:tcBorders>
          </w:tcPr>
          <w:p w:rsidR="00D72073" w:rsidP="00CB1E4B" w:rsidRDefault="00D72073" w14:paraId="43FBC9B9" w14:textId="77777777">
            <w:pPr>
              <w:pStyle w:val="Normal1"/>
            </w:pPr>
            <w:r>
              <w:t>BOGR2</w:t>
            </w:r>
          </w:p>
        </w:tc>
        <w:tc>
          <w:tcPr>
            <w:tcW w:w="3252" w:type="dxa"/>
            <w:tcBorders>
              <w:top w:val="single" w:color="000000" w:sz="12" w:space="0"/>
            </w:tcBorders>
          </w:tcPr>
          <w:p w:rsidR="00D72073" w:rsidP="00CB1E4B" w:rsidRDefault="00D72073" w14:paraId="2D76A755" w14:textId="77777777">
            <w:pPr>
              <w:pStyle w:val="Normal1"/>
            </w:pPr>
            <w:proofErr w:type="spellStart"/>
            <w:r>
              <w:t>Bouteloua</w:t>
            </w:r>
            <w:proofErr w:type="spellEnd"/>
            <w:r>
              <w:t xml:space="preserve"> </w:t>
            </w:r>
            <w:proofErr w:type="spellStart"/>
            <w:r>
              <w:t>gracilis</w:t>
            </w:r>
            <w:proofErr w:type="spellEnd"/>
          </w:p>
        </w:tc>
        <w:tc>
          <w:tcPr>
            <w:tcW w:w="2196" w:type="dxa"/>
            <w:tcBorders>
              <w:top w:val="single" w:color="000000" w:sz="12" w:space="0"/>
            </w:tcBorders>
          </w:tcPr>
          <w:p w:rsidR="00D72073" w:rsidP="00CB1E4B" w:rsidRDefault="00D72073" w14:paraId="3BFE3BA6" w14:textId="77777777">
            <w:pPr>
              <w:pStyle w:val="Normal1"/>
            </w:pPr>
            <w:r>
              <w:t xml:space="preserve">Blue </w:t>
            </w:r>
            <w:proofErr w:type="spellStart"/>
            <w:r>
              <w:t>grama</w:t>
            </w:r>
            <w:proofErr w:type="spellEnd"/>
          </w:p>
        </w:tc>
        <w:tc>
          <w:tcPr>
            <w:tcW w:w="1956" w:type="dxa"/>
            <w:tcBorders>
              <w:top w:val="single" w:color="000000" w:sz="12" w:space="0"/>
            </w:tcBorders>
          </w:tcPr>
          <w:p w:rsidR="00D72073" w:rsidP="00CB1E4B" w:rsidRDefault="00D72073" w14:paraId="23432BFE" w14:textId="77777777">
            <w:pPr>
              <w:pStyle w:val="Normal1"/>
            </w:pPr>
            <w:r>
              <w:t>Upper</w:t>
            </w:r>
          </w:p>
        </w:tc>
      </w:tr>
      <w:tr w:rsidR="00D72073" w:rsidTr="00CB1E4B" w14:paraId="501DA2BA" w14:textId="77777777">
        <w:tc>
          <w:tcPr>
            <w:tcW w:w="1152" w:type="dxa"/>
          </w:tcPr>
          <w:p w:rsidR="00D72073" w:rsidP="00CB1E4B" w:rsidRDefault="00D72073" w14:paraId="64FEE3C5" w14:textId="77777777">
            <w:pPr>
              <w:pStyle w:val="Normal1"/>
            </w:pPr>
            <w:r>
              <w:t>BUDA</w:t>
            </w:r>
          </w:p>
        </w:tc>
        <w:tc>
          <w:tcPr>
            <w:tcW w:w="3252" w:type="dxa"/>
          </w:tcPr>
          <w:p w:rsidR="00D72073" w:rsidP="00CB1E4B" w:rsidRDefault="00D72073" w14:paraId="2174D908" w14:textId="77777777">
            <w:pPr>
              <w:pStyle w:val="Normal1"/>
            </w:pPr>
            <w:proofErr w:type="spellStart"/>
            <w:r>
              <w:t>Buchloe</w:t>
            </w:r>
            <w:proofErr w:type="spellEnd"/>
            <w:r>
              <w:t xml:space="preserve"> </w:t>
            </w:r>
            <w:proofErr w:type="spellStart"/>
            <w:r>
              <w:t>dactyloides</w:t>
            </w:r>
            <w:proofErr w:type="spellEnd"/>
          </w:p>
        </w:tc>
        <w:tc>
          <w:tcPr>
            <w:tcW w:w="2196" w:type="dxa"/>
          </w:tcPr>
          <w:p w:rsidR="00D72073" w:rsidP="00CB1E4B" w:rsidRDefault="00D72073" w14:paraId="1AB6C0EE" w14:textId="77777777">
            <w:pPr>
              <w:pStyle w:val="Normal1"/>
            </w:pPr>
            <w:proofErr w:type="spellStart"/>
            <w:r>
              <w:t>Buffalograss</w:t>
            </w:r>
            <w:proofErr w:type="spellEnd"/>
          </w:p>
        </w:tc>
        <w:tc>
          <w:tcPr>
            <w:tcW w:w="1956" w:type="dxa"/>
          </w:tcPr>
          <w:p w:rsidR="00D72073" w:rsidP="00CB1E4B" w:rsidRDefault="00D72073" w14:paraId="701426B3" w14:textId="77777777">
            <w:pPr>
              <w:pStyle w:val="Normal1"/>
            </w:pPr>
            <w:r>
              <w:t>Upper</w:t>
            </w:r>
          </w:p>
        </w:tc>
      </w:tr>
      <w:tr w:rsidR="00D72073" w:rsidTr="00CB1E4B" w14:paraId="0AE99E21" w14:textId="77777777">
        <w:tc>
          <w:tcPr>
            <w:tcW w:w="1152" w:type="dxa"/>
          </w:tcPr>
          <w:p w:rsidR="00D72073" w:rsidP="00CB1E4B" w:rsidRDefault="00D72073" w14:paraId="1BF8A399" w14:textId="77777777">
            <w:pPr>
              <w:pStyle w:val="Normal1"/>
            </w:pPr>
            <w:r>
              <w:t>AMPS</w:t>
            </w:r>
          </w:p>
        </w:tc>
        <w:tc>
          <w:tcPr>
            <w:tcW w:w="3252" w:type="dxa"/>
          </w:tcPr>
          <w:p w:rsidR="00D72073" w:rsidP="00CB1E4B" w:rsidRDefault="00D72073" w14:paraId="2CA8D8E2" w14:textId="77777777">
            <w:pPr>
              <w:pStyle w:val="Normal1"/>
            </w:pPr>
            <w:r>
              <w:t xml:space="preserve">Ambrosia </w:t>
            </w:r>
            <w:proofErr w:type="spellStart"/>
            <w:r>
              <w:t>psilostachya</w:t>
            </w:r>
            <w:proofErr w:type="spellEnd"/>
          </w:p>
        </w:tc>
        <w:tc>
          <w:tcPr>
            <w:tcW w:w="2196" w:type="dxa"/>
          </w:tcPr>
          <w:p w:rsidR="00D72073" w:rsidP="00CB1E4B" w:rsidRDefault="00D72073" w14:paraId="649527B2" w14:textId="77777777">
            <w:pPr>
              <w:pStyle w:val="Normal1"/>
            </w:pPr>
            <w:r>
              <w:t>Cuman ragweed</w:t>
            </w:r>
          </w:p>
        </w:tc>
        <w:tc>
          <w:tcPr>
            <w:tcW w:w="1956" w:type="dxa"/>
          </w:tcPr>
          <w:p w:rsidR="00D72073" w:rsidP="00CB1E4B" w:rsidRDefault="00D72073" w14:paraId="4920D073" w14:textId="77777777">
            <w:pPr>
              <w:pStyle w:val="Normal1"/>
            </w:pPr>
            <w:r>
              <w:t>Upper</w:t>
            </w:r>
          </w:p>
        </w:tc>
      </w:tr>
      <w:tr w:rsidR="00D72073" w:rsidTr="00CB1E4B" w14:paraId="74BC2DA2" w14:textId="77777777">
        <w:tc>
          <w:tcPr>
            <w:tcW w:w="1152" w:type="dxa"/>
          </w:tcPr>
          <w:p w:rsidR="00D72073" w:rsidP="00CB1E4B" w:rsidRDefault="00D72073" w14:paraId="3F63FD01" w14:textId="77777777">
            <w:pPr>
              <w:pStyle w:val="Normal1"/>
            </w:pPr>
            <w:r>
              <w:t>AMDR</w:t>
            </w:r>
          </w:p>
        </w:tc>
        <w:tc>
          <w:tcPr>
            <w:tcW w:w="3252" w:type="dxa"/>
          </w:tcPr>
          <w:p w:rsidR="00D72073" w:rsidP="00CB1E4B" w:rsidRDefault="00D72073" w14:paraId="79EDDEDC" w14:textId="77777777">
            <w:pPr>
              <w:pStyle w:val="Normal1"/>
            </w:pPr>
            <w:proofErr w:type="spellStart"/>
            <w:r>
              <w:t>Amphiachyris</w:t>
            </w:r>
            <w:proofErr w:type="spellEnd"/>
            <w:r>
              <w:t xml:space="preserve"> </w:t>
            </w:r>
            <w:proofErr w:type="spellStart"/>
            <w:r>
              <w:t>dracunculoides</w:t>
            </w:r>
            <w:proofErr w:type="spellEnd"/>
          </w:p>
        </w:tc>
        <w:tc>
          <w:tcPr>
            <w:tcW w:w="2196" w:type="dxa"/>
          </w:tcPr>
          <w:p w:rsidR="00D72073" w:rsidP="00CB1E4B" w:rsidRDefault="00D72073" w14:paraId="358B9369" w14:textId="77777777">
            <w:pPr>
              <w:pStyle w:val="Normal1"/>
            </w:pPr>
            <w:r>
              <w:t xml:space="preserve">Prairie </w:t>
            </w:r>
            <w:proofErr w:type="spellStart"/>
            <w:r>
              <w:t>broomweed</w:t>
            </w:r>
            <w:proofErr w:type="spellEnd"/>
          </w:p>
        </w:tc>
        <w:tc>
          <w:tcPr>
            <w:tcW w:w="1956" w:type="dxa"/>
          </w:tcPr>
          <w:p w:rsidR="00D72073" w:rsidP="00CB1E4B" w:rsidRDefault="00D72073" w14:paraId="46A2F5CA" w14:textId="77777777">
            <w:pPr>
              <w:pStyle w:val="Normal1"/>
            </w:pPr>
            <w:r>
              <w:t>Upper</w:t>
            </w:r>
          </w:p>
        </w:tc>
      </w:tr>
    </w:tbl>
    <w:p w:rsidR="00D72073" w:rsidP="00D72073" w:rsidRDefault="00D72073" w14:paraId="722F853A" w14:textId="77777777">
      <w:pPr>
        <w:pStyle w:val="Normal1"/>
      </w:pPr>
    </w:p>
    <w:p w:rsidR="00D72073" w:rsidP="00D72073" w:rsidRDefault="00D72073" w14:paraId="2416F922" w14:textId="77777777">
      <w:pPr>
        <w:pStyle w:val="Normal1"/>
        <w:spacing w:before="120"/>
      </w:pPr>
      <w:r>
        <w:rPr>
          <w:i/>
          <w:u w:val="single"/>
        </w:rPr>
        <w:t>Description</w:t>
      </w:r>
    </w:p>
    <w:p w:rsidR="00D72073" w:rsidP="00D72073" w:rsidRDefault="00D72073" w14:paraId="206058F5" w14:textId="0831A6CB">
      <w:pPr>
        <w:pStyle w:val="Normal1"/>
      </w:pPr>
      <w:r>
        <w:t>Class A is early succession stage. Grasses that exert more dominance in the early stages include western wheatgrass (</w:t>
      </w:r>
      <w:proofErr w:type="spellStart"/>
      <w:r w:rsidRPr="00E36DC0">
        <w:rPr>
          <w:i/>
        </w:rPr>
        <w:t>Pascopyrum</w:t>
      </w:r>
      <w:proofErr w:type="spellEnd"/>
      <w:r w:rsidRPr="00E36DC0">
        <w:rPr>
          <w:i/>
        </w:rPr>
        <w:t xml:space="preserve"> </w:t>
      </w:r>
      <w:proofErr w:type="spellStart"/>
      <w:r w:rsidRPr="00E36DC0">
        <w:rPr>
          <w:i/>
        </w:rPr>
        <w:t>smithii</w:t>
      </w:r>
      <w:proofErr w:type="spellEnd"/>
      <w:r>
        <w:t>) and tumble windmill grass (</w:t>
      </w:r>
      <w:r w:rsidRPr="00E36DC0">
        <w:rPr>
          <w:i/>
        </w:rPr>
        <w:t xml:space="preserve">Chloris </w:t>
      </w:r>
      <w:proofErr w:type="spellStart"/>
      <w:r w:rsidRPr="00E36DC0">
        <w:rPr>
          <w:i/>
        </w:rPr>
        <w:t>verticillata</w:t>
      </w:r>
      <w:proofErr w:type="spellEnd"/>
      <w:r>
        <w:t xml:space="preserve">). Indicator grasses, such as blue </w:t>
      </w:r>
      <w:proofErr w:type="spellStart"/>
      <w:r>
        <w:t>grama</w:t>
      </w:r>
      <w:proofErr w:type="spellEnd"/>
      <w:r>
        <w:t xml:space="preserve"> (</w:t>
      </w:r>
      <w:proofErr w:type="spellStart"/>
      <w:r w:rsidRPr="00E36DC0">
        <w:rPr>
          <w:i/>
        </w:rPr>
        <w:t>Bouteloua</w:t>
      </w:r>
      <w:proofErr w:type="spellEnd"/>
      <w:r w:rsidRPr="00E36DC0">
        <w:rPr>
          <w:i/>
        </w:rPr>
        <w:t xml:space="preserve"> </w:t>
      </w:r>
      <w:proofErr w:type="spellStart"/>
      <w:r w:rsidRPr="00E36DC0">
        <w:rPr>
          <w:i/>
        </w:rPr>
        <w:t>gracilis</w:t>
      </w:r>
      <w:proofErr w:type="spellEnd"/>
      <w:r>
        <w:t xml:space="preserve">) and </w:t>
      </w:r>
      <w:proofErr w:type="spellStart"/>
      <w:r>
        <w:t>buffalograss</w:t>
      </w:r>
      <w:proofErr w:type="spellEnd"/>
      <w:r>
        <w:t xml:space="preserve"> (</w:t>
      </w:r>
      <w:proofErr w:type="spellStart"/>
      <w:r w:rsidRPr="00E36DC0">
        <w:rPr>
          <w:i/>
        </w:rPr>
        <w:t>Buchloe</w:t>
      </w:r>
      <w:proofErr w:type="spellEnd"/>
      <w:r w:rsidRPr="00E36DC0">
        <w:rPr>
          <w:i/>
        </w:rPr>
        <w:t xml:space="preserve"> </w:t>
      </w:r>
      <w:proofErr w:type="spellStart"/>
      <w:r w:rsidRPr="00E36DC0">
        <w:rPr>
          <w:i/>
        </w:rPr>
        <w:t>dactyloides</w:t>
      </w:r>
      <w:proofErr w:type="spellEnd"/>
      <w:r>
        <w:t>)</w:t>
      </w:r>
      <w:r w:rsidR="00AB126E">
        <w:t>,</w:t>
      </w:r>
      <w:r>
        <w:t xml:space="preserve"> will still be present but in lesser amounts than the climax community. Annual forbs such as </w:t>
      </w:r>
      <w:proofErr w:type="spellStart"/>
      <w:r>
        <w:t>broomweed</w:t>
      </w:r>
      <w:proofErr w:type="spellEnd"/>
      <w:r>
        <w:t xml:space="preserve"> (</w:t>
      </w:r>
      <w:proofErr w:type="spellStart"/>
      <w:r w:rsidRPr="00E36DC0">
        <w:rPr>
          <w:i/>
        </w:rPr>
        <w:t>Amphiachyris</w:t>
      </w:r>
      <w:proofErr w:type="spellEnd"/>
      <w:r w:rsidRPr="00E36DC0">
        <w:rPr>
          <w:i/>
        </w:rPr>
        <w:t xml:space="preserve"> </w:t>
      </w:r>
      <w:proofErr w:type="spellStart"/>
      <w:r w:rsidRPr="00E36DC0">
        <w:rPr>
          <w:i/>
        </w:rPr>
        <w:t>dracunculoides</w:t>
      </w:r>
      <w:proofErr w:type="spellEnd"/>
      <w:r>
        <w:t>), ragweed (</w:t>
      </w:r>
      <w:r w:rsidRPr="00E36DC0">
        <w:rPr>
          <w:i/>
        </w:rPr>
        <w:t xml:space="preserve">Ambrosia </w:t>
      </w:r>
      <w:proofErr w:type="spellStart"/>
      <w:r w:rsidRPr="00E36DC0">
        <w:rPr>
          <w:i/>
        </w:rPr>
        <w:t>psilostachya</w:t>
      </w:r>
      <w:proofErr w:type="spellEnd"/>
      <w:r>
        <w:t>)</w:t>
      </w:r>
      <w:r w:rsidR="00AB126E">
        <w:t>,</w:t>
      </w:r>
      <w:r>
        <w:t xml:space="preserve"> and false mesquite (</w:t>
      </w:r>
      <w:proofErr w:type="spellStart"/>
      <w:r w:rsidRPr="00E36DC0">
        <w:rPr>
          <w:i/>
        </w:rPr>
        <w:t>Calliandra</w:t>
      </w:r>
      <w:proofErr w:type="spellEnd"/>
      <w:r w:rsidRPr="00E36DC0">
        <w:rPr>
          <w:i/>
        </w:rPr>
        <w:t xml:space="preserve"> </w:t>
      </w:r>
      <w:proofErr w:type="spellStart"/>
      <w:r w:rsidRPr="00E36DC0">
        <w:rPr>
          <w:i/>
        </w:rPr>
        <w:t>eriophylla</w:t>
      </w:r>
      <w:proofErr w:type="spellEnd"/>
      <w:r>
        <w:t xml:space="preserve">) will typically be present early. </w:t>
      </w:r>
    </w:p>
    <w:p w:rsidR="00D72073" w:rsidP="00D72073" w:rsidRDefault="00D72073" w14:paraId="2B416D0C" w14:textId="77777777">
      <w:pPr>
        <w:pStyle w:val="Normal1"/>
      </w:pPr>
    </w:p>
    <w:p w:rsidR="00D72073" w:rsidP="00D72073" w:rsidRDefault="00D72073" w14:paraId="08012820" w14:textId="73D86D4B">
      <w:pPr>
        <w:pStyle w:val="Normal1"/>
      </w:pPr>
      <w:r>
        <w:t>In this early stage, grasses will be more nutritious and palatable</w:t>
      </w:r>
      <w:r w:rsidR="00B35E8E">
        <w:t xml:space="preserve">, and </w:t>
      </w:r>
      <w:r>
        <w:t>grazing by bison, antelope, deer, rodents and lagomorphs would be common and maintain this class. Replacement fire might occur.</w:t>
      </w:r>
    </w:p>
    <w:p w:rsidR="00D72073" w:rsidP="00D72073" w:rsidRDefault="00D72073" w14:paraId="2F6D0108" w14:textId="20CF8917">
      <w:pPr>
        <w:pStyle w:val="Normal1"/>
      </w:pPr>
    </w:p>
    <w:p>
      <w:r>
        <w:rPr>
          <w:i/>
          <w:u w:val="single"/>
        </w:rPr>
        <w:t>Maximum Tree Size Class</w:t>
      </w:r>
      <w:br/>
      <w:r>
        <w:t>None</w:t>
      </w:r>
    </w:p>
    <w:p w:rsidR="0002197B" w:rsidP="0002197B" w:rsidRDefault="0002197B" w14:paraId="09ADC763" w14:textId="7893AE31">
      <w:pPr>
        <w:pStyle w:val="InfoPara"/>
        <w:pBdr>
          <w:top w:val="single" w:color="auto" w:sz="4" w:space="1"/>
        </w:pBdr>
      </w:pPr>
      <w:r xmlns:w="http://schemas.openxmlformats.org/wordprocessingml/2006/main">
        <w:t>Class B</w:t>
      </w:r>
      <w:r xmlns:w="http://schemas.openxmlformats.org/wordprocessingml/2006/main">
        <w:tab/>
        <w:t>37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D72073" w:rsidP="00D72073" w:rsidRDefault="00D72073" w14:paraId="77F7F457" w14:textId="77777777">
      <w:pPr>
        <w:pStyle w:val="Normal1"/>
      </w:pPr>
    </w:p>
    <w:p w:rsidR="00D72073" w:rsidP="00D72073" w:rsidRDefault="00D72073" w14:paraId="7E65936E" w14:textId="77777777">
      <w:pPr>
        <w:pStyle w:val="Normal1"/>
        <w:spacing w:before="120"/>
      </w:pPr>
      <w:r>
        <w:rPr>
          <w:i/>
          <w:u w:val="single"/>
        </w:rPr>
        <w:t>Indicator Species</w:t>
      </w:r>
    </w:p>
    <w:tbl>
      <w:tblPr>
        <w:tblW w:w="7812" w:type="dxa"/>
        <w:tblInd w:w="-115" w:type="dxa"/>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Layout w:type="fixed"/>
        <w:tblLook w:val="0000" w:firstRow="0" w:lastRow="0" w:firstColumn="0" w:lastColumn="0" w:noHBand="0" w:noVBand="0"/>
      </w:tblPr>
      <w:tblGrid>
        <w:gridCol w:w="1116"/>
        <w:gridCol w:w="2880"/>
        <w:gridCol w:w="1860"/>
        <w:gridCol w:w="1956"/>
      </w:tblGrid>
      <w:tr w:rsidR="00D72073" w:rsidTr="00CB1E4B" w14:paraId="3C250A26" w14:textId="77777777">
        <w:tc>
          <w:tcPr>
            <w:tcW w:w="1116" w:type="dxa"/>
            <w:tcBorders>
              <w:top w:val="single" w:color="000000" w:sz="4" w:space="0"/>
              <w:bottom w:val="single" w:color="000000" w:sz="12" w:space="0"/>
            </w:tcBorders>
          </w:tcPr>
          <w:p w:rsidR="00D72073" w:rsidP="00CB1E4B" w:rsidRDefault="00D72073" w14:paraId="19D5DD79" w14:textId="77777777">
            <w:pPr>
              <w:pStyle w:val="Normal1"/>
            </w:pPr>
            <w:r>
              <w:rPr>
                <w:b/>
              </w:rPr>
              <w:t>Symbol</w:t>
            </w:r>
          </w:p>
        </w:tc>
        <w:tc>
          <w:tcPr>
            <w:tcW w:w="2880" w:type="dxa"/>
            <w:tcBorders>
              <w:top w:val="single" w:color="000000" w:sz="4" w:space="0"/>
              <w:bottom w:val="single" w:color="000000" w:sz="12" w:space="0"/>
            </w:tcBorders>
          </w:tcPr>
          <w:p w:rsidR="00D72073" w:rsidP="00CB1E4B" w:rsidRDefault="00D72073" w14:paraId="3C9E1DD5" w14:textId="77777777">
            <w:pPr>
              <w:pStyle w:val="Normal1"/>
            </w:pPr>
            <w:r>
              <w:rPr>
                <w:b/>
              </w:rPr>
              <w:t>Scientific Name</w:t>
            </w:r>
          </w:p>
        </w:tc>
        <w:tc>
          <w:tcPr>
            <w:tcW w:w="1860" w:type="dxa"/>
            <w:tcBorders>
              <w:top w:val="single" w:color="000000" w:sz="4" w:space="0"/>
              <w:bottom w:val="single" w:color="000000" w:sz="12" w:space="0"/>
            </w:tcBorders>
          </w:tcPr>
          <w:p w:rsidR="00D72073" w:rsidP="00CB1E4B" w:rsidRDefault="00D72073" w14:paraId="18EB5B09" w14:textId="77777777">
            <w:pPr>
              <w:pStyle w:val="Normal1"/>
            </w:pPr>
            <w:r>
              <w:rPr>
                <w:b/>
              </w:rPr>
              <w:t>Common Name</w:t>
            </w:r>
          </w:p>
        </w:tc>
        <w:tc>
          <w:tcPr>
            <w:tcW w:w="1956" w:type="dxa"/>
            <w:tcBorders>
              <w:top w:val="single" w:color="000000" w:sz="4" w:space="0"/>
              <w:bottom w:val="single" w:color="000000" w:sz="12" w:space="0"/>
            </w:tcBorders>
          </w:tcPr>
          <w:p w:rsidR="00D72073" w:rsidP="00CB1E4B" w:rsidRDefault="00D72073" w14:paraId="181015E7" w14:textId="77777777">
            <w:pPr>
              <w:pStyle w:val="Normal1"/>
            </w:pPr>
            <w:r>
              <w:rPr>
                <w:b/>
              </w:rPr>
              <w:t>Canopy Position</w:t>
            </w:r>
          </w:p>
        </w:tc>
      </w:tr>
      <w:tr w:rsidR="00D72073" w:rsidTr="00CB1E4B" w14:paraId="166635C9" w14:textId="77777777">
        <w:tc>
          <w:tcPr>
            <w:tcW w:w="1116" w:type="dxa"/>
            <w:tcBorders>
              <w:top w:val="single" w:color="000000" w:sz="12" w:space="0"/>
            </w:tcBorders>
          </w:tcPr>
          <w:p w:rsidR="00D72073" w:rsidP="00CB1E4B" w:rsidRDefault="00D72073" w14:paraId="7403155D" w14:textId="77777777">
            <w:pPr>
              <w:pStyle w:val="Normal1"/>
            </w:pPr>
            <w:r>
              <w:t>BOBA3</w:t>
            </w:r>
          </w:p>
        </w:tc>
        <w:tc>
          <w:tcPr>
            <w:tcW w:w="2880" w:type="dxa"/>
            <w:tcBorders>
              <w:top w:val="single" w:color="000000" w:sz="12" w:space="0"/>
            </w:tcBorders>
          </w:tcPr>
          <w:p w:rsidR="00D72073" w:rsidP="00CB1E4B" w:rsidRDefault="00D72073" w14:paraId="35578E84" w14:textId="77777777">
            <w:pPr>
              <w:pStyle w:val="Normal1"/>
            </w:pPr>
            <w:proofErr w:type="spellStart"/>
            <w:r>
              <w:t>Bothriochloa</w:t>
            </w:r>
            <w:proofErr w:type="spellEnd"/>
            <w:r>
              <w:t xml:space="preserve"> </w:t>
            </w:r>
            <w:proofErr w:type="spellStart"/>
            <w:r>
              <w:t>barbinodis</w:t>
            </w:r>
            <w:proofErr w:type="spellEnd"/>
          </w:p>
        </w:tc>
        <w:tc>
          <w:tcPr>
            <w:tcW w:w="1860" w:type="dxa"/>
            <w:tcBorders>
              <w:top w:val="single" w:color="000000" w:sz="12" w:space="0"/>
            </w:tcBorders>
          </w:tcPr>
          <w:p w:rsidR="00D72073" w:rsidP="00CB1E4B" w:rsidRDefault="00D72073" w14:paraId="7B032FFF" w14:textId="77777777">
            <w:pPr>
              <w:pStyle w:val="Normal1"/>
            </w:pPr>
            <w:r>
              <w:t>Cane bluestem</w:t>
            </w:r>
          </w:p>
        </w:tc>
        <w:tc>
          <w:tcPr>
            <w:tcW w:w="1956" w:type="dxa"/>
            <w:tcBorders>
              <w:top w:val="single" w:color="000000" w:sz="12" w:space="0"/>
            </w:tcBorders>
          </w:tcPr>
          <w:p w:rsidR="00D72073" w:rsidP="00CB1E4B" w:rsidRDefault="00D72073" w14:paraId="445545DE" w14:textId="77777777">
            <w:pPr>
              <w:pStyle w:val="Normal1"/>
            </w:pPr>
            <w:r>
              <w:t>Upper</w:t>
            </w:r>
          </w:p>
        </w:tc>
      </w:tr>
      <w:tr w:rsidR="00D72073" w:rsidTr="00CB1E4B" w14:paraId="6A59ABDE" w14:textId="77777777">
        <w:tc>
          <w:tcPr>
            <w:tcW w:w="1116" w:type="dxa"/>
          </w:tcPr>
          <w:p w:rsidR="00D72073" w:rsidP="00CB1E4B" w:rsidRDefault="00D72073" w14:paraId="6A2A1537" w14:textId="77777777">
            <w:pPr>
              <w:pStyle w:val="Normal1"/>
            </w:pPr>
            <w:r>
              <w:t>SCSC</w:t>
            </w:r>
          </w:p>
        </w:tc>
        <w:tc>
          <w:tcPr>
            <w:tcW w:w="2880" w:type="dxa"/>
          </w:tcPr>
          <w:p w:rsidR="00D72073" w:rsidP="00CB1E4B" w:rsidRDefault="00D72073" w14:paraId="6B7CDDD5" w14:textId="77777777">
            <w:pPr>
              <w:pStyle w:val="Normal1"/>
            </w:pPr>
            <w:proofErr w:type="spellStart"/>
            <w:r>
              <w:t>Schizachyrium</w:t>
            </w:r>
            <w:proofErr w:type="spellEnd"/>
            <w:r>
              <w:t xml:space="preserve"> </w:t>
            </w:r>
            <w:proofErr w:type="spellStart"/>
            <w:r>
              <w:t>scoparium</w:t>
            </w:r>
            <w:proofErr w:type="spellEnd"/>
          </w:p>
        </w:tc>
        <w:tc>
          <w:tcPr>
            <w:tcW w:w="1860" w:type="dxa"/>
          </w:tcPr>
          <w:p w:rsidR="00D72073" w:rsidP="00CB1E4B" w:rsidRDefault="00D72073" w14:paraId="30572213" w14:textId="77777777">
            <w:pPr>
              <w:pStyle w:val="Normal1"/>
            </w:pPr>
            <w:r>
              <w:t>Little bluestem</w:t>
            </w:r>
          </w:p>
        </w:tc>
        <w:tc>
          <w:tcPr>
            <w:tcW w:w="1956" w:type="dxa"/>
          </w:tcPr>
          <w:p w:rsidR="00D72073" w:rsidP="00CB1E4B" w:rsidRDefault="00D72073" w14:paraId="19C309BF" w14:textId="77777777">
            <w:pPr>
              <w:pStyle w:val="Normal1"/>
            </w:pPr>
            <w:r>
              <w:t>Upper</w:t>
            </w:r>
          </w:p>
        </w:tc>
      </w:tr>
      <w:tr w:rsidR="00D72073" w:rsidTr="00CB1E4B" w14:paraId="75B1A09E" w14:textId="77777777">
        <w:tc>
          <w:tcPr>
            <w:tcW w:w="1116" w:type="dxa"/>
          </w:tcPr>
          <w:p w:rsidR="00D72073" w:rsidP="00CB1E4B" w:rsidRDefault="00D72073" w14:paraId="0D23486E" w14:textId="77777777">
            <w:pPr>
              <w:pStyle w:val="Normal1"/>
            </w:pPr>
            <w:r>
              <w:t>BOCU</w:t>
            </w:r>
          </w:p>
        </w:tc>
        <w:tc>
          <w:tcPr>
            <w:tcW w:w="2880" w:type="dxa"/>
          </w:tcPr>
          <w:p w:rsidR="00D72073" w:rsidP="00CB1E4B" w:rsidRDefault="00D72073" w14:paraId="1D9E6334" w14:textId="77777777">
            <w:pPr>
              <w:pStyle w:val="Normal1"/>
            </w:pPr>
            <w:proofErr w:type="spellStart"/>
            <w:r>
              <w:t>Bouteloua</w:t>
            </w:r>
            <w:proofErr w:type="spellEnd"/>
            <w:r>
              <w:t xml:space="preserve"> </w:t>
            </w:r>
            <w:proofErr w:type="spellStart"/>
            <w:r>
              <w:t>curtipendula</w:t>
            </w:r>
            <w:proofErr w:type="spellEnd"/>
          </w:p>
        </w:tc>
        <w:tc>
          <w:tcPr>
            <w:tcW w:w="1860" w:type="dxa"/>
          </w:tcPr>
          <w:p w:rsidR="00D72073" w:rsidP="00CB1E4B" w:rsidRDefault="00D72073" w14:paraId="6050810E" w14:textId="77777777">
            <w:pPr>
              <w:pStyle w:val="Normal1"/>
            </w:pPr>
            <w:proofErr w:type="spellStart"/>
            <w:r>
              <w:t>Sideoats</w:t>
            </w:r>
            <w:proofErr w:type="spellEnd"/>
            <w:r>
              <w:t xml:space="preserve"> </w:t>
            </w:r>
            <w:proofErr w:type="spellStart"/>
            <w:r>
              <w:t>grama</w:t>
            </w:r>
            <w:proofErr w:type="spellEnd"/>
          </w:p>
        </w:tc>
        <w:tc>
          <w:tcPr>
            <w:tcW w:w="1956" w:type="dxa"/>
          </w:tcPr>
          <w:p w:rsidR="00D72073" w:rsidP="00CB1E4B" w:rsidRDefault="00D72073" w14:paraId="0B73D4A6" w14:textId="77777777">
            <w:pPr>
              <w:pStyle w:val="Normal1"/>
            </w:pPr>
            <w:r>
              <w:t>Lower</w:t>
            </w:r>
          </w:p>
        </w:tc>
      </w:tr>
      <w:tr w:rsidR="00D72073" w:rsidTr="00CB1E4B" w14:paraId="0F4F3020" w14:textId="77777777">
        <w:tc>
          <w:tcPr>
            <w:tcW w:w="1116" w:type="dxa"/>
          </w:tcPr>
          <w:p w:rsidR="00D72073" w:rsidP="00CB1E4B" w:rsidRDefault="00D72073" w14:paraId="3A6BD611" w14:textId="77777777">
            <w:pPr>
              <w:pStyle w:val="Normal1"/>
            </w:pPr>
            <w:r>
              <w:t>ZIOB</w:t>
            </w:r>
          </w:p>
        </w:tc>
        <w:tc>
          <w:tcPr>
            <w:tcW w:w="2880" w:type="dxa"/>
          </w:tcPr>
          <w:p w:rsidR="00D72073" w:rsidP="00CB1E4B" w:rsidRDefault="00D72073" w14:paraId="56003001" w14:textId="77777777">
            <w:pPr>
              <w:pStyle w:val="Normal1"/>
            </w:pPr>
            <w:proofErr w:type="spellStart"/>
            <w:r>
              <w:t>Ziziphus</w:t>
            </w:r>
            <w:proofErr w:type="spellEnd"/>
            <w:r>
              <w:t xml:space="preserve"> </w:t>
            </w:r>
            <w:proofErr w:type="spellStart"/>
            <w:r>
              <w:t>obtusifolia</w:t>
            </w:r>
            <w:proofErr w:type="spellEnd"/>
          </w:p>
        </w:tc>
        <w:tc>
          <w:tcPr>
            <w:tcW w:w="1860" w:type="dxa"/>
          </w:tcPr>
          <w:p w:rsidR="00D72073" w:rsidP="00CB1E4B" w:rsidRDefault="00D72073" w14:paraId="603E6A6E" w14:textId="77777777">
            <w:pPr>
              <w:pStyle w:val="Normal1"/>
            </w:pPr>
            <w:r>
              <w:t>Lotebush</w:t>
            </w:r>
          </w:p>
        </w:tc>
        <w:tc>
          <w:tcPr>
            <w:tcW w:w="1956" w:type="dxa"/>
          </w:tcPr>
          <w:p w:rsidR="00D72073" w:rsidP="00CB1E4B" w:rsidRDefault="00D72073" w14:paraId="5585F685" w14:textId="77777777">
            <w:pPr>
              <w:pStyle w:val="Normal1"/>
            </w:pPr>
            <w:r>
              <w:t>Upper</w:t>
            </w:r>
          </w:p>
        </w:tc>
      </w:tr>
    </w:tbl>
    <w:p w:rsidR="00D72073" w:rsidP="00D72073" w:rsidRDefault="00D72073" w14:paraId="6BF5ED00" w14:textId="77777777">
      <w:pPr>
        <w:pStyle w:val="Normal1"/>
      </w:pPr>
    </w:p>
    <w:p w:rsidR="00D72073" w:rsidP="00D72073" w:rsidRDefault="00D72073" w14:paraId="54920DBD" w14:textId="77777777">
      <w:pPr>
        <w:pStyle w:val="Normal1"/>
        <w:spacing w:before="120"/>
      </w:pPr>
      <w:r>
        <w:rPr>
          <w:i/>
          <w:u w:val="single"/>
        </w:rPr>
        <w:t>Description</w:t>
      </w:r>
    </w:p>
    <w:p w:rsidR="00D72073" w:rsidP="00D72073" w:rsidRDefault="00D72073" w14:paraId="0225E581" w14:textId="1A336649">
      <w:pPr>
        <w:pStyle w:val="Normal1"/>
      </w:pPr>
      <w:r>
        <w:t>This is the historic climax plant community with big bluestem (</w:t>
      </w:r>
      <w:proofErr w:type="spellStart"/>
      <w:r w:rsidRPr="00E36DC0">
        <w:rPr>
          <w:i/>
        </w:rPr>
        <w:t>Andropogon</w:t>
      </w:r>
      <w:proofErr w:type="spellEnd"/>
      <w:r w:rsidRPr="00E36DC0">
        <w:rPr>
          <w:i/>
        </w:rPr>
        <w:t xml:space="preserve"> </w:t>
      </w:r>
      <w:proofErr w:type="spellStart"/>
      <w:r w:rsidRPr="00E36DC0">
        <w:rPr>
          <w:i/>
        </w:rPr>
        <w:t>gerardii</w:t>
      </w:r>
      <w:proofErr w:type="spellEnd"/>
      <w:r>
        <w:t>), little bluestem (</w:t>
      </w:r>
      <w:proofErr w:type="spellStart"/>
      <w:r w:rsidRPr="00E36DC0">
        <w:rPr>
          <w:i/>
        </w:rPr>
        <w:t>Schizachyrium</w:t>
      </w:r>
      <w:proofErr w:type="spellEnd"/>
      <w:r w:rsidRPr="00E36DC0">
        <w:rPr>
          <w:i/>
        </w:rPr>
        <w:t xml:space="preserve"> </w:t>
      </w:r>
      <w:proofErr w:type="spellStart"/>
      <w:r w:rsidRPr="00E36DC0">
        <w:rPr>
          <w:i/>
        </w:rPr>
        <w:t>scoparium</w:t>
      </w:r>
      <w:proofErr w:type="spellEnd"/>
      <w:r>
        <w:t>), switchgrass (</w:t>
      </w:r>
      <w:r w:rsidRPr="00E36DC0">
        <w:rPr>
          <w:i/>
        </w:rPr>
        <w:t xml:space="preserve">Panicum </w:t>
      </w:r>
      <w:proofErr w:type="spellStart"/>
      <w:r w:rsidRPr="00E36DC0">
        <w:rPr>
          <w:i/>
        </w:rPr>
        <w:t>virgatum</w:t>
      </w:r>
      <w:proofErr w:type="spellEnd"/>
      <w:r>
        <w:t xml:space="preserve">), yellow </w:t>
      </w:r>
      <w:proofErr w:type="spellStart"/>
      <w:r>
        <w:t>indiangrass</w:t>
      </w:r>
      <w:proofErr w:type="spellEnd"/>
      <w:r>
        <w:t xml:space="preserve"> (</w:t>
      </w:r>
      <w:proofErr w:type="spellStart"/>
      <w:r w:rsidRPr="00E36DC0">
        <w:rPr>
          <w:i/>
        </w:rPr>
        <w:t>Sorghastrum</w:t>
      </w:r>
      <w:proofErr w:type="spellEnd"/>
      <w:r w:rsidRPr="00E36DC0">
        <w:rPr>
          <w:i/>
        </w:rPr>
        <w:t xml:space="preserve"> </w:t>
      </w:r>
      <w:proofErr w:type="spellStart"/>
      <w:r w:rsidRPr="00E36DC0">
        <w:rPr>
          <w:i/>
        </w:rPr>
        <w:t>nutans</w:t>
      </w:r>
      <w:proofErr w:type="spellEnd"/>
      <w:r>
        <w:t xml:space="preserve">), blue </w:t>
      </w:r>
      <w:proofErr w:type="spellStart"/>
      <w:r>
        <w:t>grama</w:t>
      </w:r>
      <w:proofErr w:type="spellEnd"/>
      <w:r>
        <w:t xml:space="preserve"> (</w:t>
      </w:r>
      <w:proofErr w:type="spellStart"/>
      <w:r w:rsidRPr="00E36DC0">
        <w:rPr>
          <w:i/>
        </w:rPr>
        <w:t>Bouteloua</w:t>
      </w:r>
      <w:proofErr w:type="spellEnd"/>
      <w:r w:rsidRPr="00E36DC0">
        <w:rPr>
          <w:i/>
        </w:rPr>
        <w:t xml:space="preserve"> </w:t>
      </w:r>
      <w:proofErr w:type="spellStart"/>
      <w:r w:rsidRPr="00E36DC0">
        <w:rPr>
          <w:i/>
        </w:rPr>
        <w:t>gracilis</w:t>
      </w:r>
      <w:proofErr w:type="spellEnd"/>
      <w:r>
        <w:t xml:space="preserve">), </w:t>
      </w:r>
      <w:proofErr w:type="spellStart"/>
      <w:r>
        <w:t>buffalograss</w:t>
      </w:r>
      <w:proofErr w:type="spellEnd"/>
      <w:r>
        <w:t xml:space="preserve"> (</w:t>
      </w:r>
      <w:proofErr w:type="spellStart"/>
      <w:r w:rsidRPr="00E36DC0">
        <w:rPr>
          <w:i/>
        </w:rPr>
        <w:t>Buchloe</w:t>
      </w:r>
      <w:proofErr w:type="spellEnd"/>
      <w:r w:rsidRPr="00E36DC0">
        <w:rPr>
          <w:i/>
        </w:rPr>
        <w:t xml:space="preserve"> </w:t>
      </w:r>
      <w:proofErr w:type="spellStart"/>
      <w:r w:rsidRPr="00E36DC0">
        <w:rPr>
          <w:i/>
        </w:rPr>
        <w:t>dactyloides</w:t>
      </w:r>
      <w:proofErr w:type="spellEnd"/>
      <w:r>
        <w:t xml:space="preserve">), </w:t>
      </w:r>
      <w:proofErr w:type="spellStart"/>
      <w:r>
        <w:t>sideoats</w:t>
      </w:r>
      <w:proofErr w:type="spellEnd"/>
      <w:r>
        <w:t xml:space="preserve"> </w:t>
      </w:r>
      <w:proofErr w:type="spellStart"/>
      <w:r>
        <w:t>grama</w:t>
      </w:r>
      <w:proofErr w:type="spellEnd"/>
      <w:r>
        <w:t xml:space="preserve"> (</w:t>
      </w:r>
      <w:proofErr w:type="spellStart"/>
      <w:r w:rsidRPr="00E36DC0">
        <w:rPr>
          <w:i/>
        </w:rPr>
        <w:t>Bouteloua</w:t>
      </w:r>
      <w:proofErr w:type="spellEnd"/>
      <w:r w:rsidRPr="00E36DC0">
        <w:rPr>
          <w:i/>
        </w:rPr>
        <w:t xml:space="preserve"> </w:t>
      </w:r>
      <w:proofErr w:type="spellStart"/>
      <w:r w:rsidRPr="00E36DC0">
        <w:rPr>
          <w:i/>
        </w:rPr>
        <w:t>curtipendula</w:t>
      </w:r>
      <w:proofErr w:type="spellEnd"/>
      <w:r>
        <w:t>)</w:t>
      </w:r>
      <w:r w:rsidR="00AB126E">
        <w:t>,</w:t>
      </w:r>
      <w:r>
        <w:t xml:space="preserve"> and hairy </w:t>
      </w:r>
      <w:proofErr w:type="spellStart"/>
      <w:r>
        <w:t>grama</w:t>
      </w:r>
      <w:proofErr w:type="spellEnd"/>
      <w:r>
        <w:t xml:space="preserve"> (</w:t>
      </w:r>
      <w:proofErr w:type="spellStart"/>
      <w:r w:rsidRPr="00E36DC0">
        <w:rPr>
          <w:i/>
        </w:rPr>
        <w:t>Bouteloua</w:t>
      </w:r>
      <w:proofErr w:type="spellEnd"/>
      <w:r w:rsidRPr="00E36DC0">
        <w:rPr>
          <w:i/>
        </w:rPr>
        <w:t xml:space="preserve"> </w:t>
      </w:r>
      <w:proofErr w:type="spellStart"/>
      <w:r w:rsidRPr="00E36DC0">
        <w:rPr>
          <w:i/>
        </w:rPr>
        <w:t>hirsuta</w:t>
      </w:r>
      <w:proofErr w:type="spellEnd"/>
      <w:r>
        <w:t xml:space="preserve">). </w:t>
      </w:r>
      <w:r w:rsidR="00983895">
        <w:t>For MZ 32</w:t>
      </w:r>
      <w:r w:rsidR="00AB126E">
        <w:t>,</w:t>
      </w:r>
      <w:r w:rsidR="00983895">
        <w:t xml:space="preserve"> </w:t>
      </w:r>
      <w:proofErr w:type="spellStart"/>
      <w:r w:rsidR="00983895">
        <w:t>sideoats</w:t>
      </w:r>
      <w:proofErr w:type="spellEnd"/>
      <w:r w:rsidR="00983895">
        <w:t xml:space="preserve"> </w:t>
      </w:r>
      <w:proofErr w:type="spellStart"/>
      <w:r w:rsidR="00983895">
        <w:t>grama</w:t>
      </w:r>
      <w:proofErr w:type="spellEnd"/>
      <w:r w:rsidR="00983895">
        <w:t xml:space="preserve"> (</w:t>
      </w:r>
      <w:proofErr w:type="spellStart"/>
      <w:r w:rsidRPr="00E36DC0" w:rsidR="00983895">
        <w:rPr>
          <w:i/>
        </w:rPr>
        <w:t>Bouteloua</w:t>
      </w:r>
      <w:proofErr w:type="spellEnd"/>
      <w:r w:rsidRPr="00E36DC0" w:rsidR="00983895">
        <w:rPr>
          <w:i/>
        </w:rPr>
        <w:t xml:space="preserve"> </w:t>
      </w:r>
      <w:proofErr w:type="spellStart"/>
      <w:r w:rsidRPr="00E36DC0" w:rsidR="00983895">
        <w:rPr>
          <w:i/>
        </w:rPr>
        <w:t>curtipendula</w:t>
      </w:r>
      <w:proofErr w:type="spellEnd"/>
      <w:r w:rsidR="00983895">
        <w:t>) and little bluestem (</w:t>
      </w:r>
      <w:proofErr w:type="spellStart"/>
      <w:r w:rsidRPr="00E36DC0" w:rsidR="00983895">
        <w:rPr>
          <w:i/>
        </w:rPr>
        <w:t>Schizachyrium</w:t>
      </w:r>
      <w:proofErr w:type="spellEnd"/>
      <w:r w:rsidRPr="00E36DC0" w:rsidR="00983895">
        <w:rPr>
          <w:i/>
        </w:rPr>
        <w:t xml:space="preserve"> </w:t>
      </w:r>
      <w:proofErr w:type="spellStart"/>
      <w:r w:rsidRPr="00E36DC0" w:rsidR="00983895">
        <w:rPr>
          <w:i/>
        </w:rPr>
        <w:t>scoparium</w:t>
      </w:r>
      <w:proofErr w:type="spellEnd"/>
      <w:r w:rsidR="00983895">
        <w:t xml:space="preserve">) are the diagnostic species.   </w:t>
      </w:r>
    </w:p>
    <w:p w:rsidR="00D72073" w:rsidP="00D72073" w:rsidRDefault="00D72073" w14:paraId="02E2312D" w14:textId="77777777">
      <w:pPr>
        <w:pStyle w:val="Normal1"/>
      </w:pPr>
    </w:p>
    <w:p w:rsidR="00D72073" w:rsidP="00D72073" w:rsidRDefault="00D72073" w14:paraId="3A853E60" w14:textId="0847D22F">
      <w:pPr>
        <w:pStyle w:val="Normal1"/>
      </w:pPr>
      <w:r>
        <w:t xml:space="preserve">There would also be scatterings of black </w:t>
      </w:r>
      <w:proofErr w:type="spellStart"/>
      <w:r>
        <w:t>grama</w:t>
      </w:r>
      <w:proofErr w:type="spellEnd"/>
      <w:r>
        <w:t xml:space="preserve"> (</w:t>
      </w:r>
      <w:r w:rsidRPr="00E36DC0">
        <w:rPr>
          <w:i/>
        </w:rPr>
        <w:t xml:space="preserve">B. </w:t>
      </w:r>
      <w:proofErr w:type="spellStart"/>
      <w:r w:rsidRPr="00E36DC0">
        <w:rPr>
          <w:i/>
        </w:rPr>
        <w:t>eriopoda</w:t>
      </w:r>
      <w:proofErr w:type="spellEnd"/>
      <w:r>
        <w:t>) and vine mesquite (</w:t>
      </w:r>
      <w:r w:rsidRPr="00E36DC0">
        <w:rPr>
          <w:i/>
        </w:rPr>
        <w:t xml:space="preserve">P. </w:t>
      </w:r>
      <w:proofErr w:type="spellStart"/>
      <w:r w:rsidRPr="00E36DC0">
        <w:rPr>
          <w:i/>
        </w:rPr>
        <w:t>obtusum</w:t>
      </w:r>
      <w:proofErr w:type="spellEnd"/>
      <w:r>
        <w:t>) on heavier soils.</w:t>
      </w:r>
      <w:r w:rsidR="00ED482B">
        <w:t xml:space="preserve">  </w:t>
      </w:r>
    </w:p>
    <w:p w:rsidR="00983895" w:rsidP="00D72073" w:rsidRDefault="00983895" w14:paraId="4656F897" w14:textId="118B9672">
      <w:pPr>
        <w:pStyle w:val="Normal1"/>
      </w:pPr>
    </w:p>
    <w:p w:rsidR="00983895" w:rsidP="00983895" w:rsidRDefault="00983895" w14:paraId="1E46D32B" w14:textId="1C32CD99">
      <w:pPr>
        <w:pStyle w:val="Normal1"/>
      </w:pPr>
      <w:r>
        <w:t xml:space="preserve">Scattered shrubs may be present (up to 10%, maybe up to </w:t>
      </w:r>
      <w:r w:rsidR="00AB126E">
        <w:t>1m</w:t>
      </w:r>
      <w:r>
        <w:t>) -</w:t>
      </w:r>
      <w:r w:rsidR="00AB126E">
        <w:t>-</w:t>
      </w:r>
      <w:r>
        <w:t xml:space="preserve"> honey mesquite, Ashe</w:t>
      </w:r>
      <w:r w:rsidR="00AB126E">
        <w:t>’s</w:t>
      </w:r>
      <w:r>
        <w:t xml:space="preserve"> juniper (</w:t>
      </w:r>
      <w:proofErr w:type="spellStart"/>
      <w:r w:rsidRPr="00E36DC0">
        <w:rPr>
          <w:i/>
        </w:rPr>
        <w:t>Juniperus</w:t>
      </w:r>
      <w:proofErr w:type="spellEnd"/>
      <w:r w:rsidRPr="00E36DC0">
        <w:rPr>
          <w:i/>
        </w:rPr>
        <w:t xml:space="preserve"> </w:t>
      </w:r>
      <w:proofErr w:type="spellStart"/>
      <w:r w:rsidRPr="00E36DC0">
        <w:rPr>
          <w:i/>
        </w:rPr>
        <w:t>ashei</w:t>
      </w:r>
      <w:proofErr w:type="spellEnd"/>
      <w:r>
        <w:t xml:space="preserve">), Pinchot’s </w:t>
      </w:r>
      <w:r w:rsidR="00AB126E">
        <w:t>j</w:t>
      </w:r>
      <w:r>
        <w:t>uniper (</w:t>
      </w:r>
      <w:proofErr w:type="spellStart"/>
      <w:r w:rsidRPr="00E36DC0">
        <w:rPr>
          <w:i/>
        </w:rPr>
        <w:t>Juniperous</w:t>
      </w:r>
      <w:proofErr w:type="spellEnd"/>
      <w:r w:rsidRPr="00E36DC0">
        <w:rPr>
          <w:i/>
        </w:rPr>
        <w:t xml:space="preserve"> </w:t>
      </w:r>
      <w:proofErr w:type="spellStart"/>
      <w:r w:rsidRPr="00E36DC0">
        <w:rPr>
          <w:i/>
        </w:rPr>
        <w:t>pinchotii</w:t>
      </w:r>
      <w:proofErr w:type="spellEnd"/>
      <w:r>
        <w:t>)</w:t>
      </w:r>
      <w:r w:rsidR="00AB126E">
        <w:t>,</w:t>
      </w:r>
      <w:r>
        <w:t xml:space="preserve"> and lotebush (</w:t>
      </w:r>
      <w:proofErr w:type="spellStart"/>
      <w:r w:rsidRPr="00E36DC0">
        <w:rPr>
          <w:i/>
        </w:rPr>
        <w:t>Ziziphus</w:t>
      </w:r>
      <w:proofErr w:type="spellEnd"/>
      <w:r w:rsidRPr="00E36DC0">
        <w:rPr>
          <w:i/>
        </w:rPr>
        <w:t xml:space="preserve"> </w:t>
      </w:r>
      <w:proofErr w:type="spellStart"/>
      <w:r w:rsidRPr="00E36DC0">
        <w:rPr>
          <w:i/>
        </w:rPr>
        <w:t>obtusifolia</w:t>
      </w:r>
      <w:proofErr w:type="spellEnd"/>
      <w:r>
        <w:t>), yucca (sandy sites)</w:t>
      </w:r>
      <w:r w:rsidR="00AB126E">
        <w:t>,</w:t>
      </w:r>
      <w:r>
        <w:t xml:space="preserve"> and </w:t>
      </w:r>
      <w:proofErr w:type="spellStart"/>
      <w:r>
        <w:t>elbowbush</w:t>
      </w:r>
      <w:proofErr w:type="spellEnd"/>
      <w:r>
        <w:t xml:space="preserve"> (</w:t>
      </w:r>
      <w:proofErr w:type="spellStart"/>
      <w:r w:rsidRPr="00E36DC0">
        <w:rPr>
          <w:i/>
        </w:rPr>
        <w:t>Forestiera</w:t>
      </w:r>
      <w:proofErr w:type="spellEnd"/>
      <w:r w:rsidRPr="00E36DC0">
        <w:rPr>
          <w:i/>
        </w:rPr>
        <w:t xml:space="preserve"> </w:t>
      </w:r>
      <w:proofErr w:type="spellStart"/>
      <w:r w:rsidRPr="00E36DC0">
        <w:rPr>
          <w:i/>
        </w:rPr>
        <w:t>pubescens</w:t>
      </w:r>
      <w:proofErr w:type="spellEnd"/>
      <w:r>
        <w:t>).</w:t>
      </w:r>
    </w:p>
    <w:p w:rsidR="00D72073" w:rsidP="00D72073" w:rsidRDefault="00D72073" w14:paraId="24B6CE1A" w14:textId="77777777">
      <w:pPr>
        <w:pStyle w:val="Normal1"/>
      </w:pPr>
    </w:p>
    <w:p w:rsidR="00D72073" w:rsidP="00D72073" w:rsidRDefault="00D72073" w14:paraId="140D767E" w14:textId="640615C9">
      <w:pPr>
        <w:pStyle w:val="Normal1"/>
      </w:pPr>
      <w:r>
        <w:t>Multiple disturbance pathways exist and are determined by the distribution of species on site. The disturbance pathway following fire depends on fire intensity. High</w:t>
      </w:r>
      <w:r w:rsidR="00AB126E">
        <w:t>-</w:t>
      </w:r>
      <w:r>
        <w:t>intensity fire can cause juniper mortality. Low to moderate fire intensities will likely result in this class remaining in a late development state.</w:t>
      </w:r>
    </w:p>
    <w:p w:rsidR="00D72073" w:rsidP="00D72073" w:rsidRDefault="00D72073" w14:paraId="63877858" w14:textId="77777777">
      <w:pPr>
        <w:pStyle w:val="Normal1"/>
      </w:pPr>
    </w:p>
    <w:p w:rsidR="00D72073" w:rsidP="00D72073" w:rsidRDefault="00D72073" w14:paraId="5F20A720" w14:textId="7BC40684">
      <w:pPr>
        <w:pStyle w:val="Normal1"/>
      </w:pPr>
      <w:r>
        <w:t xml:space="preserve">Given that one of the indicator species is </w:t>
      </w:r>
      <w:r w:rsidR="00AB126E">
        <w:t>m</w:t>
      </w:r>
      <w:r>
        <w:t xml:space="preserve">esquite, a resprouting tree, it is likely that portions of the land area dominated by </w:t>
      </w:r>
      <w:r w:rsidR="00AB126E">
        <w:t>m</w:t>
      </w:r>
      <w:r>
        <w:t xml:space="preserve">esquite will remain in the Late2 stage due to resprouting following </w:t>
      </w:r>
      <w:r w:rsidR="00AB126E">
        <w:t>r</w:t>
      </w:r>
      <w:r>
        <w:t xml:space="preserve">eplacement </w:t>
      </w:r>
      <w:r w:rsidR="00AB126E">
        <w:t>f</w:t>
      </w:r>
      <w:r>
        <w:t>ire. There is some evidence, however, that high</w:t>
      </w:r>
      <w:r w:rsidR="00AB126E">
        <w:t>-</w:t>
      </w:r>
      <w:r>
        <w:t>intensity fires conducted during drought can cause high mortality of resprouting woody plants (</w:t>
      </w:r>
      <w:proofErr w:type="spellStart"/>
      <w:r>
        <w:t>Twidwell</w:t>
      </w:r>
      <w:proofErr w:type="spellEnd"/>
      <w:r>
        <w:t xml:space="preserve"> et al. 2016). In areas dominated by </w:t>
      </w:r>
      <w:r w:rsidR="00AB126E">
        <w:t>A</w:t>
      </w:r>
      <w:r>
        <w:t>she</w:t>
      </w:r>
      <w:r w:rsidR="00AB126E">
        <w:t>’s</w:t>
      </w:r>
      <w:r>
        <w:t xml:space="preserve"> juniper, surface and mixed fires can cause high mortality and a return to early successional vegetation under (</w:t>
      </w:r>
      <w:proofErr w:type="spellStart"/>
      <w:r>
        <w:t>Twidwell</w:t>
      </w:r>
      <w:proofErr w:type="spellEnd"/>
      <w:r>
        <w:t xml:space="preserve"> et al. 2009, 2013).</w:t>
      </w:r>
    </w:p>
    <w:p w:rsidR="00D72073" w:rsidP="00D72073" w:rsidRDefault="00D72073" w14:paraId="02B86AB1" w14:textId="77777777">
      <w:pPr>
        <w:pStyle w:val="Normal1"/>
      </w:pPr>
    </w:p>
    <w:p w:rsidR="00D72073" w:rsidP="00D72073" w:rsidRDefault="00D72073" w14:paraId="77E1C9A3" w14:textId="2A3AFCFA">
      <w:pPr>
        <w:pStyle w:val="Normal1"/>
      </w:pPr>
      <w:r>
        <w:t xml:space="preserve">Replacement fires occur more often in this class. Native grazing maintains this class. Drought, which </w:t>
      </w:r>
      <w:proofErr w:type="gramStart"/>
      <w:r>
        <w:t>by definition is</w:t>
      </w:r>
      <w:proofErr w:type="gramEnd"/>
      <w:r>
        <w:t xml:space="preserve"> not a permanent reduction in rainfall, is not capable of causing a state shift back to open grassland in this system (</w:t>
      </w:r>
      <w:proofErr w:type="spellStart"/>
      <w:r>
        <w:t>Twidwell</w:t>
      </w:r>
      <w:proofErr w:type="spellEnd"/>
      <w:r>
        <w:t xml:space="preserve"> et al. 2014</w:t>
      </w:r>
      <w:r w:rsidR="00AB126E">
        <w:t>;</w:t>
      </w:r>
      <w:r>
        <w:t xml:space="preserve"> </w:t>
      </w:r>
      <w:proofErr w:type="spellStart"/>
      <w:r>
        <w:t>Breshears</w:t>
      </w:r>
      <w:proofErr w:type="spellEnd"/>
      <w:r>
        <w:t xml:space="preserve"> et al. </w:t>
      </w:r>
      <w:r w:rsidRPr="00447242">
        <w:t>2016</w:t>
      </w:r>
      <w:r>
        <w:t>) Without disturbance</w:t>
      </w:r>
      <w:r w:rsidR="00AB126E">
        <w:t>,</w:t>
      </w:r>
      <w:r>
        <w:t xml:space="preserve"> this class will succeed to class C.</w:t>
      </w:r>
    </w:p>
    <w:p w:rsidR="00D72073" w:rsidP="00D72073" w:rsidRDefault="00D72073" w14:paraId="2C015B0B" w14:textId="0C80F757">
      <w:pPr>
        <w:pStyle w:val="Normal1"/>
      </w:pPr>
    </w:p>
    <w:p>
      <w:r>
        <w:rPr>
          <w:i/>
          <w:u w:val="single"/>
        </w:rPr>
        <w:t>Maximum Tree Size Class</w:t>
      </w:r>
      <w:br/>
      <w:r>
        <w:t>None</w:t>
      </w:r>
    </w:p>
    <w:p w:rsidR="0002197B" w:rsidP="0002197B" w:rsidRDefault="0002197B" w14:paraId="18537570" w14:textId="5FCB03AD">
      <w:pPr>
        <w:pStyle w:val="InfoPara"/>
        <w:pBdr>
          <w:top w:val="single" w:color="auto" w:sz="4" w:space="1"/>
        </w:pBdr>
      </w:pPr>
      <w:r xmlns:w="http://schemas.openxmlformats.org/wordprocessingml/2006/main">
        <w:t>Class C</w:t>
      </w:r>
      <w:r xmlns:w="http://schemas.openxmlformats.org/wordprocessingml/2006/main">
        <w:tab/>
        <w:t>24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D72073" w:rsidP="00D72073" w:rsidRDefault="00D72073" w14:paraId="5FA54497" w14:textId="77777777">
      <w:pPr>
        <w:pStyle w:val="Normal1"/>
      </w:pPr>
    </w:p>
    <w:p w:rsidR="00D72073" w:rsidP="00D72073" w:rsidRDefault="00D72073" w14:paraId="62455030" w14:textId="77777777">
      <w:pPr>
        <w:pStyle w:val="Normal1"/>
        <w:spacing w:before="120"/>
      </w:pPr>
      <w:r>
        <w:rPr>
          <w:i/>
          <w:u w:val="single"/>
        </w:rPr>
        <w:t>Indicator Species</w:t>
      </w:r>
    </w:p>
    <w:tbl>
      <w:tblPr>
        <w:tblW w:w="7284" w:type="dxa"/>
        <w:tblInd w:w="-115" w:type="dxa"/>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Layout w:type="fixed"/>
        <w:tblLook w:val="0000" w:firstRow="0" w:lastRow="0" w:firstColumn="0" w:lastColumn="0" w:noHBand="0" w:noVBand="0"/>
      </w:tblPr>
      <w:tblGrid>
        <w:gridCol w:w="1104"/>
        <w:gridCol w:w="2304"/>
        <w:gridCol w:w="1920"/>
        <w:gridCol w:w="1956"/>
      </w:tblGrid>
      <w:tr w:rsidR="00D72073" w:rsidTr="00CB1E4B" w14:paraId="7F409AD7" w14:textId="77777777">
        <w:tc>
          <w:tcPr>
            <w:tcW w:w="1104" w:type="dxa"/>
            <w:tcBorders>
              <w:top w:val="single" w:color="000000" w:sz="4" w:space="0"/>
              <w:bottom w:val="single" w:color="000000" w:sz="12" w:space="0"/>
            </w:tcBorders>
          </w:tcPr>
          <w:p w:rsidR="00D72073" w:rsidP="00CB1E4B" w:rsidRDefault="00D72073" w14:paraId="18221A88" w14:textId="77777777">
            <w:pPr>
              <w:pStyle w:val="Normal1"/>
            </w:pPr>
            <w:r>
              <w:rPr>
                <w:b/>
              </w:rPr>
              <w:t>Symbol</w:t>
            </w:r>
          </w:p>
        </w:tc>
        <w:tc>
          <w:tcPr>
            <w:tcW w:w="2304" w:type="dxa"/>
            <w:tcBorders>
              <w:top w:val="single" w:color="000000" w:sz="4" w:space="0"/>
              <w:bottom w:val="single" w:color="000000" w:sz="12" w:space="0"/>
            </w:tcBorders>
          </w:tcPr>
          <w:p w:rsidR="00D72073" w:rsidP="00CB1E4B" w:rsidRDefault="00D72073" w14:paraId="6F6085C1" w14:textId="77777777">
            <w:pPr>
              <w:pStyle w:val="Normal1"/>
            </w:pPr>
            <w:r>
              <w:rPr>
                <w:b/>
              </w:rPr>
              <w:t>Scientific Name</w:t>
            </w:r>
          </w:p>
        </w:tc>
        <w:tc>
          <w:tcPr>
            <w:tcW w:w="1920" w:type="dxa"/>
            <w:tcBorders>
              <w:top w:val="single" w:color="000000" w:sz="4" w:space="0"/>
              <w:bottom w:val="single" w:color="000000" w:sz="12" w:space="0"/>
            </w:tcBorders>
          </w:tcPr>
          <w:p w:rsidR="00D72073" w:rsidP="00CB1E4B" w:rsidRDefault="00D72073" w14:paraId="64F83FB6" w14:textId="77777777">
            <w:pPr>
              <w:pStyle w:val="Normal1"/>
            </w:pPr>
            <w:r>
              <w:rPr>
                <w:b/>
              </w:rPr>
              <w:t>Common Name</w:t>
            </w:r>
          </w:p>
        </w:tc>
        <w:tc>
          <w:tcPr>
            <w:tcW w:w="1956" w:type="dxa"/>
            <w:tcBorders>
              <w:top w:val="single" w:color="000000" w:sz="4" w:space="0"/>
              <w:bottom w:val="single" w:color="000000" w:sz="12" w:space="0"/>
            </w:tcBorders>
          </w:tcPr>
          <w:p w:rsidR="00D72073" w:rsidP="00CB1E4B" w:rsidRDefault="00D72073" w14:paraId="22B11A09" w14:textId="77777777">
            <w:pPr>
              <w:pStyle w:val="Normal1"/>
            </w:pPr>
            <w:r>
              <w:rPr>
                <w:b/>
              </w:rPr>
              <w:t>Canopy Position</w:t>
            </w:r>
          </w:p>
        </w:tc>
      </w:tr>
      <w:tr w:rsidR="00D72073" w:rsidTr="00CB1E4B" w14:paraId="2D564BD7" w14:textId="77777777">
        <w:tc>
          <w:tcPr>
            <w:tcW w:w="1104" w:type="dxa"/>
            <w:tcBorders>
              <w:top w:val="single" w:color="000000" w:sz="12" w:space="0"/>
            </w:tcBorders>
          </w:tcPr>
          <w:p w:rsidR="00D72073" w:rsidP="00CB1E4B" w:rsidRDefault="00D72073" w14:paraId="6C81268F" w14:textId="77777777">
            <w:pPr>
              <w:pStyle w:val="Normal1"/>
            </w:pPr>
            <w:r>
              <w:t>ZIOB</w:t>
            </w:r>
          </w:p>
        </w:tc>
        <w:tc>
          <w:tcPr>
            <w:tcW w:w="2304" w:type="dxa"/>
            <w:tcBorders>
              <w:top w:val="single" w:color="000000" w:sz="12" w:space="0"/>
            </w:tcBorders>
          </w:tcPr>
          <w:p w:rsidR="00D72073" w:rsidP="00CB1E4B" w:rsidRDefault="00D72073" w14:paraId="31B130EA" w14:textId="77777777">
            <w:pPr>
              <w:pStyle w:val="Normal1"/>
            </w:pPr>
            <w:proofErr w:type="spellStart"/>
            <w:r>
              <w:t>Ziziphus</w:t>
            </w:r>
            <w:proofErr w:type="spellEnd"/>
            <w:r>
              <w:t xml:space="preserve"> </w:t>
            </w:r>
            <w:proofErr w:type="spellStart"/>
            <w:r>
              <w:t>obtusifolia</w:t>
            </w:r>
            <w:proofErr w:type="spellEnd"/>
          </w:p>
        </w:tc>
        <w:tc>
          <w:tcPr>
            <w:tcW w:w="1920" w:type="dxa"/>
            <w:tcBorders>
              <w:top w:val="single" w:color="000000" w:sz="12" w:space="0"/>
            </w:tcBorders>
          </w:tcPr>
          <w:p w:rsidR="00D72073" w:rsidP="00CB1E4B" w:rsidRDefault="00D72073" w14:paraId="75AE4950" w14:textId="77777777">
            <w:pPr>
              <w:pStyle w:val="Normal1"/>
            </w:pPr>
            <w:r>
              <w:t>Lotebush</w:t>
            </w:r>
          </w:p>
        </w:tc>
        <w:tc>
          <w:tcPr>
            <w:tcW w:w="1956" w:type="dxa"/>
            <w:tcBorders>
              <w:top w:val="single" w:color="000000" w:sz="12" w:space="0"/>
            </w:tcBorders>
          </w:tcPr>
          <w:p w:rsidR="00D72073" w:rsidP="00CB1E4B" w:rsidRDefault="00D72073" w14:paraId="3A3F66C4" w14:textId="77777777">
            <w:pPr>
              <w:pStyle w:val="Normal1"/>
            </w:pPr>
            <w:r>
              <w:t>Upper</w:t>
            </w:r>
          </w:p>
        </w:tc>
      </w:tr>
      <w:tr w:rsidR="00D72073" w:rsidTr="00CB1E4B" w14:paraId="60728833" w14:textId="77777777">
        <w:tc>
          <w:tcPr>
            <w:tcW w:w="1104" w:type="dxa"/>
          </w:tcPr>
          <w:p w:rsidR="00D72073" w:rsidP="00CB1E4B" w:rsidRDefault="00D72073" w14:paraId="62A83A64" w14:textId="77777777">
            <w:pPr>
              <w:pStyle w:val="Normal1"/>
            </w:pPr>
            <w:r>
              <w:t>JUAS</w:t>
            </w:r>
          </w:p>
        </w:tc>
        <w:tc>
          <w:tcPr>
            <w:tcW w:w="2304" w:type="dxa"/>
          </w:tcPr>
          <w:p w:rsidR="00D72073" w:rsidP="00CB1E4B" w:rsidRDefault="00D72073" w14:paraId="6AD4EC83" w14:textId="77777777">
            <w:pPr>
              <w:pStyle w:val="Normal1"/>
            </w:pPr>
            <w:proofErr w:type="spellStart"/>
            <w:r>
              <w:t>Juniperus</w:t>
            </w:r>
            <w:proofErr w:type="spellEnd"/>
            <w:r>
              <w:t xml:space="preserve"> </w:t>
            </w:r>
            <w:proofErr w:type="spellStart"/>
            <w:r>
              <w:t>ashei</w:t>
            </w:r>
            <w:proofErr w:type="spellEnd"/>
          </w:p>
        </w:tc>
        <w:tc>
          <w:tcPr>
            <w:tcW w:w="1920" w:type="dxa"/>
          </w:tcPr>
          <w:p w:rsidR="00D72073" w:rsidP="00CB1E4B" w:rsidRDefault="00D72073" w14:paraId="058243CC" w14:textId="77777777">
            <w:pPr>
              <w:pStyle w:val="Normal1"/>
            </w:pPr>
            <w:r>
              <w:t>Ashe's juniper</w:t>
            </w:r>
          </w:p>
        </w:tc>
        <w:tc>
          <w:tcPr>
            <w:tcW w:w="1956" w:type="dxa"/>
          </w:tcPr>
          <w:p w:rsidR="00D72073" w:rsidP="00CB1E4B" w:rsidRDefault="00D72073" w14:paraId="716F934B" w14:textId="77777777">
            <w:pPr>
              <w:pStyle w:val="Normal1"/>
            </w:pPr>
            <w:r>
              <w:t>Upper</w:t>
            </w:r>
          </w:p>
        </w:tc>
      </w:tr>
      <w:tr w:rsidR="00D72073" w:rsidTr="00CB1E4B" w14:paraId="4015CE7B" w14:textId="77777777">
        <w:tc>
          <w:tcPr>
            <w:tcW w:w="1104" w:type="dxa"/>
          </w:tcPr>
          <w:p w:rsidR="00D72073" w:rsidP="00CB1E4B" w:rsidRDefault="00D72073" w14:paraId="24DFF25B" w14:textId="77777777">
            <w:pPr>
              <w:pStyle w:val="Normal1"/>
            </w:pPr>
            <w:r>
              <w:t>ZIOB</w:t>
            </w:r>
          </w:p>
        </w:tc>
        <w:tc>
          <w:tcPr>
            <w:tcW w:w="2304" w:type="dxa"/>
          </w:tcPr>
          <w:p w:rsidR="00D72073" w:rsidP="00CB1E4B" w:rsidRDefault="00D72073" w14:paraId="3E616121" w14:textId="77777777">
            <w:pPr>
              <w:pStyle w:val="Normal1"/>
            </w:pPr>
            <w:proofErr w:type="spellStart"/>
            <w:r>
              <w:t>Ziziphus</w:t>
            </w:r>
            <w:proofErr w:type="spellEnd"/>
            <w:r>
              <w:t xml:space="preserve"> </w:t>
            </w:r>
            <w:proofErr w:type="spellStart"/>
            <w:r>
              <w:t>obtusifolia</w:t>
            </w:r>
            <w:proofErr w:type="spellEnd"/>
          </w:p>
        </w:tc>
        <w:tc>
          <w:tcPr>
            <w:tcW w:w="1920" w:type="dxa"/>
          </w:tcPr>
          <w:p w:rsidR="00D72073" w:rsidP="00CB1E4B" w:rsidRDefault="00D72073" w14:paraId="38D8012F" w14:textId="77777777">
            <w:pPr>
              <w:pStyle w:val="Normal1"/>
            </w:pPr>
            <w:r>
              <w:t>Lotebush</w:t>
            </w:r>
          </w:p>
        </w:tc>
        <w:tc>
          <w:tcPr>
            <w:tcW w:w="1956" w:type="dxa"/>
          </w:tcPr>
          <w:p w:rsidR="00D72073" w:rsidP="00CB1E4B" w:rsidRDefault="00D72073" w14:paraId="51B24BE1" w14:textId="77777777">
            <w:pPr>
              <w:pStyle w:val="Normal1"/>
            </w:pPr>
            <w:r>
              <w:t>Upper</w:t>
            </w:r>
          </w:p>
        </w:tc>
      </w:tr>
      <w:tr w:rsidR="00D72073" w:rsidTr="00CB1E4B" w14:paraId="24236CA4" w14:textId="77777777">
        <w:tc>
          <w:tcPr>
            <w:tcW w:w="1104" w:type="dxa"/>
          </w:tcPr>
          <w:p w:rsidR="00D72073" w:rsidP="00CB1E4B" w:rsidRDefault="00D72073" w14:paraId="1F9F1310" w14:textId="77777777">
            <w:pPr>
              <w:pStyle w:val="Normal1"/>
            </w:pPr>
            <w:r>
              <w:t>PRGL2</w:t>
            </w:r>
          </w:p>
        </w:tc>
        <w:tc>
          <w:tcPr>
            <w:tcW w:w="2304" w:type="dxa"/>
          </w:tcPr>
          <w:p w:rsidR="00D72073" w:rsidP="00CB1E4B" w:rsidRDefault="00D72073" w14:paraId="34AB0024" w14:textId="77777777">
            <w:pPr>
              <w:pStyle w:val="Normal1"/>
            </w:pPr>
            <w:r>
              <w:t xml:space="preserve">Prosopis </w:t>
            </w:r>
            <w:proofErr w:type="spellStart"/>
            <w:r>
              <w:t>glandulosa</w:t>
            </w:r>
            <w:proofErr w:type="spellEnd"/>
          </w:p>
        </w:tc>
        <w:tc>
          <w:tcPr>
            <w:tcW w:w="1920" w:type="dxa"/>
          </w:tcPr>
          <w:p w:rsidR="00D72073" w:rsidP="00CB1E4B" w:rsidRDefault="00D72073" w14:paraId="1F3128D1" w14:textId="77777777">
            <w:pPr>
              <w:pStyle w:val="Normal1"/>
            </w:pPr>
            <w:r>
              <w:t>Honey mesquite</w:t>
            </w:r>
          </w:p>
        </w:tc>
        <w:tc>
          <w:tcPr>
            <w:tcW w:w="1956" w:type="dxa"/>
          </w:tcPr>
          <w:p w:rsidR="00D72073" w:rsidP="00CB1E4B" w:rsidRDefault="00D72073" w14:paraId="3BF79532" w14:textId="77777777">
            <w:pPr>
              <w:pStyle w:val="Normal1"/>
            </w:pPr>
            <w:r>
              <w:t>Lower</w:t>
            </w:r>
          </w:p>
        </w:tc>
      </w:tr>
    </w:tbl>
    <w:p w:rsidR="00D72073" w:rsidP="00D72073" w:rsidRDefault="00D72073" w14:paraId="7E0BA25F" w14:textId="77777777">
      <w:pPr>
        <w:pStyle w:val="Normal1"/>
      </w:pPr>
    </w:p>
    <w:p w:rsidR="00D72073" w:rsidP="00D72073" w:rsidRDefault="00D72073" w14:paraId="1F610BB4" w14:textId="77777777">
      <w:pPr>
        <w:pStyle w:val="Normal1"/>
        <w:spacing w:before="120"/>
      </w:pPr>
      <w:r>
        <w:rPr>
          <w:i/>
          <w:u w:val="single"/>
        </w:rPr>
        <w:t>Description</w:t>
      </w:r>
    </w:p>
    <w:p w:rsidR="00D72073" w:rsidP="00D72073" w:rsidRDefault="00D72073" w14:paraId="690AAF29" w14:textId="7D04464D">
      <w:pPr>
        <w:pStyle w:val="Normal1"/>
      </w:pPr>
      <w:r>
        <w:t>Shrubs -</w:t>
      </w:r>
      <w:r w:rsidR="00AB126E">
        <w:t>-</w:t>
      </w:r>
      <w:r>
        <w:t xml:space="preserve"> honey mesquite, Ashe</w:t>
      </w:r>
      <w:r w:rsidR="00AB126E">
        <w:t>’s</w:t>
      </w:r>
      <w:r>
        <w:t xml:space="preserve"> juniper (</w:t>
      </w:r>
      <w:proofErr w:type="spellStart"/>
      <w:r w:rsidRPr="00E36DC0">
        <w:rPr>
          <w:i/>
        </w:rPr>
        <w:t>Juniperus</w:t>
      </w:r>
      <w:proofErr w:type="spellEnd"/>
      <w:r w:rsidRPr="00E36DC0">
        <w:rPr>
          <w:i/>
        </w:rPr>
        <w:t xml:space="preserve"> </w:t>
      </w:r>
      <w:proofErr w:type="spellStart"/>
      <w:r w:rsidRPr="00E36DC0">
        <w:rPr>
          <w:i/>
        </w:rPr>
        <w:t>ashei</w:t>
      </w:r>
      <w:proofErr w:type="spellEnd"/>
      <w:r>
        <w:t>), lotebush (</w:t>
      </w:r>
      <w:proofErr w:type="spellStart"/>
      <w:r>
        <w:t>Ziziphus</w:t>
      </w:r>
      <w:proofErr w:type="spellEnd"/>
      <w:r>
        <w:t xml:space="preserve"> </w:t>
      </w:r>
      <w:proofErr w:type="spellStart"/>
      <w:r>
        <w:t>obtusifolia</w:t>
      </w:r>
      <w:proofErr w:type="spellEnd"/>
      <w:r>
        <w:t xml:space="preserve">), yucca (sandy sites) and </w:t>
      </w:r>
      <w:proofErr w:type="spellStart"/>
      <w:r>
        <w:t>elbowbush</w:t>
      </w:r>
      <w:proofErr w:type="spellEnd"/>
      <w:r>
        <w:t xml:space="preserve"> (</w:t>
      </w:r>
      <w:proofErr w:type="spellStart"/>
      <w:r>
        <w:t>Forestiera</w:t>
      </w:r>
      <w:proofErr w:type="spellEnd"/>
      <w:r>
        <w:t xml:space="preserve"> </w:t>
      </w:r>
      <w:proofErr w:type="spellStart"/>
      <w:r>
        <w:t>pubescens</w:t>
      </w:r>
      <w:proofErr w:type="spellEnd"/>
      <w:r>
        <w:t>). Native grazing maintains this class. Drought could drive this class to B.</w:t>
      </w:r>
    </w:p>
    <w:p w:rsidR="00D72073" w:rsidP="00D72073" w:rsidRDefault="00D72073" w14:paraId="59EEAFA1" w14:textId="77777777">
      <w:pPr>
        <w:pStyle w:val="Normal1"/>
      </w:pPr>
    </w:p>
    <w:p w:rsidR="00D72073" w:rsidP="00D72073" w:rsidRDefault="00D72073" w14:paraId="34D4975E" w14:textId="3407C296">
      <w:pPr>
        <w:pStyle w:val="Normal1"/>
      </w:pPr>
      <w:r>
        <w:t>Multiple disturbance pathways exist and are determined by the distribution of species on site. The disturbance pathway depends on fire intensity (</w:t>
      </w:r>
      <w:proofErr w:type="spellStart"/>
      <w:r>
        <w:t>Twidwell</w:t>
      </w:r>
      <w:proofErr w:type="spellEnd"/>
      <w:r>
        <w:t xml:space="preserve"> et al. 2013). High</w:t>
      </w:r>
      <w:r w:rsidR="00AB126E">
        <w:t>-</w:t>
      </w:r>
      <w:r>
        <w:t>intensity fire can cause juniper mortality. Low to moderate fire intensities will likely move this class to a late development – 1 class</w:t>
      </w:r>
      <w:r w:rsidR="00AB126E">
        <w:t>,</w:t>
      </w:r>
      <w:r>
        <w:t xml:space="preserve"> or this class will remain in late development - 2 closed. Replacement fires occur in this class.</w:t>
      </w:r>
    </w:p>
    <w:p w:rsidR="00D72073" w:rsidP="00D72073" w:rsidRDefault="00D72073" w14:paraId="0B95F52E" w14:textId="0A58F4D8">
      <w:pPr>
        <w:pStyle w:val="Normal1"/>
      </w:pPr>
    </w:p>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Late1:CLS</w:t>
            </w:r>
          </w:p>
        </w:tc>
        <w:tc>
          <w:p>
            <w:pPr>
              <w:jc w:val="center"/>
            </w:pPr>
            <w:r>
              <w:rPr>
                <w:sz w:val="20"/>
              </w:rPr>
              <w:t>3</w:t>
            </w:r>
          </w:p>
        </w:tc>
      </w:tr>
      <w:tr>
        <w:tc>
          <w:p>
            <w:pPr>
              <w:jc w:val="center"/>
            </w:pPr>
            <w:r>
              <w:rPr>
                <w:sz w:val="20"/>
              </w:rPr>
              <w:t>Late1:CLS</w:t>
            </w:r>
          </w:p>
        </w:tc>
        <w:tc>
          <w:p>
            <w:pPr>
              <w:jc w:val="center"/>
            </w:pPr>
            <w:r>
              <w:rPr>
                <w:sz w:val="20"/>
              </w:rPr>
              <w:t>4</w:t>
            </w:r>
          </w:p>
        </w:tc>
        <w:tc>
          <w:p>
            <w:pPr>
              <w:jc w:val="center"/>
            </w:pPr>
            <w:r>
              <w:rPr>
                <w:sz w:val="20"/>
              </w:rPr>
              <w:t>Late1:CLS</w:t>
            </w:r>
          </w:p>
        </w:tc>
        <w:tc>
          <w:p>
            <w:pPr>
              <w:jc w:val="center"/>
            </w:pPr>
            <w:r>
              <w:rPr>
                <w:sz w:val="20"/>
              </w:rPr>
              <w:t>999</w:t>
            </w:r>
          </w:p>
        </w:tc>
      </w:tr>
      <w:tr>
        <w:tc>
          <w:p>
            <w:pPr>
              <w:jc w:val="center"/>
            </w:pPr>
            <w:r>
              <w:rPr>
                <w:sz w:val="20"/>
              </w:rPr>
              <w:t>Late2:CLS</w:t>
            </w:r>
          </w:p>
        </w:tc>
        <w:tc>
          <w:p>
            <w:pPr>
              <w:jc w:val="center"/>
            </w:pPr>
            <w:r>
              <w:rPr>
                <w:sz w:val="20"/>
              </w:rPr>
              <w:t>12</w:t>
            </w:r>
          </w:p>
        </w:tc>
        <w:tc>
          <w:p>
            <w:pPr>
              <w:jc w:val="center"/>
            </w:pPr>
            <w:r>
              <w:rPr>
                <w:sz w:val="20"/>
              </w:rPr>
              <w:t>Late2:CLS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Early1:OPN</w:t>
            </w:r>
          </w:p>
        </w:tc>
        <w:tc>
          <w:p>
            <w:pPr>
              <w:jc w:val="center"/>
            </w:pPr>
            <w:r>
              <w:rPr>
                <w:sz w:val="20"/>
              </w:rPr>
              <w:t>Early1:OPN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Late1:CLS</w:t>
            </w:r>
          </w:p>
        </w:tc>
        <w:tc>
          <w:p>
            <w:pPr>
              <w:jc w:val="center"/>
            </w:pPr>
            <w:r>
              <w:rPr>
                <w:sz w:val="20"/>
              </w:rPr>
              <w:t>Late2:CLS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12</w:t>
            </w:r>
          </w:p>
        </w:tc>
      </w:tr>
      <w:tr>
        <w:tc>
          <w:p>
            <w:pPr>
              <w:jc w:val="center"/>
            </w:pPr>
            <w:r>
              <w:rPr>
                <w:sz w:val="20"/>
              </w:rPr>
              <w:t>Wind or Weather or Stress</w:t>
            </w:r>
          </w:p>
        </w:tc>
        <w:tc>
          <w:p>
            <w:pPr>
              <w:jc w:val="center"/>
            </w:pPr>
            <w:r>
              <w:rPr>
                <w:sz w:val="20"/>
              </w:rPr>
              <w:t>Late1:CLS</w:t>
            </w:r>
          </w:p>
        </w:tc>
        <w:tc>
          <w:p>
            <w:pPr>
              <w:jc w:val="center"/>
            </w:pPr>
            <w:r>
              <w:rPr>
                <w:sz w:val="20"/>
              </w:rPr>
              <w:t>Early1:OPN</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Late1:CLS</w:t>
            </w:r>
          </w:p>
        </w:tc>
        <w:tc>
          <w:p>
            <w:pPr>
              <w:jc w:val="center"/>
            </w:pPr>
            <w:r>
              <w:rPr>
                <w:sz w:val="20"/>
              </w:rPr>
              <w:t>Late1:CLS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Early1:OPN</w:t>
            </w:r>
          </w:p>
        </w:tc>
        <w:tc>
          <w:p>
            <w:pPr>
              <w:jc w:val="center"/>
            </w:pPr>
            <w:r>
              <w:rPr>
                <w:sz w:val="20"/>
              </w:rPr>
              <w:t>0.25</w:t>
            </w:r>
          </w:p>
        </w:tc>
        <w:tc>
          <w:p>
            <w:pPr>
              <w:jc w:val="center"/>
            </w:pPr>
            <w:r>
              <w:rPr>
                <w:sz w:val="20"/>
              </w:rPr>
              <w:t>4</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Late2:CLS</w:t>
            </w:r>
          </w:p>
        </w:tc>
        <w:tc>
          <w:p>
            <w:pPr>
              <w:jc w:val="center"/>
            </w:pPr>
            <w:r>
              <w:rPr>
                <w:sz w:val="20"/>
              </w:rPr>
              <w:t>Late1:CLS</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Late2:CLS</w:t>
            </w:r>
          </w:p>
        </w:tc>
        <w:tc>
          <w:p>
            <w:pPr>
              <w:jc w:val="center"/>
            </w:pPr>
            <w:r>
              <w:rPr>
                <w:sz w:val="20"/>
              </w:rPr>
              <w:t>Early1:OPN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Late2:CLS</w:t>
            </w:r>
          </w:p>
        </w:tc>
        <w:tc>
          <w:p>
            <w:pPr>
              <w:jc w:val="center"/>
            </w:pPr>
            <w:r>
              <w:rPr>
                <w:sz w:val="20"/>
              </w:rPr>
              <w:t>Late2:CLS</w:t>
            </w:r>
          </w:p>
        </w:tc>
        <w:tc>
          <w:p>
            <w:pPr>
              <w:jc w:val="center"/>
            </w:pPr>
            <w:r>
              <w:rPr>
                <w:sz w:val="20"/>
              </w:rPr>
              <w:t>0.075</w:t>
            </w:r>
          </w:p>
        </w:tc>
        <w:tc>
          <w:p>
            <w:pPr>
              <w:jc w:val="center"/>
            </w:pPr>
            <w:r>
              <w:rPr>
                <w:sz w:val="20"/>
              </w:rPr>
              <w:t>13</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Late2:CLS</w:t>
            </w:r>
          </w:p>
        </w:tc>
        <w:tc>
          <w:p>
            <w:pPr>
              <w:jc w:val="center"/>
            </w:pPr>
            <w:r>
              <w:rPr>
                <w:sz w:val="20"/>
              </w:rPr>
              <w:t>Late2:CLS</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Pr="00AA6A47" w:rsidR="00D72073" w:rsidP="00D72073" w:rsidRDefault="0037780D" w14:paraId="268B813C" w14:textId="0F5CD92B">
      <w:pPr>
        <w:pStyle w:val="Normal1"/>
        <w:spacing w:before="120" w:after="20"/>
      </w:pPr>
      <w:proofErr w:type="spellStart"/>
      <w:r w:rsidRPr="00AA6A47">
        <w:t>Arterburn</w:t>
      </w:r>
      <w:proofErr w:type="spellEnd"/>
      <w:r w:rsidRPr="00AA6A47">
        <w:t xml:space="preserve">, J.R., </w:t>
      </w:r>
      <w:proofErr w:type="spellStart"/>
      <w:r w:rsidRPr="00AA6A47">
        <w:t>Twidwell</w:t>
      </w:r>
      <w:proofErr w:type="spellEnd"/>
      <w:r w:rsidRPr="00AA6A47">
        <w:t xml:space="preserve">, D., Schacht, W.H., </w:t>
      </w:r>
      <w:proofErr w:type="spellStart"/>
      <w:r w:rsidRPr="00AA6A47">
        <w:t>Wonkka</w:t>
      </w:r>
      <w:proofErr w:type="spellEnd"/>
      <w:r w:rsidRPr="00AA6A47">
        <w:t xml:space="preserve">, C.L. and </w:t>
      </w:r>
      <w:proofErr w:type="spellStart"/>
      <w:r w:rsidRPr="00AA6A47">
        <w:t>Wedin</w:t>
      </w:r>
      <w:proofErr w:type="spellEnd"/>
      <w:r w:rsidRPr="00AA6A47">
        <w:t>, D.A., 2017. Resilience of Sandhills Grassland to Wildfire During Drought. Rangeland Ecology &amp; Management.</w:t>
      </w:r>
    </w:p>
    <w:p w:rsidRPr="00AA6A47" w:rsidR="0037780D" w:rsidP="00D72073" w:rsidRDefault="0037780D" w14:paraId="780409E7" w14:textId="77777777">
      <w:pPr>
        <w:pStyle w:val="Normal1"/>
        <w:spacing w:before="120" w:after="20"/>
      </w:pPr>
    </w:p>
    <w:p w:rsidRPr="00AA6A47" w:rsidR="00D72073" w:rsidP="00D72073" w:rsidRDefault="00D72073" w14:paraId="50E9AA25" w14:textId="77777777">
      <w:pPr>
        <w:pStyle w:val="Normal1"/>
      </w:pPr>
      <w:r w:rsidRPr="00AA6A47">
        <w:t xml:space="preserve">Brown, James K. and Jane </w:t>
      </w:r>
      <w:proofErr w:type="spellStart"/>
      <w:r w:rsidRPr="00AA6A47">
        <w:t>Kapler</w:t>
      </w:r>
      <w:proofErr w:type="spellEnd"/>
      <w:r w:rsidRPr="00AA6A47">
        <w:t xml:space="preserve"> Smith, eds. 2000. Wildland fire in ecosystems: effects of fire on flora. Gen. Tech. Rep. RMRS-GTR-42-vol. 2. Ogden, UT: USDA Forest Service, Rocky Mountain Research Station. 257 pp.</w:t>
      </w:r>
    </w:p>
    <w:p w:rsidR="00D72073" w:rsidP="00D72073" w:rsidRDefault="00D72073" w14:paraId="2F3134FE" w14:textId="2D4E2CBD">
      <w:pPr>
        <w:pStyle w:val="Normal1"/>
      </w:pPr>
    </w:p>
    <w:p w:rsidRPr="00C729DA" w:rsidR="00C729DA" w:rsidP="00C729DA" w:rsidRDefault="00C729DA" w14:paraId="6430B2A0" w14:textId="77777777">
      <w:pPr>
        <w:pStyle w:val="Normal1"/>
      </w:pPr>
      <w:r w:rsidRPr="00C729DA">
        <w:rPr>
          <w:lang w:val="en"/>
        </w:rPr>
        <w:t xml:space="preserve">Cleland, D.T.; </w:t>
      </w:r>
      <w:proofErr w:type="spellStart"/>
      <w:r w:rsidRPr="00C729DA">
        <w:rPr>
          <w:lang w:val="en"/>
        </w:rPr>
        <w:t>Freeouf</w:t>
      </w:r>
      <w:proofErr w:type="spellEnd"/>
      <w:r w:rsidRPr="00C729DA">
        <w:rPr>
          <w:lang w:val="en"/>
        </w:rPr>
        <w:t xml:space="preserve">, J.A.; Keys, J.E.; Nowacki, G.J.; Carpenter, C.A.; and McNab, W.H. 2007. Ecological </w:t>
      </w:r>
      <w:proofErr w:type="spellStart"/>
      <w:r w:rsidRPr="00C729DA">
        <w:rPr>
          <w:lang w:val="en"/>
        </w:rPr>
        <w:t>Subregions</w:t>
      </w:r>
      <w:proofErr w:type="spellEnd"/>
      <w:r w:rsidRPr="00C729DA">
        <w:rPr>
          <w:lang w:val="en"/>
        </w:rPr>
        <w:t xml:space="preserve">: Sections and Subsections for the conterminous United States. Gen. Tech. Report WO-76D [Map on CD-ROM] (A.M. Sloan, cartographer). Washington, DC: U.S. Department of Agriculture, Forest Service, presentation scale </w:t>
      </w:r>
      <w:proofErr w:type="gramStart"/>
      <w:r w:rsidRPr="00C729DA">
        <w:rPr>
          <w:lang w:val="en"/>
        </w:rPr>
        <w:t>1:3,500,000</w:t>
      </w:r>
      <w:proofErr w:type="gramEnd"/>
      <w:r w:rsidRPr="00C729DA">
        <w:rPr>
          <w:lang w:val="en"/>
        </w:rPr>
        <w:t>; colored</w:t>
      </w:r>
    </w:p>
    <w:p w:rsidRPr="00AA6A47" w:rsidR="00C729DA" w:rsidP="00D72073" w:rsidRDefault="00C729DA" w14:paraId="2B171D56" w14:textId="77777777">
      <w:pPr>
        <w:pStyle w:val="Normal1"/>
      </w:pPr>
    </w:p>
    <w:p w:rsidR="00D72073" w:rsidP="00D72073" w:rsidRDefault="00D72073" w14:paraId="0DCACF2A" w14:textId="44663BAC">
      <w:pPr>
        <w:pStyle w:val="Normal1"/>
      </w:pPr>
      <w:r w:rsidRPr="00AA6A47">
        <w:t>Dick-Peddie, W.A. 1993. New Mexico vegetation, past, present and future. Albuquerque, NM: Univ. New Mexico Press. Xxxii, 244 pp.</w:t>
      </w:r>
    </w:p>
    <w:p w:rsidR="003E0329" w:rsidP="00D72073" w:rsidRDefault="003E0329" w14:paraId="210C1A6A" w14:textId="685E21AF">
      <w:pPr>
        <w:pStyle w:val="Normal1"/>
      </w:pPr>
    </w:p>
    <w:p w:rsidR="003E0329" w:rsidP="003E0329" w:rsidRDefault="003E0329" w14:paraId="54E9BE3B" w14:textId="77777777">
      <w:pPr>
        <w:pStyle w:val="Normal1"/>
      </w:pPr>
      <w:r w:rsidRPr="005B7254">
        <w:rPr>
          <w:color w:val="222222"/>
          <w:highlight w:val="white"/>
        </w:rPr>
        <w:t xml:space="preserve">Engle, D. M., </w:t>
      </w:r>
      <w:proofErr w:type="spellStart"/>
      <w:r w:rsidRPr="005B7254">
        <w:rPr>
          <w:color w:val="222222"/>
          <w:highlight w:val="white"/>
        </w:rPr>
        <w:t>Coppedge</w:t>
      </w:r>
      <w:proofErr w:type="spellEnd"/>
      <w:r w:rsidRPr="005B7254">
        <w:rPr>
          <w:color w:val="222222"/>
          <w:highlight w:val="white"/>
        </w:rPr>
        <w:t xml:space="preserve">, B. R., &amp; </w:t>
      </w:r>
      <w:proofErr w:type="spellStart"/>
      <w:r w:rsidRPr="005B7254">
        <w:rPr>
          <w:color w:val="222222"/>
          <w:highlight w:val="white"/>
        </w:rPr>
        <w:t>Fuhlendorf</w:t>
      </w:r>
      <w:proofErr w:type="spellEnd"/>
      <w:r w:rsidRPr="005B7254">
        <w:rPr>
          <w:color w:val="222222"/>
          <w:highlight w:val="white"/>
        </w:rPr>
        <w:t xml:space="preserve">, S. D. (2008). From the dust bowl to the green glacier: human activity and environmental change in Great Plains grasslands. In </w:t>
      </w:r>
      <w:r w:rsidRPr="005B7254">
        <w:rPr>
          <w:i/>
          <w:color w:val="222222"/>
          <w:highlight w:val="white"/>
        </w:rPr>
        <w:t>Western North American Juniperus Communities</w:t>
      </w:r>
      <w:r w:rsidRPr="005B7254">
        <w:rPr>
          <w:color w:val="222222"/>
          <w:highlight w:val="white"/>
        </w:rPr>
        <w:t xml:space="preserve"> (pp. 253-271). Springer New York.</w:t>
      </w:r>
    </w:p>
    <w:p w:rsidRPr="00AA6A47" w:rsidR="00D72073" w:rsidP="00D72073" w:rsidRDefault="00D72073" w14:paraId="387A3E66" w14:textId="77777777">
      <w:pPr>
        <w:pStyle w:val="Normal1"/>
      </w:pPr>
    </w:p>
    <w:p w:rsidRPr="00AA6A47" w:rsidR="00D72073" w:rsidP="00D72073" w:rsidRDefault="00D72073" w14:paraId="44B8951D" w14:textId="77777777">
      <w:pPr>
        <w:pStyle w:val="Normal1"/>
      </w:pPr>
      <w:r w:rsidRPr="00AA6A47">
        <w:t xml:space="preserve">Ford, P.L. 1999. Response of </w:t>
      </w:r>
      <w:proofErr w:type="spellStart"/>
      <w:r w:rsidRPr="00AA6A47">
        <w:t>buffalograss</w:t>
      </w:r>
      <w:proofErr w:type="spellEnd"/>
      <w:r w:rsidRPr="00AA6A47">
        <w:t xml:space="preserve"> (</w:t>
      </w:r>
      <w:proofErr w:type="spellStart"/>
      <w:r w:rsidRPr="00AA6A47">
        <w:t>Buchloe</w:t>
      </w:r>
      <w:proofErr w:type="spellEnd"/>
      <w:r w:rsidRPr="00AA6A47">
        <w:t xml:space="preserve"> </w:t>
      </w:r>
      <w:proofErr w:type="spellStart"/>
      <w:r w:rsidRPr="00AA6A47">
        <w:t>dactyloides</w:t>
      </w:r>
      <w:proofErr w:type="spellEnd"/>
      <w:r w:rsidRPr="00AA6A47">
        <w:t xml:space="preserve">) and blue </w:t>
      </w:r>
      <w:proofErr w:type="spellStart"/>
      <w:r w:rsidRPr="00AA6A47">
        <w:t>grama</w:t>
      </w:r>
      <w:proofErr w:type="spellEnd"/>
      <w:r w:rsidRPr="00AA6A47">
        <w:t xml:space="preserve"> (</w:t>
      </w:r>
      <w:proofErr w:type="spellStart"/>
      <w:r w:rsidRPr="00AA6A47">
        <w:t>Bouteloua</w:t>
      </w:r>
      <w:proofErr w:type="spellEnd"/>
      <w:r w:rsidRPr="00AA6A47">
        <w:t xml:space="preserve"> </w:t>
      </w:r>
      <w:proofErr w:type="spellStart"/>
      <w:r w:rsidRPr="00AA6A47">
        <w:t>gracilis</w:t>
      </w:r>
      <w:proofErr w:type="spellEnd"/>
      <w:r w:rsidRPr="00AA6A47">
        <w:t>) to fire. Great Plains Research 9: 261-276.</w:t>
      </w:r>
    </w:p>
    <w:p w:rsidRPr="00AA6A47" w:rsidR="00D72073" w:rsidP="00D72073" w:rsidRDefault="00D72073" w14:paraId="783D4D01" w14:textId="77777777">
      <w:pPr>
        <w:pStyle w:val="Normal1"/>
      </w:pPr>
    </w:p>
    <w:p w:rsidRPr="00AA6A47" w:rsidR="00D72073" w:rsidP="00D72073" w:rsidRDefault="00D72073" w14:paraId="62C0068A" w14:textId="77777777">
      <w:pPr>
        <w:rPr>
          <w:rFonts w:ascii="Times New Roman" w:hAnsi="Times New Roman" w:cs="Times New Roman"/>
          <w:sz w:val="24"/>
          <w:szCs w:val="24"/>
        </w:rPr>
      </w:pPr>
      <w:r w:rsidRPr="00AA6A47">
        <w:rPr>
          <w:rFonts w:ascii="Times New Roman" w:hAnsi="Times New Roman" w:cs="Times New Roman"/>
          <w:sz w:val="24"/>
          <w:szCs w:val="24"/>
        </w:rPr>
        <w:t xml:space="preserve">Frost, C. C. (1998). </w:t>
      </w:r>
      <w:proofErr w:type="spellStart"/>
      <w:r w:rsidRPr="00AA6A47">
        <w:rPr>
          <w:rFonts w:ascii="Times New Roman" w:hAnsi="Times New Roman" w:cs="Times New Roman"/>
          <w:sz w:val="24"/>
          <w:szCs w:val="24"/>
        </w:rPr>
        <w:t>Presettlement</w:t>
      </w:r>
      <w:proofErr w:type="spellEnd"/>
      <w:r w:rsidRPr="00AA6A47">
        <w:rPr>
          <w:rFonts w:ascii="Times New Roman" w:hAnsi="Times New Roman" w:cs="Times New Roman"/>
          <w:sz w:val="24"/>
          <w:szCs w:val="24"/>
        </w:rPr>
        <w:t xml:space="preserve"> ﬁre frequency regimes of the United States: A ﬁrst approximation. In </w:t>
      </w:r>
      <w:r w:rsidRPr="0002197B">
        <w:rPr>
          <w:rFonts w:ascii="Times New Roman" w:hAnsi="Times New Roman" w:cs="Times New Roman"/>
          <w:iCs/>
          <w:sz w:val="24"/>
          <w:szCs w:val="24"/>
        </w:rPr>
        <w:t>Fire in ecosystem management: shifting the paradigm from suppression to pre—</w:t>
      </w:r>
      <w:proofErr w:type="spellStart"/>
      <w:r w:rsidRPr="0002197B">
        <w:rPr>
          <w:rFonts w:ascii="Times New Roman" w:hAnsi="Times New Roman" w:cs="Times New Roman"/>
          <w:iCs/>
          <w:sz w:val="24"/>
          <w:szCs w:val="24"/>
        </w:rPr>
        <w:t>scription</w:t>
      </w:r>
      <w:proofErr w:type="spellEnd"/>
      <w:r w:rsidRPr="0002197B">
        <w:rPr>
          <w:rFonts w:ascii="Times New Roman" w:hAnsi="Times New Roman" w:cs="Times New Roman"/>
          <w:iCs/>
          <w:sz w:val="24"/>
          <w:szCs w:val="24"/>
        </w:rPr>
        <w:t xml:space="preserve"> (TL </w:t>
      </w:r>
      <w:proofErr w:type="spellStart"/>
      <w:r w:rsidRPr="0002197B">
        <w:rPr>
          <w:rFonts w:ascii="Times New Roman" w:hAnsi="Times New Roman" w:cs="Times New Roman"/>
          <w:iCs/>
          <w:sz w:val="24"/>
          <w:szCs w:val="24"/>
        </w:rPr>
        <w:t>Pruden</w:t>
      </w:r>
      <w:proofErr w:type="spellEnd"/>
      <w:r w:rsidRPr="0002197B">
        <w:rPr>
          <w:rFonts w:ascii="Times New Roman" w:hAnsi="Times New Roman" w:cs="Times New Roman"/>
          <w:iCs/>
          <w:sz w:val="24"/>
          <w:szCs w:val="24"/>
        </w:rPr>
        <w:t xml:space="preserve"> and LA Brennan, </w:t>
      </w:r>
      <w:proofErr w:type="spellStart"/>
      <w:r w:rsidRPr="0002197B">
        <w:rPr>
          <w:rFonts w:ascii="Times New Roman" w:hAnsi="Times New Roman" w:cs="Times New Roman"/>
          <w:iCs/>
          <w:sz w:val="24"/>
          <w:szCs w:val="24"/>
        </w:rPr>
        <w:t>Eds</w:t>
      </w:r>
      <w:proofErr w:type="spellEnd"/>
      <w:r w:rsidRPr="0002197B">
        <w:rPr>
          <w:rFonts w:ascii="Times New Roman" w:hAnsi="Times New Roman" w:cs="Times New Roman"/>
          <w:iCs/>
          <w:sz w:val="24"/>
          <w:szCs w:val="24"/>
        </w:rPr>
        <w:t>). Tall Timbers Fire Ecology Conference Proceed—</w:t>
      </w:r>
      <w:proofErr w:type="spellStart"/>
      <w:r w:rsidRPr="0002197B">
        <w:rPr>
          <w:rFonts w:ascii="Times New Roman" w:hAnsi="Times New Roman" w:cs="Times New Roman"/>
          <w:iCs/>
          <w:sz w:val="24"/>
          <w:szCs w:val="24"/>
        </w:rPr>
        <w:t>ings</w:t>
      </w:r>
      <w:proofErr w:type="spellEnd"/>
      <w:r w:rsidRPr="00AA6A47">
        <w:rPr>
          <w:rFonts w:ascii="Times New Roman" w:hAnsi="Times New Roman" w:cs="Times New Roman"/>
          <w:sz w:val="24"/>
          <w:szCs w:val="24"/>
        </w:rPr>
        <w:t> (No. 20, pp. 70-81).</w:t>
      </w:r>
    </w:p>
    <w:p w:rsidRPr="00AA6A47" w:rsidR="00D72073" w:rsidP="00D72073" w:rsidRDefault="00D72073" w14:paraId="7BC7BA9D" w14:textId="77777777">
      <w:pPr>
        <w:pStyle w:val="Normal1"/>
      </w:pPr>
    </w:p>
    <w:p w:rsidRPr="00AA6A47" w:rsidR="00D72073" w:rsidP="00D72073" w:rsidRDefault="00AA6A47" w14:paraId="384F1B1D" w14:textId="0A585CBA">
      <w:pPr>
        <w:pStyle w:val="Normal1"/>
      </w:pPr>
      <w:proofErr w:type="spellStart"/>
      <w:r w:rsidRPr="00AA6A47">
        <w:t>Fuhlendorf</w:t>
      </w:r>
      <w:proofErr w:type="spellEnd"/>
      <w:r w:rsidRPr="00AA6A47" w:rsidR="00D72073">
        <w:t xml:space="preserve">, S.D. and D. Engle. 2004. Application of the fire grazing interaction to restore a shifting mosaic on tallgrass </w:t>
      </w:r>
      <w:proofErr w:type="spellStart"/>
      <w:r w:rsidRPr="00AA6A47" w:rsidR="00D72073">
        <w:t>prarie</w:t>
      </w:r>
      <w:proofErr w:type="spellEnd"/>
      <w:r w:rsidRPr="00AA6A47" w:rsidR="00D72073">
        <w:t>. Journal of applied ecology 41: 604-614.</w:t>
      </w:r>
    </w:p>
    <w:p w:rsidRPr="00AA6A47" w:rsidR="00D72073" w:rsidP="00D72073" w:rsidRDefault="00D72073" w14:paraId="4DCFE799" w14:textId="77777777">
      <w:pPr>
        <w:pStyle w:val="Normal1"/>
      </w:pPr>
    </w:p>
    <w:p w:rsidRPr="00AA6A47" w:rsidR="00D72073" w:rsidP="00D72073" w:rsidRDefault="00AA6A47" w14:paraId="3BF4BE09" w14:textId="010F1CD3">
      <w:pPr>
        <w:pStyle w:val="Normal1"/>
      </w:pPr>
      <w:proofErr w:type="spellStart"/>
      <w:r w:rsidRPr="00AA6A47">
        <w:t>Fuhlendorf</w:t>
      </w:r>
      <w:proofErr w:type="spellEnd"/>
      <w:r w:rsidRPr="00AA6A47" w:rsidR="00D72073">
        <w:t>, S.D. and D. Engle. 2001. Restoring heterogeneity on rangelands: ecosystem management based on evolutionary grazing patterns. Bioscience 51: 625-632.</w:t>
      </w:r>
    </w:p>
    <w:p w:rsidRPr="00AA6A47" w:rsidR="00D72073" w:rsidP="00D72073" w:rsidRDefault="00D72073" w14:paraId="372B36DD" w14:textId="77777777">
      <w:pPr>
        <w:pStyle w:val="Normal1"/>
      </w:pPr>
    </w:p>
    <w:p w:rsidRPr="00AA6A47" w:rsidR="00D72073" w:rsidP="00D72073" w:rsidRDefault="00D72073" w14:paraId="0FE47CBA" w14:textId="77777777">
      <w:pPr>
        <w:pStyle w:val="Normal1"/>
      </w:pPr>
      <w:proofErr w:type="spellStart"/>
      <w:r w:rsidRPr="00AA6A47">
        <w:rPr>
          <w:highlight w:val="white"/>
        </w:rPr>
        <w:t>Fuhlendorf</w:t>
      </w:r>
      <w:proofErr w:type="spellEnd"/>
      <w:r w:rsidRPr="00AA6A47">
        <w:rPr>
          <w:highlight w:val="white"/>
        </w:rPr>
        <w:t xml:space="preserve">, S. D., Archer, S. A., </w:t>
      </w:r>
      <w:proofErr w:type="spellStart"/>
      <w:r w:rsidRPr="00AA6A47">
        <w:rPr>
          <w:highlight w:val="white"/>
        </w:rPr>
        <w:t>Smeins</w:t>
      </w:r>
      <w:proofErr w:type="spellEnd"/>
      <w:r w:rsidRPr="00AA6A47">
        <w:rPr>
          <w:highlight w:val="white"/>
        </w:rPr>
        <w:t xml:space="preserve">, F., Engle, D. M., &amp; Taylor Jr, C. A. (2008). The combined influence of grazing, fire, and herbaceous productivity on tree–grass interactions. In </w:t>
      </w:r>
      <w:r w:rsidRPr="00AA6A47">
        <w:rPr>
          <w:i/>
          <w:highlight w:val="white"/>
        </w:rPr>
        <w:t>Western North American Juniperus Communities</w:t>
      </w:r>
      <w:r w:rsidRPr="00AA6A47">
        <w:rPr>
          <w:highlight w:val="white"/>
        </w:rPr>
        <w:t xml:space="preserve"> (pp. 219-238). Springer New York.</w:t>
      </w:r>
    </w:p>
    <w:p w:rsidRPr="00AA6A47" w:rsidR="00D72073" w:rsidP="00D72073" w:rsidRDefault="00D72073" w14:paraId="4B91A723" w14:textId="77777777">
      <w:pPr>
        <w:pStyle w:val="Normal1"/>
      </w:pPr>
    </w:p>
    <w:p w:rsidRPr="00AA6A47" w:rsidR="00D72073" w:rsidP="00D72073" w:rsidRDefault="00D72073" w14:paraId="2DC5D311" w14:textId="77777777">
      <w:pPr>
        <w:rPr>
          <w:rFonts w:ascii="Times New Roman" w:hAnsi="Times New Roman" w:cs="Times New Roman"/>
          <w:sz w:val="24"/>
          <w:szCs w:val="24"/>
        </w:rPr>
      </w:pPr>
      <w:proofErr w:type="spellStart"/>
      <w:r w:rsidRPr="00AA6A47">
        <w:rPr>
          <w:rFonts w:ascii="Times New Roman" w:hAnsi="Times New Roman" w:cs="Times New Roman"/>
          <w:sz w:val="24"/>
          <w:szCs w:val="24"/>
        </w:rPr>
        <w:t>Guyette</w:t>
      </w:r>
      <w:proofErr w:type="spellEnd"/>
      <w:r w:rsidRPr="00AA6A47">
        <w:rPr>
          <w:rFonts w:ascii="Times New Roman" w:hAnsi="Times New Roman" w:cs="Times New Roman"/>
          <w:sz w:val="24"/>
          <w:szCs w:val="24"/>
        </w:rPr>
        <w:t xml:space="preserve">, R. P., Stambaugh, M. C., </w:t>
      </w:r>
      <w:proofErr w:type="spellStart"/>
      <w:r w:rsidRPr="00AA6A47">
        <w:rPr>
          <w:rFonts w:ascii="Times New Roman" w:hAnsi="Times New Roman" w:cs="Times New Roman"/>
          <w:sz w:val="24"/>
          <w:szCs w:val="24"/>
        </w:rPr>
        <w:t>Dey</w:t>
      </w:r>
      <w:proofErr w:type="spellEnd"/>
      <w:r w:rsidRPr="00AA6A47">
        <w:rPr>
          <w:rFonts w:ascii="Times New Roman" w:hAnsi="Times New Roman" w:cs="Times New Roman"/>
          <w:sz w:val="24"/>
          <w:szCs w:val="24"/>
        </w:rPr>
        <w:t xml:space="preserve">, D. C., &amp; </w:t>
      </w:r>
      <w:proofErr w:type="spellStart"/>
      <w:r w:rsidRPr="00AA6A47">
        <w:rPr>
          <w:rFonts w:ascii="Times New Roman" w:hAnsi="Times New Roman" w:cs="Times New Roman"/>
          <w:sz w:val="24"/>
          <w:szCs w:val="24"/>
        </w:rPr>
        <w:t>Muzika</w:t>
      </w:r>
      <w:proofErr w:type="spellEnd"/>
      <w:r w:rsidRPr="00AA6A47">
        <w:rPr>
          <w:rFonts w:ascii="Times New Roman" w:hAnsi="Times New Roman" w:cs="Times New Roman"/>
          <w:sz w:val="24"/>
          <w:szCs w:val="24"/>
        </w:rPr>
        <w:t>, R. M. (2012). Predicting fire frequency with chemistry and climate. </w:t>
      </w:r>
      <w:r w:rsidRPr="00AA6A47">
        <w:rPr>
          <w:rFonts w:ascii="Times New Roman" w:hAnsi="Times New Roman" w:cs="Times New Roman"/>
          <w:i/>
          <w:iCs/>
          <w:sz w:val="24"/>
          <w:szCs w:val="24"/>
        </w:rPr>
        <w:t>Ecosystems</w:t>
      </w:r>
      <w:r w:rsidRPr="00AA6A47">
        <w:rPr>
          <w:rFonts w:ascii="Times New Roman" w:hAnsi="Times New Roman" w:cs="Times New Roman"/>
          <w:sz w:val="24"/>
          <w:szCs w:val="24"/>
        </w:rPr>
        <w:t>, </w:t>
      </w:r>
      <w:r w:rsidRPr="00AA6A47">
        <w:rPr>
          <w:rFonts w:ascii="Times New Roman" w:hAnsi="Times New Roman" w:cs="Times New Roman"/>
          <w:i/>
          <w:iCs/>
          <w:sz w:val="24"/>
          <w:szCs w:val="24"/>
        </w:rPr>
        <w:t>15</w:t>
      </w:r>
      <w:r w:rsidRPr="00AA6A47">
        <w:rPr>
          <w:rFonts w:ascii="Times New Roman" w:hAnsi="Times New Roman" w:cs="Times New Roman"/>
          <w:sz w:val="24"/>
          <w:szCs w:val="24"/>
        </w:rPr>
        <w:t>(2), 322-335.</w:t>
      </w:r>
    </w:p>
    <w:p w:rsidRPr="00AA6A47" w:rsidR="00D72073" w:rsidP="00D72073" w:rsidRDefault="00D72073" w14:paraId="193EF57D" w14:textId="77777777">
      <w:pPr>
        <w:pStyle w:val="Normal1"/>
      </w:pPr>
    </w:p>
    <w:p w:rsidRPr="00AA6A47" w:rsidR="00D72073" w:rsidP="00D72073" w:rsidRDefault="00D72073" w14:paraId="1F5C8CBC" w14:textId="77777777">
      <w:pPr>
        <w:pStyle w:val="Normal1"/>
      </w:pPr>
      <w:r w:rsidRPr="00AA6A47">
        <w:t xml:space="preserve">Howard, Janet L. 1995. </w:t>
      </w:r>
      <w:proofErr w:type="spellStart"/>
      <w:r w:rsidRPr="00AA6A47">
        <w:t>Buchloe</w:t>
      </w:r>
      <w:proofErr w:type="spellEnd"/>
      <w:r w:rsidRPr="00AA6A47">
        <w:t xml:space="preserve"> </w:t>
      </w:r>
      <w:proofErr w:type="spellStart"/>
      <w:r w:rsidRPr="00AA6A47">
        <w:t>dactyloides</w:t>
      </w:r>
      <w:proofErr w:type="spellEnd"/>
      <w:r w:rsidRPr="00AA6A47">
        <w:t>. In: Fire Effects Information System, [Online]. USDA Forest Service, Rocky Mountain Research Station, Fire Sciences Laboratory (Producer). Available: http://www.fs.fed.us/database/feis/ [2005, May 4].</w:t>
      </w:r>
    </w:p>
    <w:p w:rsidRPr="00AA6A47" w:rsidR="00D72073" w:rsidP="00D72073" w:rsidRDefault="00D72073" w14:paraId="3C8FD759" w14:textId="77777777">
      <w:pPr>
        <w:pStyle w:val="Normal1"/>
      </w:pPr>
    </w:p>
    <w:p w:rsidRPr="00AA6A47" w:rsidR="00D72073" w:rsidP="00D72073" w:rsidRDefault="00D72073" w14:paraId="75453D02" w14:textId="77777777">
      <w:pPr>
        <w:pStyle w:val="Normal1"/>
      </w:pPr>
      <w:r w:rsidRPr="00AA6A47">
        <w:t>Miller, Greg et al. 1993. Terrestrial Ecosystem Survey of the Santa Fe National Forest. USDA Forest Service Southwestern Region.</w:t>
      </w:r>
    </w:p>
    <w:p w:rsidRPr="00AA6A47" w:rsidR="00D72073" w:rsidP="00D72073" w:rsidRDefault="00D72073" w14:paraId="7C426118" w14:textId="77777777">
      <w:pPr>
        <w:pStyle w:val="Normal1"/>
      </w:pPr>
    </w:p>
    <w:p w:rsidRPr="00AA6A47" w:rsidR="00D72073" w:rsidP="00D72073" w:rsidRDefault="00D72073" w14:paraId="1993E12A" w14:textId="77777777">
      <w:pPr>
        <w:pStyle w:val="Normal1"/>
      </w:pPr>
      <w:r w:rsidRPr="00AA6A47">
        <w:t xml:space="preserve">Morrison, L. C., J. D. DuBois, and L. A. </w:t>
      </w:r>
      <w:proofErr w:type="spellStart"/>
      <w:r w:rsidRPr="00AA6A47">
        <w:t>Kapustka</w:t>
      </w:r>
      <w:proofErr w:type="spellEnd"/>
      <w:r w:rsidRPr="00AA6A47">
        <w:t>. 1986. The vegetational response of a Nebraska Sandhills grassland to a naturally occurring fall burn. Prairie Naturalist 18:179–184.</w:t>
      </w:r>
    </w:p>
    <w:p w:rsidRPr="00AA6A47" w:rsidR="00D72073" w:rsidP="00D72073" w:rsidRDefault="00D72073" w14:paraId="5931BD15" w14:textId="77777777">
      <w:pPr>
        <w:pStyle w:val="Normal1"/>
      </w:pPr>
    </w:p>
    <w:p w:rsidRPr="00AA6A47" w:rsidR="00D72073" w:rsidP="00D72073" w:rsidRDefault="00D72073" w14:paraId="642FAAA4" w14:textId="02935C48">
      <w:pPr>
        <w:pStyle w:val="Normal1"/>
      </w:pPr>
      <w:r w:rsidRPr="00AA6A47">
        <w:t xml:space="preserve">MTBS Data Access: National Geospatial Data. (2016, April - last revised). MTBS </w:t>
      </w:r>
      <w:r w:rsidR="0002197B">
        <w:t>Project</w:t>
      </w:r>
      <w:r w:rsidR="0002197B">
        <w:tab/>
        <w:t xml:space="preserve">     </w:t>
      </w:r>
      <w:proofErr w:type="gramStart"/>
      <w:r w:rsidR="0002197B">
        <w:t xml:space="preserve">   </w:t>
      </w:r>
      <w:r w:rsidRPr="00AA6A47">
        <w:t>(</w:t>
      </w:r>
      <w:proofErr w:type="gramEnd"/>
      <w:r w:rsidRPr="00AA6A47">
        <w:t xml:space="preserve">USDA Forest  Service/U.S. Geological Survey). Available online:         </w:t>
      </w:r>
      <w:r w:rsidRPr="00AA6A47">
        <w:tab/>
        <w:t>http://www.mtbs.gov/nationalregional/burnedarea.html [2016, April 29].</w:t>
      </w:r>
    </w:p>
    <w:p w:rsidRPr="00AA6A47" w:rsidR="00D72073" w:rsidP="00D72073" w:rsidRDefault="00D72073" w14:paraId="13B23185" w14:textId="77777777">
      <w:pPr>
        <w:pStyle w:val="Normal1"/>
      </w:pPr>
    </w:p>
    <w:p w:rsidRPr="00AA6A47" w:rsidR="00D72073" w:rsidP="00D72073" w:rsidRDefault="00D72073" w14:paraId="362269EC" w14:textId="77777777">
      <w:pPr>
        <w:pStyle w:val="Normal1"/>
      </w:pPr>
      <w:r w:rsidRPr="00AA6A47">
        <w:t>NatureServe. 2007. International Ecological Classification Standard: Terrestrial Ecological Classifications. NatureServe Central Databases. Arlington, VA, U.S.A. Data current as of 10 February 2007.</w:t>
      </w:r>
    </w:p>
    <w:p w:rsidRPr="00AA6A47" w:rsidR="00D72073" w:rsidP="00D72073" w:rsidRDefault="00D72073" w14:paraId="61465BD3" w14:textId="77777777">
      <w:pPr>
        <w:pStyle w:val="Normal1"/>
      </w:pPr>
    </w:p>
    <w:p w:rsidRPr="00AA6A47" w:rsidR="00D72073" w:rsidP="00D72073" w:rsidRDefault="00D72073" w14:paraId="633D865E" w14:textId="77777777">
      <w:pPr>
        <w:pStyle w:val="Normal1"/>
      </w:pPr>
      <w:r w:rsidRPr="00AA6A47">
        <w:t>NatureServe. 2005. NatureServe Explorer: An online encyclopedia of life [web application]. Version 4.4. NatureServe, Arlington, Virginia. Available http://www.natureserve.org/explorer. (Accessed: May 4, 2005).</w:t>
      </w:r>
    </w:p>
    <w:p w:rsidRPr="00AA6A47" w:rsidR="00D72073" w:rsidP="00D72073" w:rsidRDefault="00D72073" w14:paraId="4A58A063" w14:textId="77777777">
      <w:pPr>
        <w:pStyle w:val="Normal1"/>
      </w:pPr>
    </w:p>
    <w:p w:rsidRPr="00AA6A47" w:rsidR="00D72073" w:rsidP="00D72073" w:rsidRDefault="00D72073" w14:paraId="450DC072" w14:textId="77777777">
      <w:pPr>
        <w:pStyle w:val="Normal1"/>
      </w:pPr>
      <w:proofErr w:type="spellStart"/>
      <w:r w:rsidRPr="00AA6A47">
        <w:t>Schmeisser</w:t>
      </w:r>
      <w:proofErr w:type="spellEnd"/>
      <w:r w:rsidRPr="00AA6A47">
        <w:t xml:space="preserve">, R. L., D. B. </w:t>
      </w:r>
      <w:proofErr w:type="spellStart"/>
      <w:r w:rsidRPr="00AA6A47">
        <w:t>Loope</w:t>
      </w:r>
      <w:proofErr w:type="spellEnd"/>
      <w:r w:rsidRPr="00AA6A47">
        <w:t xml:space="preserve">, and D. A. </w:t>
      </w:r>
      <w:proofErr w:type="spellStart"/>
      <w:r w:rsidRPr="00AA6A47">
        <w:t>Wedin</w:t>
      </w:r>
      <w:proofErr w:type="spellEnd"/>
      <w:r w:rsidRPr="00AA6A47">
        <w:t xml:space="preserve">. 2009. Clues to the medieval destabilization of the Nebraska Sand Hills, USA, from ancient pocket gopher burrows. </w:t>
      </w:r>
      <w:proofErr w:type="spellStart"/>
      <w:r w:rsidRPr="00AA6A47">
        <w:t>Palaios</w:t>
      </w:r>
      <w:proofErr w:type="spellEnd"/>
      <w:r w:rsidRPr="00AA6A47">
        <w:t xml:space="preserve"> 24:809–817.</w:t>
      </w:r>
    </w:p>
    <w:p w:rsidRPr="00AA6A47" w:rsidR="00D72073" w:rsidP="00D72073" w:rsidRDefault="00D72073" w14:paraId="3B9C9E05" w14:textId="77777777">
      <w:pPr>
        <w:pStyle w:val="Normal1"/>
      </w:pPr>
    </w:p>
    <w:p w:rsidRPr="00AA6A47" w:rsidR="00D72073" w:rsidP="00D72073" w:rsidRDefault="00D72073" w14:paraId="02670009" w14:textId="77777777">
      <w:pPr>
        <w:pStyle w:val="Normal1"/>
      </w:pPr>
      <w:r w:rsidRPr="00AA6A47">
        <w:t>T</w:t>
      </w:r>
      <w:r w:rsidRPr="00AA6A47">
        <w:rPr>
          <w:highlight w:val="white"/>
        </w:rPr>
        <w:t xml:space="preserve">aylor, C. A., </w:t>
      </w:r>
      <w:proofErr w:type="spellStart"/>
      <w:r w:rsidRPr="00AA6A47">
        <w:rPr>
          <w:highlight w:val="white"/>
        </w:rPr>
        <w:t>Twidwell</w:t>
      </w:r>
      <w:proofErr w:type="spellEnd"/>
      <w:r w:rsidRPr="00AA6A47">
        <w:rPr>
          <w:highlight w:val="white"/>
        </w:rPr>
        <w:t xml:space="preserve">, D., Garza, N. E., Rosser, C., Hoffman, J. K., &amp; Brooks, T. D. (2012). Long-term effects of fire, livestock herbivory removal, and weather variability in Texas semiarid savanna. </w:t>
      </w:r>
      <w:r w:rsidRPr="0002197B">
        <w:rPr>
          <w:highlight w:val="white"/>
        </w:rPr>
        <w:t>Rangeland Ecology &amp; Management, 65</w:t>
      </w:r>
      <w:r w:rsidRPr="00AA6A47">
        <w:rPr>
          <w:highlight w:val="white"/>
        </w:rPr>
        <w:t>(1), 21-30.</w:t>
      </w:r>
    </w:p>
    <w:p w:rsidRPr="00AA6A47" w:rsidR="00D72073" w:rsidP="00D72073" w:rsidRDefault="00D72073" w14:paraId="4479010E" w14:textId="77777777">
      <w:pPr>
        <w:pStyle w:val="Normal1"/>
      </w:pPr>
    </w:p>
    <w:p w:rsidRPr="00AA6A47" w:rsidR="00D72073" w:rsidP="00D72073" w:rsidRDefault="00D72073" w14:paraId="712A613C" w14:textId="77777777">
      <w:pPr>
        <w:pStyle w:val="Normal1"/>
      </w:pPr>
      <w:proofErr w:type="spellStart"/>
      <w:r w:rsidRPr="00AA6A47">
        <w:rPr>
          <w:highlight w:val="white"/>
        </w:rPr>
        <w:t>Twidwell</w:t>
      </w:r>
      <w:proofErr w:type="spellEnd"/>
      <w:r w:rsidRPr="00AA6A47">
        <w:rPr>
          <w:highlight w:val="white"/>
        </w:rPr>
        <w:t xml:space="preserve">, D., </w:t>
      </w:r>
      <w:proofErr w:type="spellStart"/>
      <w:r w:rsidRPr="00AA6A47">
        <w:rPr>
          <w:highlight w:val="white"/>
        </w:rPr>
        <w:t>Fuhlendorf</w:t>
      </w:r>
      <w:proofErr w:type="spellEnd"/>
      <w:r w:rsidRPr="00AA6A47">
        <w:rPr>
          <w:highlight w:val="white"/>
        </w:rPr>
        <w:t xml:space="preserve">, S. D., Engle, D. M., &amp; Taylor, C. A. (2009). Surface fuel sampling strategies: linking fuel measurements and fire effects. </w:t>
      </w:r>
      <w:r w:rsidRPr="00AA6A47">
        <w:rPr>
          <w:i/>
          <w:highlight w:val="white"/>
        </w:rPr>
        <w:t>Rangeland Ecology &amp; Management</w:t>
      </w:r>
      <w:r w:rsidRPr="00AA6A47">
        <w:rPr>
          <w:highlight w:val="white"/>
        </w:rPr>
        <w:t xml:space="preserve">, </w:t>
      </w:r>
      <w:r w:rsidRPr="00AA6A47">
        <w:rPr>
          <w:i/>
          <w:highlight w:val="white"/>
        </w:rPr>
        <w:t>62</w:t>
      </w:r>
      <w:r w:rsidRPr="00AA6A47">
        <w:rPr>
          <w:highlight w:val="white"/>
        </w:rPr>
        <w:t>(3), 223-229.</w:t>
      </w:r>
    </w:p>
    <w:p w:rsidRPr="00AA6A47" w:rsidR="00D72073" w:rsidP="00D72073" w:rsidRDefault="00D72073" w14:paraId="01E121E7" w14:textId="77777777">
      <w:pPr>
        <w:pStyle w:val="Normal1"/>
      </w:pPr>
    </w:p>
    <w:p w:rsidRPr="003E0329" w:rsidR="00D72073" w:rsidP="003E0329" w:rsidRDefault="00D72073" w14:paraId="4F164E81" w14:textId="2633B913">
      <w:pPr>
        <w:rPr>
          <w:rFonts w:ascii="Times New Roman" w:hAnsi="Times New Roman" w:cs="Times New Roman"/>
          <w:sz w:val="24"/>
          <w:szCs w:val="24"/>
        </w:rPr>
      </w:pPr>
      <w:proofErr w:type="spellStart"/>
      <w:r w:rsidRPr="003E0329">
        <w:rPr>
          <w:rFonts w:ascii="Times New Roman" w:hAnsi="Times New Roman" w:cs="Times New Roman"/>
          <w:sz w:val="24"/>
          <w:szCs w:val="24"/>
          <w:shd w:val="clear" w:color="auto" w:fill="FFFFFF"/>
        </w:rPr>
        <w:t>Twidwell</w:t>
      </w:r>
      <w:proofErr w:type="spellEnd"/>
      <w:r w:rsidRPr="003E0329">
        <w:rPr>
          <w:rFonts w:ascii="Times New Roman" w:hAnsi="Times New Roman" w:cs="Times New Roman"/>
          <w:sz w:val="24"/>
          <w:szCs w:val="24"/>
          <w:shd w:val="clear" w:color="auto" w:fill="FFFFFF"/>
        </w:rPr>
        <w:t xml:space="preserve">, D., </w:t>
      </w:r>
      <w:proofErr w:type="spellStart"/>
      <w:r w:rsidRPr="003E0329">
        <w:rPr>
          <w:rFonts w:ascii="Times New Roman" w:hAnsi="Times New Roman" w:cs="Times New Roman"/>
          <w:sz w:val="24"/>
          <w:szCs w:val="24"/>
          <w:shd w:val="clear" w:color="auto" w:fill="FFFFFF"/>
        </w:rPr>
        <w:t>Fuhlendorf</w:t>
      </w:r>
      <w:proofErr w:type="spellEnd"/>
      <w:r w:rsidRPr="003E0329">
        <w:rPr>
          <w:rFonts w:ascii="Times New Roman" w:hAnsi="Times New Roman" w:cs="Times New Roman"/>
          <w:sz w:val="24"/>
          <w:szCs w:val="24"/>
          <w:shd w:val="clear" w:color="auto" w:fill="FFFFFF"/>
        </w:rPr>
        <w:t xml:space="preserve">, S. D., Taylor, C. A. and Rogers, W. E. (2013), Refining thresholds in coupled fire–vegetation models to improve management of encroaching woody plants in grasslands. J </w:t>
      </w:r>
      <w:proofErr w:type="spellStart"/>
      <w:r w:rsidRPr="003E0329">
        <w:rPr>
          <w:rFonts w:ascii="Times New Roman" w:hAnsi="Times New Roman" w:cs="Times New Roman"/>
          <w:sz w:val="24"/>
          <w:szCs w:val="24"/>
          <w:shd w:val="clear" w:color="auto" w:fill="FFFFFF"/>
        </w:rPr>
        <w:t>Appl</w:t>
      </w:r>
      <w:proofErr w:type="spellEnd"/>
      <w:r w:rsidRPr="003E0329">
        <w:rPr>
          <w:rFonts w:ascii="Times New Roman" w:hAnsi="Times New Roman" w:cs="Times New Roman"/>
          <w:sz w:val="24"/>
          <w:szCs w:val="24"/>
          <w:shd w:val="clear" w:color="auto" w:fill="FFFFFF"/>
        </w:rPr>
        <w:t xml:space="preserve"> </w:t>
      </w:r>
      <w:proofErr w:type="spellStart"/>
      <w:r w:rsidRPr="003E0329">
        <w:rPr>
          <w:rFonts w:ascii="Times New Roman" w:hAnsi="Times New Roman" w:cs="Times New Roman"/>
          <w:sz w:val="24"/>
          <w:szCs w:val="24"/>
          <w:shd w:val="clear" w:color="auto" w:fill="FFFFFF"/>
        </w:rPr>
        <w:t>Ecol</w:t>
      </w:r>
      <w:proofErr w:type="spellEnd"/>
      <w:r w:rsidRPr="003E0329">
        <w:rPr>
          <w:rFonts w:ascii="Times New Roman" w:hAnsi="Times New Roman" w:cs="Times New Roman"/>
          <w:sz w:val="24"/>
          <w:szCs w:val="24"/>
          <w:shd w:val="clear" w:color="auto" w:fill="FFFFFF"/>
        </w:rPr>
        <w:t>, 50: 603–613.</w:t>
      </w:r>
    </w:p>
    <w:p w:rsidRPr="00AA6A47" w:rsidR="00D72073" w:rsidP="00D72073" w:rsidRDefault="00D72073" w14:paraId="25CE85AE" w14:textId="77777777">
      <w:pPr>
        <w:pStyle w:val="Normal1"/>
      </w:pPr>
      <w:proofErr w:type="spellStart"/>
      <w:r w:rsidRPr="00AA6A47">
        <w:rPr>
          <w:highlight w:val="white"/>
        </w:rPr>
        <w:t>Twidwell</w:t>
      </w:r>
      <w:proofErr w:type="spellEnd"/>
      <w:r w:rsidRPr="00AA6A47">
        <w:rPr>
          <w:highlight w:val="white"/>
        </w:rPr>
        <w:t xml:space="preserve">, D., W. E. Rogers, C. L. </w:t>
      </w:r>
      <w:proofErr w:type="spellStart"/>
      <w:r w:rsidRPr="00AA6A47">
        <w:rPr>
          <w:highlight w:val="white"/>
        </w:rPr>
        <w:t>Wonkka</w:t>
      </w:r>
      <w:proofErr w:type="spellEnd"/>
      <w:r w:rsidRPr="00AA6A47">
        <w:rPr>
          <w:highlight w:val="white"/>
        </w:rPr>
        <w:t xml:space="preserve">, C. A. Taylor, and U. P. </w:t>
      </w:r>
      <w:proofErr w:type="spellStart"/>
      <w:r w:rsidRPr="00AA6A47">
        <w:rPr>
          <w:highlight w:val="white"/>
        </w:rPr>
        <w:t>Kreuter</w:t>
      </w:r>
      <w:proofErr w:type="spellEnd"/>
      <w:r w:rsidRPr="00AA6A47">
        <w:rPr>
          <w:highlight w:val="white"/>
        </w:rPr>
        <w:t xml:space="preserve">. 2016. Extreme prescribed fire during drought reduces survival and density of woody </w:t>
      </w:r>
      <w:proofErr w:type="spellStart"/>
      <w:r w:rsidRPr="00AA6A47">
        <w:rPr>
          <w:highlight w:val="white"/>
        </w:rPr>
        <w:t>resprouters</w:t>
      </w:r>
      <w:proofErr w:type="spellEnd"/>
      <w:r w:rsidRPr="00AA6A47">
        <w:rPr>
          <w:highlight w:val="white"/>
        </w:rPr>
        <w:t>. Journal of Applied Ecology.</w:t>
      </w:r>
    </w:p>
    <w:p w:rsidRPr="00AA6A47" w:rsidR="00D72073" w:rsidP="00D72073" w:rsidRDefault="00D72073" w14:paraId="7EEB1D61" w14:textId="77777777">
      <w:pPr>
        <w:pStyle w:val="Normal1"/>
      </w:pPr>
    </w:p>
    <w:p w:rsidRPr="00AA6A47" w:rsidR="00D72073" w:rsidP="00D72073" w:rsidRDefault="00D72073" w14:paraId="1CD302C8" w14:textId="77777777">
      <w:pPr>
        <w:pStyle w:val="Normal1"/>
      </w:pPr>
      <w:proofErr w:type="spellStart"/>
      <w:r w:rsidRPr="00AA6A47">
        <w:t>Volesky</w:t>
      </w:r>
      <w:proofErr w:type="spellEnd"/>
      <w:r w:rsidRPr="00AA6A47">
        <w:t>, J. D., and S. B. Connot. 2000. Vegetation response to late growing-season wildfire on Nebraska Sandhills rangeland. Journal of Range Management:421–426.</w:t>
      </w:r>
    </w:p>
    <w:p w:rsidRPr="00AA6A47" w:rsidR="00D72073" w:rsidP="00D72073" w:rsidRDefault="00D72073" w14:paraId="661E85E6" w14:textId="77777777">
      <w:pPr>
        <w:pStyle w:val="Normal1"/>
      </w:pPr>
    </w:p>
    <w:p w:rsidRPr="00AA6A47" w:rsidR="00D72073" w:rsidP="00D72073" w:rsidRDefault="00D72073" w14:paraId="3C03C131" w14:textId="77777777">
      <w:pPr>
        <w:pStyle w:val="Normal1"/>
      </w:pPr>
      <w:r w:rsidRPr="00AA6A47">
        <w:t>Wright, H.A. and A.W. Bailey. 1982. Fire Ecology, United States and Southern Canada. John Wiley &amp; Sons, Inc. New York.</w:t>
      </w:r>
    </w:p>
    <w:p w:rsidRPr="00AA6A47" w:rsidR="00294143" w:rsidRDefault="00294143" w14:paraId="77173935" w14:textId="77777777">
      <w:pPr>
        <w:rPr>
          <w:rFonts w:ascii="Times New Roman" w:hAnsi="Times New Roman" w:cs="Times New Roman"/>
          <w:sz w:val="24"/>
          <w:szCs w:val="24"/>
        </w:rPr>
      </w:pPr>
    </w:p>
    <w:sectPr w:rsidRPr="00AA6A47" w:rsidR="00294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073"/>
    <w:rsid w:val="0002197B"/>
    <w:rsid w:val="000B12C2"/>
    <w:rsid w:val="000C217C"/>
    <w:rsid w:val="00226424"/>
    <w:rsid w:val="00294143"/>
    <w:rsid w:val="0037780D"/>
    <w:rsid w:val="003E0329"/>
    <w:rsid w:val="003E4A79"/>
    <w:rsid w:val="0042622B"/>
    <w:rsid w:val="00720AD8"/>
    <w:rsid w:val="00787952"/>
    <w:rsid w:val="008112F1"/>
    <w:rsid w:val="00855296"/>
    <w:rsid w:val="00983895"/>
    <w:rsid w:val="009B14B3"/>
    <w:rsid w:val="00A16EAB"/>
    <w:rsid w:val="00AA6A47"/>
    <w:rsid w:val="00AB126E"/>
    <w:rsid w:val="00B24F9A"/>
    <w:rsid w:val="00B35E8E"/>
    <w:rsid w:val="00C729DA"/>
    <w:rsid w:val="00CC4267"/>
    <w:rsid w:val="00D72073"/>
    <w:rsid w:val="00E36DC0"/>
    <w:rsid w:val="00ED482B"/>
    <w:rsid w:val="00F53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41341"/>
  <w15:chartTrackingRefBased/>
  <w15:docId w15:val="{8A64B835-0A65-40CB-96E0-02EF2A215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20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72073"/>
    <w:rPr>
      <w:sz w:val="16"/>
      <w:szCs w:val="16"/>
    </w:rPr>
  </w:style>
  <w:style w:type="paragraph" w:styleId="CommentText">
    <w:name w:val="annotation text"/>
    <w:basedOn w:val="Normal"/>
    <w:link w:val="CommentTextChar"/>
    <w:uiPriority w:val="99"/>
    <w:semiHidden/>
    <w:unhideWhenUsed/>
    <w:rsid w:val="00D72073"/>
    <w:pPr>
      <w:spacing w:line="240" w:lineRule="auto"/>
    </w:pPr>
    <w:rPr>
      <w:sz w:val="20"/>
      <w:szCs w:val="20"/>
    </w:rPr>
  </w:style>
  <w:style w:type="character" w:customStyle="1" w:styleId="CommentTextChar">
    <w:name w:val="Comment Text Char"/>
    <w:basedOn w:val="DefaultParagraphFont"/>
    <w:link w:val="CommentText"/>
    <w:uiPriority w:val="99"/>
    <w:semiHidden/>
    <w:rsid w:val="00D72073"/>
    <w:rPr>
      <w:sz w:val="20"/>
      <w:szCs w:val="20"/>
    </w:rPr>
  </w:style>
  <w:style w:type="paragraph" w:customStyle="1" w:styleId="Normal1">
    <w:name w:val="Normal1"/>
    <w:rsid w:val="00D72073"/>
    <w:pPr>
      <w:spacing w:after="0"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720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2073"/>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55296"/>
    <w:rPr>
      <w:b/>
      <w:bCs/>
    </w:rPr>
  </w:style>
  <w:style w:type="character" w:customStyle="1" w:styleId="CommentSubjectChar">
    <w:name w:val="Comment Subject Char"/>
    <w:basedOn w:val="CommentTextChar"/>
    <w:link w:val="CommentSubject"/>
    <w:uiPriority w:val="99"/>
    <w:semiHidden/>
    <w:rsid w:val="00855296"/>
    <w:rPr>
      <w:b/>
      <w:bCs/>
      <w:sz w:val="20"/>
      <w:szCs w:val="20"/>
    </w:rPr>
  </w:style>
  <w:style w:type="paragraph" w:customStyle="1" w:styleId="ReportSection">
    <w:name w:val="Report_Section"/>
    <w:basedOn w:val="Normal"/>
    <w:next w:val="Normal"/>
    <w:rsid w:val="00C729DA"/>
    <w:pPr>
      <w:keepNext/>
      <w:pBdr>
        <w:top w:val="single" w:sz="4" w:space="1" w:color="auto"/>
        <w:left w:val="single" w:sz="4" w:space="4" w:color="auto"/>
        <w:bottom w:val="single" w:sz="4" w:space="1" w:color="auto"/>
        <w:right w:val="single" w:sz="4" w:space="4" w:color="auto"/>
      </w:pBdr>
      <w:shd w:val="clear" w:color="auto" w:fill="E6E6E6"/>
      <w:spacing w:before="360" w:after="60" w:line="240" w:lineRule="auto"/>
      <w:outlineLvl w:val="0"/>
    </w:pPr>
    <w:rPr>
      <w:rFonts w:ascii="Arial" w:eastAsia="Times New Roman" w:hAnsi="Arial" w:cs="Times New Roman"/>
      <w:b/>
      <w:bCs/>
      <w:i/>
      <w:kern w:val="32"/>
      <w:sz w:val="24"/>
      <w:szCs w:val="20"/>
    </w:rPr>
  </w:style>
  <w:style w:type="paragraph" w:customStyle="1" w:styleId="InfoPara">
    <w:name w:val="Info_Para"/>
    <w:basedOn w:val="Normal"/>
    <w:next w:val="Normal"/>
    <w:rsid w:val="0002197B"/>
    <w:pPr>
      <w:spacing w:before="120" w:after="20" w:line="240" w:lineRule="auto"/>
    </w:pPr>
    <w:rPr>
      <w:rFonts w:ascii="Times New Roman" w:eastAsia="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2766</Words>
  <Characters>15767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L. Swaty</dc:creator>
  <cp:keywords/>
  <dc:description/>
  <cp:lastModifiedBy>Kori Blankenship</cp:lastModifiedBy>
  <cp:revision>4</cp:revision>
  <dcterms:created xsi:type="dcterms:W3CDTF">2017-10-10T23:01:00Z</dcterms:created>
  <dcterms:modified xsi:type="dcterms:W3CDTF">2019-01-17T22:25:00Z</dcterms:modified>
</cp:coreProperties>
</file>