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F6" w:rsidP="008E38F6" w:rsidRDefault="008E38F6" w14:paraId="56332CCE" w14:textId="77777777">
      <w:pPr>
        <w:pStyle w:val="BpSTitle"/>
      </w:pPr>
      <w:r>
        <w:t>11340</w:t>
      </w:r>
    </w:p>
    <w:p w:rsidR="008E38F6" w:rsidP="008E38F6" w:rsidRDefault="008E38F6" w14:paraId="044AB5F4" w14:textId="77777777">
      <w:pPr>
        <w:pStyle w:val="BpSTitle"/>
      </w:pPr>
      <w:r>
        <w:t>Columbia Basin Foothill and Canyon Dry Grassland</w:t>
      </w:r>
    </w:p>
    <w:p w:rsidR="008E38F6" w:rsidP="008E38F6" w:rsidRDefault="008E38F6" w14:paraId="41330DF5" w14:textId="77777777">
      <w:r>
        <w:t xmlns:w="http://schemas.openxmlformats.org/wordprocessingml/2006/main">BpS Model/Description Version: Aug. 2020</w:t>
      </w:r>
      <w:r>
        <w:tab/>
      </w:r>
      <w:r>
        <w:tab/>
      </w:r>
      <w:r>
        <w:tab/>
      </w:r>
      <w:r>
        <w:tab/>
      </w:r>
      <w:r>
        <w:tab/>
      </w:r>
      <w:r>
        <w:tab/>
      </w:r>
      <w:r>
        <w:tab/>
      </w:r>
    </w:p>
    <w:p w:rsidR="008E38F6" w:rsidP="008E38F6" w:rsidRDefault="008E38F6" w14:paraId="6D81868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64"/>
        <w:gridCol w:w="1896"/>
        <w:gridCol w:w="1392"/>
        <w:gridCol w:w="852"/>
      </w:tblGrid>
      <w:tr w:rsidRPr="008E38F6" w:rsidR="008E38F6" w:rsidTr="008E38F6" w14:paraId="6E8BEFF0" w14:textId="77777777">
        <w:tc>
          <w:tcPr>
            <w:tcW w:w="1464" w:type="dxa"/>
            <w:tcBorders>
              <w:top w:val="single" w:color="auto" w:sz="2" w:space="0"/>
              <w:left w:val="single" w:color="auto" w:sz="12" w:space="0"/>
              <w:bottom w:val="single" w:color="000000" w:sz="12" w:space="0"/>
            </w:tcBorders>
            <w:shd w:val="clear" w:color="auto" w:fill="auto"/>
          </w:tcPr>
          <w:p w:rsidRPr="008E38F6" w:rsidR="008E38F6" w:rsidP="00613767" w:rsidRDefault="008E38F6" w14:paraId="1D12BD1D" w14:textId="77777777">
            <w:pPr>
              <w:rPr>
                <w:b/>
                <w:bCs/>
              </w:rPr>
            </w:pPr>
            <w:r w:rsidRPr="008E38F6">
              <w:rPr>
                <w:b/>
                <w:bCs/>
              </w:rPr>
              <w:t>Modelers</w:t>
            </w:r>
          </w:p>
        </w:tc>
        <w:tc>
          <w:tcPr>
            <w:tcW w:w="1896" w:type="dxa"/>
            <w:tcBorders>
              <w:top w:val="single" w:color="auto" w:sz="2" w:space="0"/>
              <w:bottom w:val="single" w:color="000000" w:sz="12" w:space="0"/>
              <w:right w:val="single" w:color="000000" w:sz="12" w:space="0"/>
            </w:tcBorders>
            <w:shd w:val="clear" w:color="auto" w:fill="auto"/>
          </w:tcPr>
          <w:p w:rsidRPr="008E38F6" w:rsidR="008E38F6" w:rsidP="00613767" w:rsidRDefault="008E38F6" w14:paraId="72EDD3E1"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E38F6" w:rsidR="008E38F6" w:rsidP="00613767" w:rsidRDefault="008E38F6" w14:paraId="28E6507B" w14:textId="77777777">
            <w:pPr>
              <w:rPr>
                <w:b/>
                <w:bCs/>
              </w:rPr>
            </w:pPr>
            <w:r w:rsidRPr="008E38F6">
              <w:rPr>
                <w:b/>
                <w:bCs/>
              </w:rPr>
              <w:t>Reviewers</w:t>
            </w:r>
          </w:p>
        </w:tc>
        <w:tc>
          <w:tcPr>
            <w:tcW w:w="852" w:type="dxa"/>
            <w:tcBorders>
              <w:top w:val="single" w:color="auto" w:sz="2" w:space="0"/>
              <w:bottom w:val="single" w:color="000000" w:sz="12" w:space="0"/>
            </w:tcBorders>
            <w:shd w:val="clear" w:color="auto" w:fill="auto"/>
          </w:tcPr>
          <w:p w:rsidRPr="008E38F6" w:rsidR="008E38F6" w:rsidP="00613767" w:rsidRDefault="008E38F6" w14:paraId="26AA4E56" w14:textId="77777777">
            <w:pPr>
              <w:rPr>
                <w:b/>
                <w:bCs/>
              </w:rPr>
            </w:pPr>
          </w:p>
        </w:tc>
      </w:tr>
      <w:tr w:rsidRPr="008E38F6" w:rsidR="008E38F6" w:rsidTr="008E38F6" w14:paraId="4046C887" w14:textId="77777777">
        <w:tc>
          <w:tcPr>
            <w:tcW w:w="1464" w:type="dxa"/>
            <w:tcBorders>
              <w:top w:val="single" w:color="000000" w:sz="12" w:space="0"/>
              <w:left w:val="single" w:color="auto" w:sz="12" w:space="0"/>
            </w:tcBorders>
            <w:shd w:val="clear" w:color="auto" w:fill="auto"/>
          </w:tcPr>
          <w:p w:rsidRPr="008E38F6" w:rsidR="008E38F6" w:rsidP="00613767" w:rsidRDefault="008E38F6" w14:paraId="0980BAF5" w14:textId="77777777">
            <w:pPr>
              <w:rPr>
                <w:bCs/>
              </w:rPr>
            </w:pPr>
            <w:r w:rsidRPr="008E38F6">
              <w:rPr>
                <w:bCs/>
              </w:rPr>
              <w:t>Rob Taylor</w:t>
            </w:r>
          </w:p>
        </w:tc>
        <w:tc>
          <w:tcPr>
            <w:tcW w:w="1896" w:type="dxa"/>
            <w:tcBorders>
              <w:top w:val="single" w:color="000000" w:sz="12" w:space="0"/>
              <w:right w:val="single" w:color="000000" w:sz="12" w:space="0"/>
            </w:tcBorders>
            <w:shd w:val="clear" w:color="auto" w:fill="auto"/>
          </w:tcPr>
          <w:p w:rsidRPr="008E38F6" w:rsidR="008E38F6" w:rsidP="00613767" w:rsidRDefault="008E38F6" w14:paraId="2A910AB8" w14:textId="77777777">
            <w:r w:rsidRPr="008E38F6">
              <w:t>rtaylor@tnc.org</w:t>
            </w:r>
          </w:p>
        </w:tc>
        <w:tc>
          <w:tcPr>
            <w:tcW w:w="1392" w:type="dxa"/>
            <w:tcBorders>
              <w:top w:val="single" w:color="000000" w:sz="12" w:space="0"/>
              <w:left w:val="single" w:color="000000" w:sz="12" w:space="0"/>
            </w:tcBorders>
            <w:shd w:val="clear" w:color="auto" w:fill="auto"/>
          </w:tcPr>
          <w:p w:rsidRPr="008E38F6" w:rsidR="008E38F6" w:rsidP="00613767" w:rsidRDefault="008E38F6" w14:paraId="1954F3C9" w14:textId="77777777">
            <w:r w:rsidRPr="008E38F6">
              <w:t>None</w:t>
            </w:r>
          </w:p>
        </w:tc>
        <w:tc>
          <w:tcPr>
            <w:tcW w:w="852" w:type="dxa"/>
            <w:tcBorders>
              <w:top w:val="single" w:color="000000" w:sz="12" w:space="0"/>
            </w:tcBorders>
            <w:shd w:val="clear" w:color="auto" w:fill="auto"/>
          </w:tcPr>
          <w:p w:rsidRPr="008E38F6" w:rsidR="008E38F6" w:rsidP="00613767" w:rsidRDefault="008E38F6" w14:paraId="6B192FAC" w14:textId="77777777">
            <w:r w:rsidRPr="008E38F6">
              <w:t>None</w:t>
            </w:r>
          </w:p>
        </w:tc>
      </w:tr>
      <w:tr w:rsidRPr="008E38F6" w:rsidR="008E38F6" w:rsidTr="008E38F6" w14:paraId="32C565E3" w14:textId="77777777">
        <w:tc>
          <w:tcPr>
            <w:tcW w:w="1464" w:type="dxa"/>
            <w:tcBorders>
              <w:left w:val="single" w:color="auto" w:sz="12" w:space="0"/>
            </w:tcBorders>
            <w:shd w:val="clear" w:color="auto" w:fill="auto"/>
          </w:tcPr>
          <w:p w:rsidRPr="008E38F6" w:rsidR="008E38F6" w:rsidP="00613767" w:rsidRDefault="008E38F6" w14:paraId="7687C45F" w14:textId="77777777">
            <w:pPr>
              <w:rPr>
                <w:bCs/>
              </w:rPr>
            </w:pPr>
            <w:r w:rsidRPr="008E38F6">
              <w:rPr>
                <w:bCs/>
              </w:rPr>
              <w:t>None</w:t>
            </w:r>
          </w:p>
        </w:tc>
        <w:tc>
          <w:tcPr>
            <w:tcW w:w="1896" w:type="dxa"/>
            <w:tcBorders>
              <w:right w:val="single" w:color="000000" w:sz="12" w:space="0"/>
            </w:tcBorders>
            <w:shd w:val="clear" w:color="auto" w:fill="auto"/>
          </w:tcPr>
          <w:p w:rsidRPr="008E38F6" w:rsidR="008E38F6" w:rsidP="00613767" w:rsidRDefault="008E38F6" w14:paraId="51856ED7" w14:textId="77777777">
            <w:r w:rsidRPr="008E38F6">
              <w:t>None</w:t>
            </w:r>
          </w:p>
        </w:tc>
        <w:tc>
          <w:tcPr>
            <w:tcW w:w="1392" w:type="dxa"/>
            <w:tcBorders>
              <w:left w:val="single" w:color="000000" w:sz="12" w:space="0"/>
            </w:tcBorders>
            <w:shd w:val="clear" w:color="auto" w:fill="auto"/>
          </w:tcPr>
          <w:p w:rsidRPr="008E38F6" w:rsidR="008E38F6" w:rsidP="00613767" w:rsidRDefault="008E38F6" w14:paraId="06FA118A" w14:textId="77777777">
            <w:r w:rsidRPr="008E38F6">
              <w:t>None</w:t>
            </w:r>
          </w:p>
        </w:tc>
        <w:tc>
          <w:tcPr>
            <w:tcW w:w="852" w:type="dxa"/>
            <w:shd w:val="clear" w:color="auto" w:fill="auto"/>
          </w:tcPr>
          <w:p w:rsidRPr="008E38F6" w:rsidR="008E38F6" w:rsidP="00613767" w:rsidRDefault="008E38F6" w14:paraId="427F9008" w14:textId="77777777">
            <w:r w:rsidRPr="008E38F6">
              <w:t>None</w:t>
            </w:r>
          </w:p>
        </w:tc>
      </w:tr>
      <w:tr w:rsidRPr="008E38F6" w:rsidR="008E38F6" w:rsidTr="008E38F6" w14:paraId="57BCF87D" w14:textId="77777777">
        <w:tc>
          <w:tcPr>
            <w:tcW w:w="1464" w:type="dxa"/>
            <w:tcBorders>
              <w:left w:val="single" w:color="auto" w:sz="12" w:space="0"/>
              <w:bottom w:val="single" w:color="auto" w:sz="2" w:space="0"/>
            </w:tcBorders>
            <w:shd w:val="clear" w:color="auto" w:fill="auto"/>
          </w:tcPr>
          <w:p w:rsidRPr="008E38F6" w:rsidR="008E38F6" w:rsidP="00613767" w:rsidRDefault="008E38F6" w14:paraId="59E28D48" w14:textId="77777777">
            <w:pPr>
              <w:rPr>
                <w:bCs/>
              </w:rPr>
            </w:pPr>
            <w:r w:rsidRPr="008E38F6">
              <w:rPr>
                <w:bCs/>
              </w:rPr>
              <w:t>None</w:t>
            </w:r>
          </w:p>
        </w:tc>
        <w:tc>
          <w:tcPr>
            <w:tcW w:w="1896" w:type="dxa"/>
            <w:tcBorders>
              <w:right w:val="single" w:color="000000" w:sz="12" w:space="0"/>
            </w:tcBorders>
            <w:shd w:val="clear" w:color="auto" w:fill="auto"/>
          </w:tcPr>
          <w:p w:rsidRPr="008E38F6" w:rsidR="008E38F6" w:rsidP="00613767" w:rsidRDefault="008E38F6" w14:paraId="6352D87F" w14:textId="77777777">
            <w:r w:rsidRPr="008E38F6">
              <w:t>None</w:t>
            </w:r>
          </w:p>
        </w:tc>
        <w:tc>
          <w:tcPr>
            <w:tcW w:w="1392" w:type="dxa"/>
            <w:tcBorders>
              <w:left w:val="single" w:color="000000" w:sz="12" w:space="0"/>
              <w:bottom w:val="single" w:color="auto" w:sz="2" w:space="0"/>
            </w:tcBorders>
            <w:shd w:val="clear" w:color="auto" w:fill="auto"/>
          </w:tcPr>
          <w:p w:rsidRPr="008E38F6" w:rsidR="008E38F6" w:rsidP="00613767" w:rsidRDefault="008E38F6" w14:paraId="7C487C11" w14:textId="77777777">
            <w:r w:rsidRPr="008E38F6">
              <w:t>None</w:t>
            </w:r>
          </w:p>
        </w:tc>
        <w:tc>
          <w:tcPr>
            <w:tcW w:w="852" w:type="dxa"/>
            <w:shd w:val="clear" w:color="auto" w:fill="auto"/>
          </w:tcPr>
          <w:p w:rsidRPr="008E38F6" w:rsidR="008E38F6" w:rsidP="00613767" w:rsidRDefault="008E38F6" w14:paraId="03CC82A7" w14:textId="77777777">
            <w:r w:rsidRPr="008E38F6">
              <w:t>None</w:t>
            </w:r>
          </w:p>
        </w:tc>
      </w:tr>
    </w:tbl>
    <w:p w:rsidR="008E38F6" w:rsidP="008E38F6" w:rsidRDefault="008E38F6" w14:paraId="0795B99E" w14:textId="77777777"/>
    <w:p w:rsidR="008E38F6" w:rsidP="008E38F6" w:rsidRDefault="008E38F6" w14:paraId="15FE8C96" w14:textId="77777777">
      <w:pPr>
        <w:pStyle w:val="InfoPara"/>
      </w:pPr>
      <w:r>
        <w:t>Vegetation Type</w:t>
      </w:r>
    </w:p>
    <w:p w:rsidR="008E38F6" w:rsidP="008E38F6" w:rsidRDefault="008E38F6" w14:paraId="61641415" w14:textId="0D704FDA">
      <w:bookmarkStart w:name="_GoBack" w:id="0"/>
      <w:bookmarkEnd w:id="0"/>
      <w:r>
        <w:t>Herbaceous</w:t>
      </w:r>
    </w:p>
    <w:p w:rsidR="008E38F6" w:rsidP="008E38F6" w:rsidRDefault="008E38F6" w14:paraId="57634F4E" w14:textId="49FE9B51">
      <w:pPr>
        <w:pStyle w:val="InfoPara"/>
      </w:pPr>
      <w:r>
        <w:t>Map Zone</w:t>
      </w:r>
    </w:p>
    <w:p w:rsidR="008E38F6" w:rsidP="008E38F6" w:rsidRDefault="008E38F6" w14:paraId="17E64FD6" w14:textId="77777777">
      <w:r>
        <w:t>10</w:t>
      </w:r>
    </w:p>
    <w:p w:rsidR="008E38F6" w:rsidP="008E38F6" w:rsidRDefault="008E38F6" w14:paraId="799178D0" w14:textId="77777777">
      <w:pPr>
        <w:pStyle w:val="InfoPara"/>
      </w:pPr>
      <w:r>
        <w:t>Geographic Range</w:t>
      </w:r>
    </w:p>
    <w:p w:rsidR="008E38F6" w:rsidP="008E38F6" w:rsidRDefault="008E38F6" w14:paraId="5CD4CCFB" w14:textId="47993F27">
      <w:r>
        <w:t>They occur in the canyons and valleys of the Columbia Basin, particularly along the Snake River canyon, the lower Salmon, lower Clearwater</w:t>
      </w:r>
      <w:r w:rsidR="00961114">
        <w:t>,</w:t>
      </w:r>
      <w:r>
        <w:t xml:space="preserve"> and lower Grande Ronde, in the lower foothill slopes of the Blue Mountains, and along the main stem of the Columbia River in eastern W</w:t>
      </w:r>
      <w:r w:rsidR="00961114">
        <w:t>ashington</w:t>
      </w:r>
      <w:r>
        <w:t>.</w:t>
      </w:r>
    </w:p>
    <w:p w:rsidR="008E38F6" w:rsidP="008E38F6" w:rsidRDefault="008E38F6" w14:paraId="6AC8981E" w14:textId="77777777">
      <w:pPr>
        <w:pStyle w:val="InfoPara"/>
      </w:pPr>
      <w:r>
        <w:t>Biophysical Site Description</w:t>
      </w:r>
    </w:p>
    <w:p w:rsidR="008E38F6" w:rsidP="008E38F6" w:rsidRDefault="008E38F6" w14:paraId="2C80960F" w14:textId="77777777">
      <w:r>
        <w:t>Occurrences are found on steep open slopes, from 90-1</w:t>
      </w:r>
      <w:r w:rsidR="00EE5C1E">
        <w:t>,</w:t>
      </w:r>
      <w:r>
        <w:t>525m (300-5</w:t>
      </w:r>
      <w:r w:rsidR="00EE5C1E">
        <w:t>,</w:t>
      </w:r>
      <w:r>
        <w:t>000ft) elevation. Annual precipitation is low, ranging from 4-10cm. Settings are primarily long, steep slopes of 100m to well over 400m, with soils derived from residuum and having patchy, thin, wind-blown surface deposits. Colluvial soil movement and slope failures are a common process.</w:t>
      </w:r>
    </w:p>
    <w:p w:rsidR="008E38F6" w:rsidP="008E38F6" w:rsidRDefault="008E38F6" w14:paraId="5C098B4C" w14:textId="77777777">
      <w:pPr>
        <w:pStyle w:val="InfoPara"/>
      </w:pPr>
      <w:r>
        <w:t>Vegetation Description</w:t>
      </w:r>
    </w:p>
    <w:p w:rsidR="008E38F6" w:rsidP="008E38F6" w:rsidRDefault="008E38F6" w14:paraId="7531D83E" w14:textId="63E75FDB">
      <w:r>
        <w:t>These grasslands are similar floristically to Palouse Prairie Grassland (CES304.792) but are distinguished by landform, soil</w:t>
      </w:r>
      <w:r w:rsidR="00961114">
        <w:t>,</w:t>
      </w:r>
      <w:r>
        <w:t xml:space="preserve"> and process characteristics. Fire frequency is presumed to be </w:t>
      </w:r>
      <w:r w:rsidR="00961114">
        <w:t>&lt;</w:t>
      </w:r>
      <w:r>
        <w:t>20yrs. The vegetation is dominated by graminoids on hill slopes with shrub</w:t>
      </w:r>
      <w:r w:rsidR="00961114">
        <w:t>-</w:t>
      </w:r>
      <w:r>
        <w:t xml:space="preserve">dominated cover </w:t>
      </w:r>
      <w:r w:rsidR="00EE5C1E">
        <w:t>occurring</w:t>
      </w:r>
      <w:r>
        <w:t xml:space="preserve"> in steep swales and toe slopes and at higher elevations. </w:t>
      </w:r>
      <w:proofErr w:type="spellStart"/>
      <w:r w:rsidRPr="0039492D">
        <w:rPr>
          <w:i/>
        </w:rPr>
        <w:t>Pseudoroegneria</w:t>
      </w:r>
      <w:proofErr w:type="spellEnd"/>
      <w:r w:rsidRPr="0039492D">
        <w:rPr>
          <w:i/>
        </w:rPr>
        <w:t xml:space="preserve"> </w:t>
      </w:r>
      <w:proofErr w:type="spellStart"/>
      <w:r w:rsidRPr="0039492D">
        <w:rPr>
          <w:i/>
        </w:rPr>
        <w:t>spicata</w:t>
      </w:r>
      <w:proofErr w:type="spellEnd"/>
      <w:r>
        <w:t xml:space="preserve">, </w:t>
      </w:r>
      <w:proofErr w:type="spellStart"/>
      <w:r w:rsidRPr="0039492D">
        <w:rPr>
          <w:i/>
        </w:rPr>
        <w:t>Festuca</w:t>
      </w:r>
      <w:proofErr w:type="spellEnd"/>
      <w:r w:rsidRPr="0039492D">
        <w:rPr>
          <w:i/>
        </w:rPr>
        <w:t xml:space="preserve"> </w:t>
      </w:r>
      <w:proofErr w:type="spellStart"/>
      <w:r w:rsidRPr="0039492D">
        <w:rPr>
          <w:i/>
        </w:rPr>
        <w:t>idahoensis</w:t>
      </w:r>
      <w:proofErr w:type="spellEnd"/>
      <w:r w:rsidR="00961114">
        <w:t>,</w:t>
      </w:r>
      <w:r>
        <w:t xml:space="preserve"> and </w:t>
      </w:r>
      <w:r w:rsidRPr="0039492D">
        <w:rPr>
          <w:i/>
        </w:rPr>
        <w:t xml:space="preserve">Opuntia </w:t>
      </w:r>
      <w:proofErr w:type="spellStart"/>
      <w:r w:rsidRPr="0039492D">
        <w:rPr>
          <w:i/>
        </w:rPr>
        <w:t>polyacantha</w:t>
      </w:r>
      <w:proofErr w:type="spellEnd"/>
      <w:r>
        <w:t xml:space="preserve"> are common species. </w:t>
      </w:r>
      <w:proofErr w:type="spellStart"/>
      <w:r w:rsidRPr="0039492D">
        <w:rPr>
          <w:i/>
        </w:rPr>
        <w:t>Rhus</w:t>
      </w:r>
      <w:proofErr w:type="spellEnd"/>
      <w:r w:rsidRPr="0039492D">
        <w:rPr>
          <w:i/>
        </w:rPr>
        <w:t xml:space="preserve"> </w:t>
      </w:r>
      <w:proofErr w:type="spellStart"/>
      <w:r w:rsidRPr="0039492D">
        <w:rPr>
          <w:i/>
        </w:rPr>
        <w:t>glab</w:t>
      </w:r>
      <w:r w:rsidRPr="0039492D" w:rsidR="00EE5C1E">
        <w:rPr>
          <w:i/>
        </w:rPr>
        <w:t>ra</w:t>
      </w:r>
      <w:proofErr w:type="spellEnd"/>
      <w:r w:rsidR="00EE5C1E">
        <w:t xml:space="preserve">, </w:t>
      </w:r>
      <w:proofErr w:type="spellStart"/>
      <w:r w:rsidRPr="0039492D" w:rsidR="00EE5C1E">
        <w:rPr>
          <w:i/>
        </w:rPr>
        <w:t>Celti</w:t>
      </w:r>
      <w:r w:rsidRPr="0039492D">
        <w:rPr>
          <w:i/>
        </w:rPr>
        <w:t>s</w:t>
      </w:r>
      <w:proofErr w:type="spellEnd"/>
      <w:r w:rsidRPr="0039492D">
        <w:rPr>
          <w:i/>
        </w:rPr>
        <w:t xml:space="preserve"> </w:t>
      </w:r>
      <w:r w:rsidRPr="0039492D" w:rsidR="00EE5C1E">
        <w:rPr>
          <w:i/>
        </w:rPr>
        <w:t>reticulate</w:t>
      </w:r>
      <w:r w:rsidR="00EE5C1E">
        <w:t xml:space="preserve"> (</w:t>
      </w:r>
      <w:proofErr w:type="spellStart"/>
      <w:r w:rsidRPr="0039492D" w:rsidR="00EE5C1E">
        <w:rPr>
          <w:i/>
        </w:rPr>
        <w:t>Celtis</w:t>
      </w:r>
      <w:proofErr w:type="spellEnd"/>
      <w:r w:rsidRPr="0039492D" w:rsidR="00EE5C1E">
        <w:rPr>
          <w:i/>
        </w:rPr>
        <w:t xml:space="preserve"> laevigate</w:t>
      </w:r>
      <w:r w:rsidR="00EE5C1E">
        <w:t>)</w:t>
      </w:r>
      <w:r w:rsidR="00961114">
        <w:t>,</w:t>
      </w:r>
      <w:r>
        <w:t xml:space="preserve"> and sub-shrub </w:t>
      </w:r>
      <w:r w:rsidRPr="0039492D">
        <w:rPr>
          <w:i/>
        </w:rPr>
        <w:t>Ar</w:t>
      </w:r>
      <w:r w:rsidRPr="0039492D" w:rsidR="00961114">
        <w:rPr>
          <w:i/>
        </w:rPr>
        <w:t>te</w:t>
      </w:r>
      <w:r w:rsidRPr="0039492D">
        <w:rPr>
          <w:i/>
        </w:rPr>
        <w:t xml:space="preserve">misia </w:t>
      </w:r>
      <w:proofErr w:type="spellStart"/>
      <w:r w:rsidRPr="0039492D">
        <w:rPr>
          <w:i/>
        </w:rPr>
        <w:t>rigida</w:t>
      </w:r>
      <w:proofErr w:type="spellEnd"/>
      <w:r>
        <w:t xml:space="preserve"> are common elements in the shrubby swales and toe slopes. Deciduous shrubs</w:t>
      </w:r>
      <w:r w:rsidR="00961114">
        <w:t xml:space="preserve">, including </w:t>
      </w:r>
      <w:proofErr w:type="spellStart"/>
      <w:r w:rsidRPr="0039492D">
        <w:rPr>
          <w:i/>
        </w:rPr>
        <w:t>Symphoricarpos</w:t>
      </w:r>
      <w:proofErr w:type="spellEnd"/>
      <w:r>
        <w:t xml:space="preserve"> spp</w:t>
      </w:r>
      <w:r w:rsidR="00961114">
        <w:t>.</w:t>
      </w:r>
      <w:r>
        <w:t xml:space="preserve">, </w:t>
      </w:r>
      <w:proofErr w:type="spellStart"/>
      <w:r w:rsidRPr="0039492D">
        <w:rPr>
          <w:i/>
        </w:rPr>
        <w:t>Physocarpus</w:t>
      </w:r>
      <w:proofErr w:type="spellEnd"/>
      <w:r w:rsidRPr="0039492D">
        <w:rPr>
          <w:i/>
        </w:rPr>
        <w:t xml:space="preserve"> </w:t>
      </w:r>
      <w:proofErr w:type="spellStart"/>
      <w:r w:rsidRPr="0039492D">
        <w:rPr>
          <w:i/>
        </w:rPr>
        <w:t>malvaceus</w:t>
      </w:r>
      <w:proofErr w:type="spellEnd"/>
      <w:r>
        <w:t xml:space="preserve">, </w:t>
      </w:r>
      <w:proofErr w:type="spellStart"/>
      <w:r w:rsidRPr="0039492D">
        <w:rPr>
          <w:i/>
        </w:rPr>
        <w:t>Holodiscus</w:t>
      </w:r>
      <w:proofErr w:type="spellEnd"/>
      <w:r w:rsidRPr="0039492D">
        <w:rPr>
          <w:i/>
        </w:rPr>
        <w:t xml:space="preserve"> discolor</w:t>
      </w:r>
      <w:r w:rsidR="00961114">
        <w:t>,</w:t>
      </w:r>
      <w:r>
        <w:t xml:space="preserve"> and </w:t>
      </w:r>
      <w:proofErr w:type="spellStart"/>
      <w:r w:rsidRPr="0039492D">
        <w:rPr>
          <w:i/>
        </w:rPr>
        <w:t>Ribes</w:t>
      </w:r>
      <w:proofErr w:type="spellEnd"/>
      <w:r>
        <w:t xml:space="preserve"> spp</w:t>
      </w:r>
      <w:r w:rsidR="00961114">
        <w:t xml:space="preserve">., </w:t>
      </w:r>
      <w:r>
        <w:t>are infrequent native species that occur in areas protected from fire and may increase with fire exclusion.</w:t>
      </w:r>
    </w:p>
    <w:p w:rsidR="008E38F6" w:rsidP="008E38F6" w:rsidRDefault="008E38F6" w14:paraId="1441C97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purpurea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Fendler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ARRI2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Scabland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Netleaf hackberry</w:t>
            </w:r>
          </w:p>
        </w:tc>
      </w:tr>
    </w:tbl>
    <w:p>
      <w:r>
        <w:rPr>
          <w:sz w:val="16"/>
        </w:rPr>
        <w:t>Species names are from the NRCS PLANTS database. Check species codes at http://plants.usda.gov.</w:t>
      </w:r>
    </w:p>
    <w:p w:rsidR="008E38F6" w:rsidP="008E38F6" w:rsidRDefault="008E38F6" w14:paraId="69B7F423" w14:textId="77777777">
      <w:pPr>
        <w:pStyle w:val="InfoPara"/>
      </w:pPr>
      <w:r>
        <w:t>Disturbance Description</w:t>
      </w:r>
    </w:p>
    <w:p w:rsidR="008E38F6" w:rsidP="008E38F6" w:rsidRDefault="008E38F6" w14:paraId="511DC818" w14:textId="77777777">
      <w:r>
        <w:t>Fire return interval is 7-15yrs on average. Localized landslides occur throughout this system.</w:t>
      </w:r>
    </w:p>
    <w:p w:rsidR="008E38F6" w:rsidP="008E38F6" w:rsidRDefault="00EE5C1E" w14:paraId="7E92115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E38F6" w:rsidP="008E38F6" w:rsidRDefault="008E38F6" w14:paraId="5DF857D9" w14:textId="77777777">
      <w:pPr>
        <w:pStyle w:val="InfoPara"/>
      </w:pPr>
      <w:r>
        <w:t>Scale Description</w:t>
      </w:r>
    </w:p>
    <w:p w:rsidR="008E38F6" w:rsidP="008E38F6" w:rsidRDefault="008E38F6" w14:paraId="1B4F18D8" w14:textId="65F00491">
      <w:r>
        <w:t xml:space="preserve">This </w:t>
      </w:r>
      <w:r w:rsidR="00961114">
        <w:t>Biophysical Setting (</w:t>
      </w:r>
      <w:r>
        <w:t>BpS</w:t>
      </w:r>
      <w:r w:rsidR="00961114">
        <w:t>)</w:t>
      </w:r>
      <w:r>
        <w:t xml:space="preserve"> occurs in very large patches of </w:t>
      </w:r>
      <w:r w:rsidR="00961114">
        <w:t xml:space="preserve">10s </w:t>
      </w:r>
      <w:r>
        <w:t xml:space="preserve">of </w:t>
      </w:r>
      <w:r w:rsidR="00961114">
        <w:t>1,000s</w:t>
      </w:r>
      <w:r>
        <w:t xml:space="preserve"> of hectares.</w:t>
      </w:r>
    </w:p>
    <w:p w:rsidR="008E38F6" w:rsidP="008E38F6" w:rsidRDefault="008E38F6" w14:paraId="6AEAA36F" w14:textId="77777777">
      <w:pPr>
        <w:pStyle w:val="InfoPara"/>
      </w:pPr>
      <w:r>
        <w:t>Adjacency or Identification Concerns</w:t>
      </w:r>
    </w:p>
    <w:p w:rsidR="008E38F6" w:rsidP="008E38F6" w:rsidRDefault="008E38F6" w14:paraId="468CD04F" w14:textId="77777777">
      <w:r>
        <w:t>This BpS abuts the Palouse Prairie in some parts of the range.</w:t>
      </w:r>
    </w:p>
    <w:p w:rsidR="008E38F6" w:rsidP="008E38F6" w:rsidRDefault="008E38F6" w14:paraId="232051A0" w14:textId="77777777">
      <w:pPr>
        <w:pStyle w:val="InfoPara"/>
      </w:pPr>
      <w:r>
        <w:t>Issues or Problems</w:t>
      </w:r>
    </w:p>
    <w:p w:rsidR="008E38F6" w:rsidP="008E38F6" w:rsidRDefault="008E38F6" w14:paraId="29E82252" w14:textId="77777777"/>
    <w:p w:rsidR="008E38F6" w:rsidP="008E38F6" w:rsidRDefault="008E38F6" w14:paraId="49796A4C" w14:textId="77777777">
      <w:pPr>
        <w:pStyle w:val="InfoPara"/>
      </w:pPr>
      <w:r>
        <w:t>Native Uncharacteristic Conditions</w:t>
      </w:r>
    </w:p>
    <w:p w:rsidR="008E38F6" w:rsidP="008E38F6" w:rsidRDefault="008E38F6" w14:paraId="51EFBC87" w14:textId="77777777"/>
    <w:p w:rsidR="008E38F6" w:rsidP="008E38F6" w:rsidRDefault="008E38F6" w14:paraId="7520557D" w14:textId="77777777">
      <w:pPr>
        <w:pStyle w:val="InfoPara"/>
      </w:pPr>
      <w:r>
        <w:t>Comments</w:t>
      </w:r>
    </w:p>
    <w:p w:rsidR="008E38F6" w:rsidP="008E38F6" w:rsidRDefault="008E38F6" w14:paraId="747CA36E" w14:textId="562E46A7">
      <w:r>
        <w:t xml:space="preserve">This model is identical to the model from </w:t>
      </w:r>
      <w:r w:rsidR="00961114">
        <w:t xml:space="preserve">map zone </w:t>
      </w:r>
      <w:r>
        <w:t>18. D</w:t>
      </w:r>
      <w:r w:rsidR="00961114">
        <w:t>.</w:t>
      </w:r>
      <w:r>
        <w:t xml:space="preserve"> Major made changes to vegetation class structural values in response to MTD v3.1 updates (K Pohl</w:t>
      </w:r>
      <w:r w:rsidR="00961114">
        <w:t xml:space="preserve">, 18 July 2005 </w:t>
      </w:r>
      <w:r>
        <w:t>request).</w:t>
      </w:r>
    </w:p>
    <w:p w:rsidR="006E411B" w:rsidP="008E38F6" w:rsidRDefault="006E411B" w14:paraId="6C969916" w14:textId="77777777"/>
    <w:p w:rsidR="008E38F6" w:rsidP="008E38F6" w:rsidRDefault="008E38F6" w14:paraId="687BD102" w14:textId="77777777">
      <w:pPr>
        <w:pStyle w:val="ReportSection"/>
      </w:pPr>
      <w:r>
        <w:t>Succession Classes</w:t>
      </w:r>
    </w:p>
    <w:p w:rsidR="008E38F6" w:rsidP="008E38F6" w:rsidRDefault="008E38F6" w14:paraId="710E28D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E38F6" w:rsidP="008E38F6" w:rsidRDefault="008E38F6" w14:paraId="4741CE9E" w14:textId="77777777">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E38F6" w:rsidP="008E38F6" w:rsidRDefault="008E38F6" w14:paraId="204D5FA8" w14:textId="77777777"/>
    <w:p w:rsidR="008E38F6" w:rsidP="008E38F6" w:rsidRDefault="008E38F6" w14:paraId="535B68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8E38F6" w:rsidR="008E38F6" w:rsidTr="008E38F6" w14:paraId="6751516E" w14:textId="77777777">
        <w:tc>
          <w:tcPr>
            <w:tcW w:w="1056" w:type="dxa"/>
            <w:tcBorders>
              <w:top w:val="single" w:color="auto" w:sz="2" w:space="0"/>
              <w:bottom w:val="single" w:color="000000" w:sz="12" w:space="0"/>
            </w:tcBorders>
            <w:shd w:val="clear" w:color="auto" w:fill="auto"/>
          </w:tcPr>
          <w:p w:rsidRPr="008E38F6" w:rsidR="008E38F6" w:rsidP="009354DC" w:rsidRDefault="008E38F6" w14:paraId="74B49C02" w14:textId="77777777">
            <w:pPr>
              <w:rPr>
                <w:b/>
                <w:bCs/>
              </w:rPr>
            </w:pPr>
            <w:r w:rsidRPr="008E38F6">
              <w:rPr>
                <w:b/>
                <w:bCs/>
              </w:rPr>
              <w:t>Symbol</w:t>
            </w:r>
          </w:p>
        </w:tc>
        <w:tc>
          <w:tcPr>
            <w:tcW w:w="2700" w:type="dxa"/>
            <w:tcBorders>
              <w:top w:val="single" w:color="auto" w:sz="2" w:space="0"/>
              <w:bottom w:val="single" w:color="000000" w:sz="12" w:space="0"/>
            </w:tcBorders>
            <w:shd w:val="clear" w:color="auto" w:fill="auto"/>
          </w:tcPr>
          <w:p w:rsidRPr="008E38F6" w:rsidR="008E38F6" w:rsidP="009354DC" w:rsidRDefault="008E38F6" w14:paraId="4FD1E346" w14:textId="77777777">
            <w:pPr>
              <w:rPr>
                <w:b/>
                <w:bCs/>
              </w:rPr>
            </w:pPr>
            <w:r w:rsidRPr="008E38F6">
              <w:rPr>
                <w:b/>
                <w:bCs/>
              </w:rPr>
              <w:t>Scientific Name</w:t>
            </w:r>
          </w:p>
        </w:tc>
        <w:tc>
          <w:tcPr>
            <w:tcW w:w="2520" w:type="dxa"/>
            <w:tcBorders>
              <w:top w:val="single" w:color="auto" w:sz="2" w:space="0"/>
              <w:bottom w:val="single" w:color="000000" w:sz="12" w:space="0"/>
            </w:tcBorders>
            <w:shd w:val="clear" w:color="auto" w:fill="auto"/>
          </w:tcPr>
          <w:p w:rsidRPr="008E38F6" w:rsidR="008E38F6" w:rsidP="009354DC" w:rsidRDefault="008E38F6" w14:paraId="4208D9A8" w14:textId="77777777">
            <w:pPr>
              <w:rPr>
                <w:b/>
                <w:bCs/>
              </w:rPr>
            </w:pPr>
            <w:r w:rsidRPr="008E38F6">
              <w:rPr>
                <w:b/>
                <w:bCs/>
              </w:rPr>
              <w:t>Common Name</w:t>
            </w:r>
          </w:p>
        </w:tc>
        <w:tc>
          <w:tcPr>
            <w:tcW w:w="1956" w:type="dxa"/>
            <w:tcBorders>
              <w:top w:val="single" w:color="auto" w:sz="2" w:space="0"/>
              <w:bottom w:val="single" w:color="000000" w:sz="12" w:space="0"/>
            </w:tcBorders>
            <w:shd w:val="clear" w:color="auto" w:fill="auto"/>
          </w:tcPr>
          <w:p w:rsidRPr="008E38F6" w:rsidR="008E38F6" w:rsidP="009354DC" w:rsidRDefault="008E38F6" w14:paraId="6892EB14" w14:textId="77777777">
            <w:pPr>
              <w:rPr>
                <w:b/>
                <w:bCs/>
              </w:rPr>
            </w:pPr>
            <w:r w:rsidRPr="008E38F6">
              <w:rPr>
                <w:b/>
                <w:bCs/>
              </w:rPr>
              <w:t>Canopy Position</w:t>
            </w:r>
          </w:p>
        </w:tc>
      </w:tr>
      <w:tr w:rsidRPr="008E38F6" w:rsidR="008E38F6" w:rsidTr="008E38F6" w14:paraId="3D1F1061" w14:textId="77777777">
        <w:tc>
          <w:tcPr>
            <w:tcW w:w="1056" w:type="dxa"/>
            <w:tcBorders>
              <w:top w:val="single" w:color="000000" w:sz="12" w:space="0"/>
            </w:tcBorders>
            <w:shd w:val="clear" w:color="auto" w:fill="auto"/>
          </w:tcPr>
          <w:p w:rsidRPr="008E38F6" w:rsidR="008E38F6" w:rsidP="009354DC" w:rsidRDefault="008E38F6" w14:paraId="35ADC9C5" w14:textId="77777777">
            <w:pPr>
              <w:rPr>
                <w:bCs/>
              </w:rPr>
            </w:pPr>
            <w:r w:rsidRPr="008E38F6">
              <w:rPr>
                <w:bCs/>
              </w:rPr>
              <w:t>PSSP6</w:t>
            </w:r>
          </w:p>
        </w:tc>
        <w:tc>
          <w:tcPr>
            <w:tcW w:w="2700" w:type="dxa"/>
            <w:tcBorders>
              <w:top w:val="single" w:color="000000" w:sz="12" w:space="0"/>
            </w:tcBorders>
            <w:shd w:val="clear" w:color="auto" w:fill="auto"/>
          </w:tcPr>
          <w:p w:rsidRPr="008E38F6" w:rsidR="008E38F6" w:rsidP="009354DC" w:rsidRDefault="008E38F6" w14:paraId="6722581D" w14:textId="77777777">
            <w:proofErr w:type="spellStart"/>
            <w:r w:rsidRPr="008E38F6">
              <w:t>Pseudoroegneria</w:t>
            </w:r>
            <w:proofErr w:type="spellEnd"/>
            <w:r w:rsidRPr="008E38F6">
              <w:t xml:space="preserve"> </w:t>
            </w:r>
            <w:proofErr w:type="spellStart"/>
            <w:r w:rsidRPr="008E38F6">
              <w:t>spicata</w:t>
            </w:r>
            <w:proofErr w:type="spellEnd"/>
          </w:p>
        </w:tc>
        <w:tc>
          <w:tcPr>
            <w:tcW w:w="2520" w:type="dxa"/>
            <w:tcBorders>
              <w:top w:val="single" w:color="000000" w:sz="12" w:space="0"/>
            </w:tcBorders>
            <w:shd w:val="clear" w:color="auto" w:fill="auto"/>
          </w:tcPr>
          <w:p w:rsidRPr="008E38F6" w:rsidR="008E38F6" w:rsidP="009354DC" w:rsidRDefault="008E38F6" w14:paraId="2B9B50AA" w14:textId="77777777">
            <w:proofErr w:type="spellStart"/>
            <w:r w:rsidRPr="008E38F6">
              <w:t>Bluebunch</w:t>
            </w:r>
            <w:proofErr w:type="spellEnd"/>
            <w:r w:rsidRPr="008E38F6">
              <w:t xml:space="preserve"> wheatgrass</w:t>
            </w:r>
          </w:p>
        </w:tc>
        <w:tc>
          <w:tcPr>
            <w:tcW w:w="1956" w:type="dxa"/>
            <w:tcBorders>
              <w:top w:val="single" w:color="000000" w:sz="12" w:space="0"/>
            </w:tcBorders>
            <w:shd w:val="clear" w:color="auto" w:fill="auto"/>
          </w:tcPr>
          <w:p w:rsidRPr="008E38F6" w:rsidR="008E38F6" w:rsidP="009354DC" w:rsidRDefault="008E38F6" w14:paraId="00725477" w14:textId="77777777">
            <w:r w:rsidRPr="008E38F6">
              <w:t>Upper</w:t>
            </w:r>
          </w:p>
        </w:tc>
      </w:tr>
      <w:tr w:rsidRPr="008E38F6" w:rsidR="008E38F6" w:rsidTr="008E38F6" w14:paraId="1AEACBE7" w14:textId="77777777">
        <w:tc>
          <w:tcPr>
            <w:tcW w:w="1056" w:type="dxa"/>
            <w:shd w:val="clear" w:color="auto" w:fill="auto"/>
          </w:tcPr>
          <w:p w:rsidRPr="008E38F6" w:rsidR="008E38F6" w:rsidP="009354DC" w:rsidRDefault="008E38F6" w14:paraId="6BC42716" w14:textId="77777777">
            <w:pPr>
              <w:rPr>
                <w:bCs/>
              </w:rPr>
            </w:pPr>
            <w:r w:rsidRPr="008E38F6">
              <w:rPr>
                <w:bCs/>
              </w:rPr>
              <w:t>POSE</w:t>
            </w:r>
          </w:p>
        </w:tc>
        <w:tc>
          <w:tcPr>
            <w:tcW w:w="2700" w:type="dxa"/>
            <w:shd w:val="clear" w:color="auto" w:fill="auto"/>
          </w:tcPr>
          <w:p w:rsidRPr="008E38F6" w:rsidR="008E38F6" w:rsidP="009354DC" w:rsidRDefault="008E38F6" w14:paraId="5F1C7818" w14:textId="77777777">
            <w:proofErr w:type="spellStart"/>
            <w:r w:rsidRPr="008E38F6">
              <w:t>Poa</w:t>
            </w:r>
            <w:proofErr w:type="spellEnd"/>
            <w:r w:rsidRPr="008E38F6">
              <w:t xml:space="preserve"> </w:t>
            </w:r>
            <w:proofErr w:type="spellStart"/>
            <w:r w:rsidRPr="008E38F6">
              <w:t>secunda</w:t>
            </w:r>
            <w:proofErr w:type="spellEnd"/>
          </w:p>
        </w:tc>
        <w:tc>
          <w:tcPr>
            <w:tcW w:w="2520" w:type="dxa"/>
            <w:shd w:val="clear" w:color="auto" w:fill="auto"/>
          </w:tcPr>
          <w:p w:rsidRPr="008E38F6" w:rsidR="008E38F6" w:rsidP="009354DC" w:rsidRDefault="008E38F6" w14:paraId="6238095B" w14:textId="77777777">
            <w:r w:rsidRPr="008E38F6">
              <w:t>Sandberg bluegrass</w:t>
            </w:r>
          </w:p>
        </w:tc>
        <w:tc>
          <w:tcPr>
            <w:tcW w:w="1956" w:type="dxa"/>
            <w:shd w:val="clear" w:color="auto" w:fill="auto"/>
          </w:tcPr>
          <w:p w:rsidRPr="008E38F6" w:rsidR="008E38F6" w:rsidP="009354DC" w:rsidRDefault="008E38F6" w14:paraId="1ACBE3B1" w14:textId="77777777">
            <w:r w:rsidRPr="008E38F6">
              <w:t>Upper</w:t>
            </w:r>
          </w:p>
        </w:tc>
      </w:tr>
      <w:tr w:rsidRPr="008E38F6" w:rsidR="008E38F6" w:rsidTr="008E38F6" w14:paraId="31561D1C" w14:textId="77777777">
        <w:tc>
          <w:tcPr>
            <w:tcW w:w="1056" w:type="dxa"/>
            <w:shd w:val="clear" w:color="auto" w:fill="auto"/>
          </w:tcPr>
          <w:p w:rsidRPr="008E38F6" w:rsidR="008E38F6" w:rsidP="009354DC" w:rsidRDefault="008E38F6" w14:paraId="3C9D2526" w14:textId="77777777">
            <w:pPr>
              <w:rPr>
                <w:bCs/>
              </w:rPr>
            </w:pPr>
            <w:r w:rsidRPr="008E38F6">
              <w:rPr>
                <w:bCs/>
              </w:rPr>
              <w:t>SPCR</w:t>
            </w:r>
          </w:p>
        </w:tc>
        <w:tc>
          <w:tcPr>
            <w:tcW w:w="2700" w:type="dxa"/>
            <w:shd w:val="clear" w:color="auto" w:fill="auto"/>
          </w:tcPr>
          <w:p w:rsidRPr="008E38F6" w:rsidR="008E38F6" w:rsidP="009354DC" w:rsidRDefault="008E38F6" w14:paraId="73A7008A" w14:textId="77777777">
            <w:proofErr w:type="spellStart"/>
            <w:r w:rsidRPr="008E38F6">
              <w:t>Sporobolus</w:t>
            </w:r>
            <w:proofErr w:type="spellEnd"/>
            <w:r w:rsidRPr="008E38F6">
              <w:t xml:space="preserve"> </w:t>
            </w:r>
            <w:proofErr w:type="spellStart"/>
            <w:r w:rsidRPr="008E38F6">
              <w:t>cryptandrus</w:t>
            </w:r>
            <w:proofErr w:type="spellEnd"/>
          </w:p>
        </w:tc>
        <w:tc>
          <w:tcPr>
            <w:tcW w:w="2520" w:type="dxa"/>
            <w:shd w:val="clear" w:color="auto" w:fill="auto"/>
          </w:tcPr>
          <w:p w:rsidRPr="008E38F6" w:rsidR="008E38F6" w:rsidP="009354DC" w:rsidRDefault="008E38F6" w14:paraId="68CC90E3" w14:textId="77777777">
            <w:r w:rsidRPr="008E38F6">
              <w:t xml:space="preserve">Sand </w:t>
            </w:r>
            <w:proofErr w:type="spellStart"/>
            <w:r w:rsidRPr="008E38F6">
              <w:t>dropseed</w:t>
            </w:r>
            <w:proofErr w:type="spellEnd"/>
          </w:p>
        </w:tc>
        <w:tc>
          <w:tcPr>
            <w:tcW w:w="1956" w:type="dxa"/>
            <w:shd w:val="clear" w:color="auto" w:fill="auto"/>
          </w:tcPr>
          <w:p w:rsidRPr="008E38F6" w:rsidR="008E38F6" w:rsidP="009354DC" w:rsidRDefault="008E38F6" w14:paraId="0ADF3DE4" w14:textId="77777777">
            <w:r w:rsidRPr="008E38F6">
              <w:t>Upper</w:t>
            </w:r>
          </w:p>
        </w:tc>
      </w:tr>
      <w:tr w:rsidRPr="008E38F6" w:rsidR="008E38F6" w:rsidTr="008E38F6" w14:paraId="48A00E24" w14:textId="77777777">
        <w:tc>
          <w:tcPr>
            <w:tcW w:w="1056" w:type="dxa"/>
            <w:shd w:val="clear" w:color="auto" w:fill="auto"/>
          </w:tcPr>
          <w:p w:rsidRPr="008E38F6" w:rsidR="008E38F6" w:rsidP="009354DC" w:rsidRDefault="008E38F6" w14:paraId="4FA78760" w14:textId="77777777">
            <w:pPr>
              <w:rPr>
                <w:bCs/>
              </w:rPr>
            </w:pPr>
            <w:r w:rsidRPr="008E38F6">
              <w:rPr>
                <w:bCs/>
              </w:rPr>
              <w:t>FEID</w:t>
            </w:r>
          </w:p>
        </w:tc>
        <w:tc>
          <w:tcPr>
            <w:tcW w:w="2700" w:type="dxa"/>
            <w:shd w:val="clear" w:color="auto" w:fill="auto"/>
          </w:tcPr>
          <w:p w:rsidRPr="008E38F6" w:rsidR="008E38F6" w:rsidP="009354DC" w:rsidRDefault="008E38F6" w14:paraId="69013D4C" w14:textId="77777777">
            <w:proofErr w:type="spellStart"/>
            <w:r w:rsidRPr="008E38F6">
              <w:t>Festuca</w:t>
            </w:r>
            <w:proofErr w:type="spellEnd"/>
            <w:r w:rsidRPr="008E38F6">
              <w:t xml:space="preserve"> </w:t>
            </w:r>
            <w:proofErr w:type="spellStart"/>
            <w:r w:rsidRPr="008E38F6">
              <w:t>idahoensis</w:t>
            </w:r>
            <w:proofErr w:type="spellEnd"/>
          </w:p>
        </w:tc>
        <w:tc>
          <w:tcPr>
            <w:tcW w:w="2520" w:type="dxa"/>
            <w:shd w:val="clear" w:color="auto" w:fill="auto"/>
          </w:tcPr>
          <w:p w:rsidRPr="008E38F6" w:rsidR="008E38F6" w:rsidP="009354DC" w:rsidRDefault="008E38F6" w14:paraId="6F997B20" w14:textId="77777777">
            <w:r w:rsidRPr="008E38F6">
              <w:t>Idaho fescue</w:t>
            </w:r>
          </w:p>
        </w:tc>
        <w:tc>
          <w:tcPr>
            <w:tcW w:w="1956" w:type="dxa"/>
            <w:shd w:val="clear" w:color="auto" w:fill="auto"/>
          </w:tcPr>
          <w:p w:rsidRPr="008E38F6" w:rsidR="008E38F6" w:rsidP="009354DC" w:rsidRDefault="008E38F6" w14:paraId="6E1577C1" w14:textId="77777777">
            <w:r w:rsidRPr="008E38F6">
              <w:t>Upper</w:t>
            </w:r>
          </w:p>
        </w:tc>
      </w:tr>
    </w:tbl>
    <w:p w:rsidR="008E38F6" w:rsidP="008E38F6" w:rsidRDefault="008E38F6" w14:paraId="3F4B4BA0" w14:textId="77777777"/>
    <w:p w:rsidR="008E38F6" w:rsidP="008E38F6" w:rsidRDefault="008E38F6" w14:paraId="46A11D14" w14:textId="77777777">
      <w:pPr>
        <w:pStyle w:val="SClassInfoPara"/>
      </w:pPr>
      <w:r>
        <w:t>Description</w:t>
      </w:r>
    </w:p>
    <w:p w:rsidR="008E38F6" w:rsidP="008E38F6" w:rsidRDefault="008E38F6" w14:paraId="2DE56DF2" w14:textId="77777777">
      <w:r>
        <w:lastRenderedPageBreak/>
        <w:t>This early seral stage follows a replacement fire that removes the majority of the above-ground tissue of the grasses. The cover of the bunch grasses is reduced for 1-5 growing seasons. Forbs may be more abundant during this period.</w:t>
      </w:r>
    </w:p>
    <w:p w:rsidR="008E38F6" w:rsidP="008E38F6" w:rsidRDefault="008E38F6" w14:paraId="55B7A30C" w14:textId="77777777"/>
    <w:p>
      <w:r>
        <w:rPr>
          <w:i/>
          <w:u w:val="single"/>
        </w:rPr>
        <w:t>Maximum Tree Size Class</w:t>
      </w:r>
      <w:br/>
      <w:r>
        <w:t>None</w:t>
      </w:r>
    </w:p>
    <w:p w:rsidR="008E38F6" w:rsidP="008E38F6" w:rsidRDefault="008E38F6" w14:paraId="00F6DDCD" w14:textId="77777777">
      <w:pPr>
        <w:pStyle w:val="InfoPara"/>
        <w:pBdr>
          <w:top w:val="single" w:color="auto" w:sz="4" w:space="1"/>
        </w:pBdr>
      </w:pPr>
      <w:r xmlns:w="http://schemas.openxmlformats.org/wordprocessingml/2006/main">
        <w:t>Class B</w:t>
      </w:r>
      <w:r xmlns:w="http://schemas.openxmlformats.org/wordprocessingml/2006/main">
        <w:tab/>
        <w:t>71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E38F6" w:rsidP="008E38F6" w:rsidRDefault="008E38F6" w14:paraId="073AF2B9" w14:textId="77777777"/>
    <w:p w:rsidR="008E38F6" w:rsidP="008E38F6" w:rsidRDefault="008E38F6" w14:paraId="7B7E616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8E38F6" w:rsidR="008E38F6" w:rsidTr="008E38F6" w14:paraId="475868EA" w14:textId="77777777">
        <w:tc>
          <w:tcPr>
            <w:tcW w:w="1056" w:type="dxa"/>
            <w:tcBorders>
              <w:top w:val="single" w:color="auto" w:sz="2" w:space="0"/>
              <w:bottom w:val="single" w:color="000000" w:sz="12" w:space="0"/>
            </w:tcBorders>
            <w:shd w:val="clear" w:color="auto" w:fill="auto"/>
          </w:tcPr>
          <w:p w:rsidRPr="008E38F6" w:rsidR="008E38F6" w:rsidP="00F80139" w:rsidRDefault="008E38F6" w14:paraId="3A6B56C1" w14:textId="77777777">
            <w:pPr>
              <w:rPr>
                <w:b/>
                <w:bCs/>
              </w:rPr>
            </w:pPr>
            <w:r w:rsidRPr="008E38F6">
              <w:rPr>
                <w:b/>
                <w:bCs/>
              </w:rPr>
              <w:t>Symbol</w:t>
            </w:r>
          </w:p>
        </w:tc>
        <w:tc>
          <w:tcPr>
            <w:tcW w:w="2700" w:type="dxa"/>
            <w:tcBorders>
              <w:top w:val="single" w:color="auto" w:sz="2" w:space="0"/>
              <w:bottom w:val="single" w:color="000000" w:sz="12" w:space="0"/>
            </w:tcBorders>
            <w:shd w:val="clear" w:color="auto" w:fill="auto"/>
          </w:tcPr>
          <w:p w:rsidRPr="008E38F6" w:rsidR="008E38F6" w:rsidP="00F80139" w:rsidRDefault="008E38F6" w14:paraId="42EBF5B7" w14:textId="77777777">
            <w:pPr>
              <w:rPr>
                <w:b/>
                <w:bCs/>
              </w:rPr>
            </w:pPr>
            <w:r w:rsidRPr="008E38F6">
              <w:rPr>
                <w:b/>
                <w:bCs/>
              </w:rPr>
              <w:t>Scientific Name</w:t>
            </w:r>
          </w:p>
        </w:tc>
        <w:tc>
          <w:tcPr>
            <w:tcW w:w="2520" w:type="dxa"/>
            <w:tcBorders>
              <w:top w:val="single" w:color="auto" w:sz="2" w:space="0"/>
              <w:bottom w:val="single" w:color="000000" w:sz="12" w:space="0"/>
            </w:tcBorders>
            <w:shd w:val="clear" w:color="auto" w:fill="auto"/>
          </w:tcPr>
          <w:p w:rsidRPr="008E38F6" w:rsidR="008E38F6" w:rsidP="00F80139" w:rsidRDefault="008E38F6" w14:paraId="713E51E2" w14:textId="77777777">
            <w:pPr>
              <w:rPr>
                <w:b/>
                <w:bCs/>
              </w:rPr>
            </w:pPr>
            <w:r w:rsidRPr="008E38F6">
              <w:rPr>
                <w:b/>
                <w:bCs/>
              </w:rPr>
              <w:t>Common Name</w:t>
            </w:r>
          </w:p>
        </w:tc>
        <w:tc>
          <w:tcPr>
            <w:tcW w:w="1956" w:type="dxa"/>
            <w:tcBorders>
              <w:top w:val="single" w:color="auto" w:sz="2" w:space="0"/>
              <w:bottom w:val="single" w:color="000000" w:sz="12" w:space="0"/>
            </w:tcBorders>
            <w:shd w:val="clear" w:color="auto" w:fill="auto"/>
          </w:tcPr>
          <w:p w:rsidRPr="008E38F6" w:rsidR="008E38F6" w:rsidP="00F80139" w:rsidRDefault="008E38F6" w14:paraId="7ED83439" w14:textId="77777777">
            <w:pPr>
              <w:rPr>
                <w:b/>
                <w:bCs/>
              </w:rPr>
            </w:pPr>
            <w:r w:rsidRPr="008E38F6">
              <w:rPr>
                <w:b/>
                <w:bCs/>
              </w:rPr>
              <w:t>Canopy Position</w:t>
            </w:r>
          </w:p>
        </w:tc>
      </w:tr>
      <w:tr w:rsidRPr="008E38F6" w:rsidR="008E38F6" w:rsidTr="008E38F6" w14:paraId="4DBA8D70" w14:textId="77777777">
        <w:tc>
          <w:tcPr>
            <w:tcW w:w="1056" w:type="dxa"/>
            <w:tcBorders>
              <w:top w:val="single" w:color="000000" w:sz="12" w:space="0"/>
            </w:tcBorders>
            <w:shd w:val="clear" w:color="auto" w:fill="auto"/>
          </w:tcPr>
          <w:p w:rsidRPr="008E38F6" w:rsidR="008E38F6" w:rsidP="00F80139" w:rsidRDefault="008E38F6" w14:paraId="25BDBCBD" w14:textId="77777777">
            <w:pPr>
              <w:rPr>
                <w:bCs/>
              </w:rPr>
            </w:pPr>
            <w:r w:rsidRPr="008E38F6">
              <w:rPr>
                <w:bCs/>
              </w:rPr>
              <w:t>PSSP6</w:t>
            </w:r>
          </w:p>
        </w:tc>
        <w:tc>
          <w:tcPr>
            <w:tcW w:w="2700" w:type="dxa"/>
            <w:tcBorders>
              <w:top w:val="single" w:color="000000" w:sz="12" w:space="0"/>
            </w:tcBorders>
            <w:shd w:val="clear" w:color="auto" w:fill="auto"/>
          </w:tcPr>
          <w:p w:rsidRPr="008E38F6" w:rsidR="008E38F6" w:rsidP="00F80139" w:rsidRDefault="008E38F6" w14:paraId="7AFE6F6E" w14:textId="77777777">
            <w:proofErr w:type="spellStart"/>
            <w:r w:rsidRPr="008E38F6">
              <w:t>Pseudoroegneria</w:t>
            </w:r>
            <w:proofErr w:type="spellEnd"/>
            <w:r w:rsidRPr="008E38F6">
              <w:t xml:space="preserve"> </w:t>
            </w:r>
            <w:proofErr w:type="spellStart"/>
            <w:r w:rsidRPr="008E38F6">
              <w:t>spicata</w:t>
            </w:r>
            <w:proofErr w:type="spellEnd"/>
          </w:p>
        </w:tc>
        <w:tc>
          <w:tcPr>
            <w:tcW w:w="2520" w:type="dxa"/>
            <w:tcBorders>
              <w:top w:val="single" w:color="000000" w:sz="12" w:space="0"/>
            </w:tcBorders>
            <w:shd w:val="clear" w:color="auto" w:fill="auto"/>
          </w:tcPr>
          <w:p w:rsidRPr="008E38F6" w:rsidR="008E38F6" w:rsidP="00F80139" w:rsidRDefault="008E38F6" w14:paraId="0E05C7D3" w14:textId="77777777">
            <w:proofErr w:type="spellStart"/>
            <w:r w:rsidRPr="008E38F6">
              <w:t>Bluebunch</w:t>
            </w:r>
            <w:proofErr w:type="spellEnd"/>
            <w:r w:rsidRPr="008E38F6">
              <w:t xml:space="preserve"> wheatgrass</w:t>
            </w:r>
          </w:p>
        </w:tc>
        <w:tc>
          <w:tcPr>
            <w:tcW w:w="1956" w:type="dxa"/>
            <w:tcBorders>
              <w:top w:val="single" w:color="000000" w:sz="12" w:space="0"/>
            </w:tcBorders>
            <w:shd w:val="clear" w:color="auto" w:fill="auto"/>
          </w:tcPr>
          <w:p w:rsidRPr="008E38F6" w:rsidR="008E38F6" w:rsidP="00F80139" w:rsidRDefault="008E38F6" w14:paraId="0ECF9CAF" w14:textId="77777777">
            <w:r w:rsidRPr="008E38F6">
              <w:t>Upper</w:t>
            </w:r>
          </w:p>
        </w:tc>
      </w:tr>
      <w:tr w:rsidRPr="008E38F6" w:rsidR="008E38F6" w:rsidTr="008E38F6" w14:paraId="596CAF8A" w14:textId="77777777">
        <w:tc>
          <w:tcPr>
            <w:tcW w:w="1056" w:type="dxa"/>
            <w:shd w:val="clear" w:color="auto" w:fill="auto"/>
          </w:tcPr>
          <w:p w:rsidRPr="008E38F6" w:rsidR="008E38F6" w:rsidP="00F80139" w:rsidRDefault="008E38F6" w14:paraId="08D0CD72" w14:textId="77777777">
            <w:pPr>
              <w:rPr>
                <w:bCs/>
              </w:rPr>
            </w:pPr>
            <w:r w:rsidRPr="008E38F6">
              <w:rPr>
                <w:bCs/>
              </w:rPr>
              <w:t>POSE</w:t>
            </w:r>
          </w:p>
        </w:tc>
        <w:tc>
          <w:tcPr>
            <w:tcW w:w="2700" w:type="dxa"/>
            <w:shd w:val="clear" w:color="auto" w:fill="auto"/>
          </w:tcPr>
          <w:p w:rsidRPr="008E38F6" w:rsidR="008E38F6" w:rsidP="00F80139" w:rsidRDefault="008E38F6" w14:paraId="4D663407" w14:textId="77777777">
            <w:proofErr w:type="spellStart"/>
            <w:r w:rsidRPr="008E38F6">
              <w:t>Poa</w:t>
            </w:r>
            <w:proofErr w:type="spellEnd"/>
            <w:r w:rsidRPr="008E38F6">
              <w:t xml:space="preserve"> </w:t>
            </w:r>
            <w:proofErr w:type="spellStart"/>
            <w:r w:rsidRPr="008E38F6">
              <w:t>secunda</w:t>
            </w:r>
            <w:proofErr w:type="spellEnd"/>
          </w:p>
        </w:tc>
        <w:tc>
          <w:tcPr>
            <w:tcW w:w="2520" w:type="dxa"/>
            <w:shd w:val="clear" w:color="auto" w:fill="auto"/>
          </w:tcPr>
          <w:p w:rsidRPr="008E38F6" w:rsidR="008E38F6" w:rsidP="00F80139" w:rsidRDefault="008E38F6" w14:paraId="64E6D16C" w14:textId="77777777">
            <w:r w:rsidRPr="008E38F6">
              <w:t>Sandberg bluegrass</w:t>
            </w:r>
          </w:p>
        </w:tc>
        <w:tc>
          <w:tcPr>
            <w:tcW w:w="1956" w:type="dxa"/>
            <w:shd w:val="clear" w:color="auto" w:fill="auto"/>
          </w:tcPr>
          <w:p w:rsidRPr="008E38F6" w:rsidR="008E38F6" w:rsidP="00F80139" w:rsidRDefault="008E38F6" w14:paraId="05FD171F" w14:textId="77777777">
            <w:r w:rsidRPr="008E38F6">
              <w:t>Upper</w:t>
            </w:r>
          </w:p>
        </w:tc>
      </w:tr>
      <w:tr w:rsidRPr="008E38F6" w:rsidR="008E38F6" w:rsidTr="008E38F6" w14:paraId="4C148437" w14:textId="77777777">
        <w:tc>
          <w:tcPr>
            <w:tcW w:w="1056" w:type="dxa"/>
            <w:shd w:val="clear" w:color="auto" w:fill="auto"/>
          </w:tcPr>
          <w:p w:rsidRPr="008E38F6" w:rsidR="008E38F6" w:rsidP="00F80139" w:rsidRDefault="008E38F6" w14:paraId="39973293" w14:textId="77777777">
            <w:pPr>
              <w:rPr>
                <w:bCs/>
              </w:rPr>
            </w:pPr>
            <w:r w:rsidRPr="008E38F6">
              <w:rPr>
                <w:bCs/>
              </w:rPr>
              <w:t>SPCR</w:t>
            </w:r>
          </w:p>
        </w:tc>
        <w:tc>
          <w:tcPr>
            <w:tcW w:w="2700" w:type="dxa"/>
            <w:shd w:val="clear" w:color="auto" w:fill="auto"/>
          </w:tcPr>
          <w:p w:rsidRPr="008E38F6" w:rsidR="008E38F6" w:rsidP="00F80139" w:rsidRDefault="008E38F6" w14:paraId="787C0B63" w14:textId="77777777">
            <w:proofErr w:type="spellStart"/>
            <w:r w:rsidRPr="008E38F6">
              <w:t>Sporobolus</w:t>
            </w:r>
            <w:proofErr w:type="spellEnd"/>
            <w:r w:rsidRPr="008E38F6">
              <w:t xml:space="preserve"> </w:t>
            </w:r>
            <w:proofErr w:type="spellStart"/>
            <w:r w:rsidRPr="008E38F6">
              <w:t>cryptandrus</w:t>
            </w:r>
            <w:proofErr w:type="spellEnd"/>
          </w:p>
        </w:tc>
        <w:tc>
          <w:tcPr>
            <w:tcW w:w="2520" w:type="dxa"/>
            <w:shd w:val="clear" w:color="auto" w:fill="auto"/>
          </w:tcPr>
          <w:p w:rsidRPr="008E38F6" w:rsidR="008E38F6" w:rsidP="00F80139" w:rsidRDefault="008E38F6" w14:paraId="49CDDAF0" w14:textId="77777777">
            <w:r w:rsidRPr="008E38F6">
              <w:t xml:space="preserve">Sand </w:t>
            </w:r>
            <w:proofErr w:type="spellStart"/>
            <w:r w:rsidRPr="008E38F6">
              <w:t>dropseed</w:t>
            </w:r>
            <w:proofErr w:type="spellEnd"/>
          </w:p>
        </w:tc>
        <w:tc>
          <w:tcPr>
            <w:tcW w:w="1956" w:type="dxa"/>
            <w:shd w:val="clear" w:color="auto" w:fill="auto"/>
          </w:tcPr>
          <w:p w:rsidRPr="008E38F6" w:rsidR="008E38F6" w:rsidP="00F80139" w:rsidRDefault="008E38F6" w14:paraId="7954FA55" w14:textId="77777777">
            <w:r w:rsidRPr="008E38F6">
              <w:t>Upper</w:t>
            </w:r>
          </w:p>
        </w:tc>
      </w:tr>
      <w:tr w:rsidRPr="008E38F6" w:rsidR="008E38F6" w:rsidTr="008E38F6" w14:paraId="061680A0" w14:textId="77777777">
        <w:tc>
          <w:tcPr>
            <w:tcW w:w="1056" w:type="dxa"/>
            <w:shd w:val="clear" w:color="auto" w:fill="auto"/>
          </w:tcPr>
          <w:p w:rsidRPr="008E38F6" w:rsidR="008E38F6" w:rsidP="00F80139" w:rsidRDefault="008E38F6" w14:paraId="4A211D34" w14:textId="77777777">
            <w:pPr>
              <w:rPr>
                <w:bCs/>
              </w:rPr>
            </w:pPr>
            <w:r w:rsidRPr="008E38F6">
              <w:rPr>
                <w:bCs/>
              </w:rPr>
              <w:t>FEID</w:t>
            </w:r>
          </w:p>
        </w:tc>
        <w:tc>
          <w:tcPr>
            <w:tcW w:w="2700" w:type="dxa"/>
            <w:shd w:val="clear" w:color="auto" w:fill="auto"/>
          </w:tcPr>
          <w:p w:rsidRPr="008E38F6" w:rsidR="008E38F6" w:rsidP="00F80139" w:rsidRDefault="008E38F6" w14:paraId="736A2AF4" w14:textId="77777777">
            <w:proofErr w:type="spellStart"/>
            <w:r w:rsidRPr="008E38F6">
              <w:t>Festuca</w:t>
            </w:r>
            <w:proofErr w:type="spellEnd"/>
            <w:r w:rsidRPr="008E38F6">
              <w:t xml:space="preserve"> </w:t>
            </w:r>
            <w:proofErr w:type="spellStart"/>
            <w:r w:rsidRPr="008E38F6">
              <w:t>idahoensis</w:t>
            </w:r>
            <w:proofErr w:type="spellEnd"/>
          </w:p>
        </w:tc>
        <w:tc>
          <w:tcPr>
            <w:tcW w:w="2520" w:type="dxa"/>
            <w:shd w:val="clear" w:color="auto" w:fill="auto"/>
          </w:tcPr>
          <w:p w:rsidRPr="008E38F6" w:rsidR="008E38F6" w:rsidP="00F80139" w:rsidRDefault="008E38F6" w14:paraId="4AFED564" w14:textId="77777777">
            <w:r w:rsidRPr="008E38F6">
              <w:t>Idaho fescue</w:t>
            </w:r>
          </w:p>
        </w:tc>
        <w:tc>
          <w:tcPr>
            <w:tcW w:w="1956" w:type="dxa"/>
            <w:shd w:val="clear" w:color="auto" w:fill="auto"/>
          </w:tcPr>
          <w:p w:rsidRPr="008E38F6" w:rsidR="008E38F6" w:rsidP="00F80139" w:rsidRDefault="008E38F6" w14:paraId="2D4D35D2" w14:textId="77777777">
            <w:r w:rsidRPr="008E38F6">
              <w:t>Upper</w:t>
            </w:r>
          </w:p>
        </w:tc>
      </w:tr>
    </w:tbl>
    <w:p w:rsidR="008E38F6" w:rsidP="008E38F6" w:rsidRDefault="008E38F6" w14:paraId="28512A9B" w14:textId="77777777"/>
    <w:p w:rsidR="008E38F6" w:rsidP="008E38F6" w:rsidRDefault="008E38F6" w14:paraId="4CDC43CA" w14:textId="77777777">
      <w:pPr>
        <w:pStyle w:val="SClassInfoPara"/>
      </w:pPr>
      <w:r>
        <w:t>Description</w:t>
      </w:r>
    </w:p>
    <w:p w:rsidR="008E38F6" w:rsidP="008E38F6" w:rsidRDefault="008E38F6" w14:paraId="39218129" w14:textId="48594EA8">
      <w:r>
        <w:t>Very little bare ground, with bunchgrass cover and cover of litter 75%-100% in areas. Fires rarely cause changes in the distribution or abundance of dominant species, although there are records of minor changes in relative dominance among grass species.</w:t>
      </w:r>
    </w:p>
    <w:p w:rsidR="008E38F6" w:rsidP="008E38F6" w:rsidRDefault="008E38F6" w14:paraId="5564E77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4</w:t>
            </w:r>
          </w:p>
        </w:tc>
      </w:tr>
      <w:tr>
        <w:tc>
          <w:p>
            <w:pPr>
              <w:jc w:val="center"/>
            </w:pPr>
            <w:r>
              <w:rPr>
                <w:sz w:val="20"/>
              </w:rPr>
              <w:t>Late1:CLS</w:t>
            </w:r>
          </w:p>
        </w:tc>
        <w:tc>
          <w:p>
            <w:pPr>
              <w:jc w:val="center"/>
            </w:pPr>
            <w:r>
              <w:rPr>
                <w:sz w:val="20"/>
              </w:rPr>
              <w:t>5</w:t>
            </w:r>
          </w:p>
        </w:tc>
        <w:tc>
          <w:p>
            <w:pPr>
              <w:jc w:val="center"/>
            </w:pPr>
            <w:r>
              <w:rPr>
                <w:sz w:val="20"/>
              </w:rPr>
              <w:t>Late1:CLS</w:t>
            </w:r>
          </w:p>
        </w:tc>
        <w:tc>
          <w:p>
            <w:pPr>
              <w:jc w:val="center"/>
            </w:pPr>
            <w:r>
              <w:rPr>
                <w:sz w:val="20"/>
              </w:rPr>
              <w:t>504</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E38F6" w:rsidP="008E38F6" w:rsidRDefault="008E38F6" w14:paraId="16B1D052" w14:textId="77777777">
      <w:r>
        <w:t xml:space="preserve">Conrad, C.E. and C.E. Poulton. 1966. Effect of a wildfire on Idaho fescue and </w:t>
      </w:r>
      <w:proofErr w:type="spellStart"/>
      <w:r>
        <w:t>bluebunch</w:t>
      </w:r>
      <w:proofErr w:type="spellEnd"/>
      <w:r>
        <w:t xml:space="preserve"> wheatgrass. Journal of Range Management 19: 138-141</w:t>
      </w:r>
    </w:p>
    <w:p w:rsidR="008E38F6" w:rsidP="008E38F6" w:rsidRDefault="008E38F6" w14:paraId="3E91961B" w14:textId="77777777"/>
    <w:p w:rsidR="008E38F6" w:rsidP="008E38F6" w:rsidRDefault="008E38F6" w14:paraId="72386C1D" w14:textId="77777777">
      <w:r>
        <w:t>Daubenmire, R.F. 1968. Ecology of fire in grasslands. Advances in Ecological Research 5: 209-266</w:t>
      </w:r>
    </w:p>
    <w:p w:rsidR="008E38F6" w:rsidP="008E38F6" w:rsidRDefault="008E38F6" w14:paraId="79987A5C" w14:textId="77777777"/>
    <w:p w:rsidR="008E38F6" w:rsidP="008E38F6" w:rsidRDefault="008E38F6" w14:paraId="699B15ED" w14:textId="77777777">
      <w:r>
        <w:t>Daubenmire, R.F. 1972. Plant succession on abandoned fields and fire influences in a steppe area in southeast Washington. Northwest Science 49: 36-48</w:t>
      </w:r>
    </w:p>
    <w:p w:rsidR="008E38F6" w:rsidP="008E38F6" w:rsidRDefault="008E38F6" w14:paraId="7DA524B2" w14:textId="77777777"/>
    <w:p w:rsidR="008E38F6" w:rsidP="008E38F6" w:rsidRDefault="008E38F6" w14:paraId="437DCDAE" w14:textId="77777777">
      <w:r>
        <w:t>NatureServe. 2007. International Ecological Classification Standard: Terrestrial Ecological Classifications. NatureServe Central Databases. Arlington, VA. Data current as of 10 February 2007.</w:t>
      </w:r>
    </w:p>
    <w:p w:rsidR="008E38F6" w:rsidP="008E38F6" w:rsidRDefault="008E38F6" w14:paraId="4C48605B" w14:textId="77777777"/>
    <w:p w:rsidR="008E38F6" w:rsidP="008E38F6" w:rsidRDefault="008E38F6" w14:paraId="0FA55C3A" w14:textId="77777777">
      <w:r>
        <w:t>Tisdale, E.W. 1986. Canyon grasslands and associated shrublands of west-central Idaho and adjacent areas. Wildlife and Range Experiment Station, University of Idaho Moscow, ID Bulletin Number 40</w:t>
      </w:r>
    </w:p>
    <w:p w:rsidR="008E38F6" w:rsidP="008E38F6" w:rsidRDefault="008E38F6" w14:paraId="55CFD664" w14:textId="77777777"/>
    <w:p w:rsidR="008E38F6" w:rsidP="008E38F6" w:rsidRDefault="008E38F6" w14:paraId="21609272" w14:textId="77777777">
      <w:r>
        <w:t>Johansen, J.R. et al. 1993. Effects of rangefire on soil algal crusts in semiarid shrub-steppe of the lower Columbia Basin and their subsequent recovery. Great Basin Naturalist 5: 373-88</w:t>
      </w:r>
    </w:p>
    <w:p w:rsidR="008E38F6" w:rsidP="008E38F6" w:rsidRDefault="008E38F6" w14:paraId="10DEEA45" w14:textId="77777777"/>
    <w:p w:rsidR="008E38F6" w:rsidP="008E38F6" w:rsidRDefault="008E38F6" w14:paraId="52CE1E26" w14:textId="77777777">
      <w:r>
        <w:t>Johnson, C.G. Jr. 1998. Vegetation response after wildfires in National Forests of Northeastern Oregon. USDA Forest Service R6-NR-ECOL-TP-06-98</w:t>
      </w:r>
    </w:p>
    <w:p w:rsidR="008E38F6" w:rsidP="008E38F6" w:rsidRDefault="008E38F6" w14:paraId="486783C7" w14:textId="77777777"/>
    <w:p w:rsidR="008E38F6" w:rsidP="008E38F6" w:rsidRDefault="008E38F6" w14:paraId="46373951" w14:textId="77777777">
      <w:proofErr w:type="spellStart"/>
      <w:r>
        <w:lastRenderedPageBreak/>
        <w:t>Ottmar</w:t>
      </w:r>
      <w:proofErr w:type="spellEnd"/>
      <w:r>
        <w:t>, R.D. and D.V. Sandberg. 2001. Wildland fire in eastern Oregon and Washington. Northwest Science 75: 46-54</w:t>
      </w:r>
    </w:p>
    <w:p w:rsidR="008E38F6" w:rsidP="008E38F6" w:rsidRDefault="008E38F6" w14:paraId="4F9EB1F7" w14:textId="77777777"/>
    <w:p w:rsidR="008E38F6" w:rsidP="008E38F6" w:rsidRDefault="008E38F6" w14:paraId="161E2CE5" w14:textId="77777777">
      <w:proofErr w:type="spellStart"/>
      <w:r>
        <w:t>Robberect</w:t>
      </w:r>
      <w:proofErr w:type="spellEnd"/>
      <w:r>
        <w:t xml:space="preserve">, R. and G.E. </w:t>
      </w:r>
      <w:proofErr w:type="spellStart"/>
      <w:r>
        <w:t>Defossé</w:t>
      </w:r>
      <w:proofErr w:type="spellEnd"/>
      <w:r>
        <w:t>. 1995. The relative sensitivity of two bunchgrass species to fire. International Journal of Wildland Fire 5: 127-134</w:t>
      </w:r>
    </w:p>
    <w:p w:rsidR="008E38F6" w:rsidP="008E38F6" w:rsidRDefault="008E38F6" w14:paraId="1EAD10B4" w14:textId="77777777"/>
    <w:p w:rsidR="008E38F6" w:rsidP="008E38F6" w:rsidRDefault="008E38F6" w14:paraId="7066961D" w14:textId="77777777">
      <w:proofErr w:type="spellStart"/>
      <w:r>
        <w:t>Uresk</w:t>
      </w:r>
      <w:proofErr w:type="spellEnd"/>
      <w:r>
        <w:t>, D.W. et al. 1976. Impact of wildfire on three perennial grasses in south-central Washington. Journal of Range Management 29: 309-310</w:t>
      </w:r>
    </w:p>
    <w:p w:rsidR="008E38F6" w:rsidP="008E38F6" w:rsidRDefault="008E38F6" w14:paraId="2A99D6BD" w14:textId="77777777"/>
    <w:p w:rsidR="008E38F6" w:rsidP="008E38F6" w:rsidRDefault="008E38F6" w14:paraId="6ACFE268" w14:textId="77777777">
      <w:proofErr w:type="spellStart"/>
      <w:r>
        <w:t>Uresk</w:t>
      </w:r>
      <w:proofErr w:type="spellEnd"/>
      <w:r>
        <w:t>, D.W. et al. 1980. Perennial grasses and their response to a wildfire in south-central Washington. Journal of Range Management 33: 111-114</w:t>
      </w:r>
    </w:p>
    <w:p w:rsidRPr="00A43E41" w:rsidR="004D5F12" w:rsidP="008E38F6" w:rsidRDefault="004D5F12" w14:paraId="442D902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2764E" w14:textId="77777777" w:rsidR="00F93B24" w:rsidRDefault="00F93B24">
      <w:r>
        <w:separator/>
      </w:r>
    </w:p>
  </w:endnote>
  <w:endnote w:type="continuationSeparator" w:id="0">
    <w:p w14:paraId="1158B11D" w14:textId="77777777" w:rsidR="00F93B24" w:rsidRDefault="00F9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F4A1D" w14:textId="77777777" w:rsidR="008E38F6" w:rsidRDefault="008E38F6" w:rsidP="008E38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68348" w14:textId="77777777" w:rsidR="00F93B24" w:rsidRDefault="00F93B24">
      <w:r>
        <w:separator/>
      </w:r>
    </w:p>
  </w:footnote>
  <w:footnote w:type="continuationSeparator" w:id="0">
    <w:p w14:paraId="31E62FFB" w14:textId="77777777" w:rsidR="00F93B24" w:rsidRDefault="00F93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BA7E3" w14:textId="77777777" w:rsidR="00A43E41" w:rsidRDefault="00A43E41" w:rsidP="008E38F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F6"/>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7227"/>
    <w:rsid w:val="00153793"/>
    <w:rsid w:val="00157317"/>
    <w:rsid w:val="0016738D"/>
    <w:rsid w:val="001675A9"/>
    <w:rsid w:val="00167B2F"/>
    <w:rsid w:val="00167CCD"/>
    <w:rsid w:val="001716CF"/>
    <w:rsid w:val="00175953"/>
    <w:rsid w:val="001811F1"/>
    <w:rsid w:val="00190A7C"/>
    <w:rsid w:val="00191991"/>
    <w:rsid w:val="00191C68"/>
    <w:rsid w:val="001A0625"/>
    <w:rsid w:val="001A09C3"/>
    <w:rsid w:val="001A24C2"/>
    <w:rsid w:val="001B68A1"/>
    <w:rsid w:val="001C099D"/>
    <w:rsid w:val="001C2B3F"/>
    <w:rsid w:val="001C6795"/>
    <w:rsid w:val="001D2631"/>
    <w:rsid w:val="001D2AED"/>
    <w:rsid w:val="001D5A3C"/>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9492D"/>
    <w:rsid w:val="003A1EBD"/>
    <w:rsid w:val="003A3976"/>
    <w:rsid w:val="003A6CBB"/>
    <w:rsid w:val="003B7824"/>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16053"/>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411B"/>
    <w:rsid w:val="006E59C5"/>
    <w:rsid w:val="006E5C0B"/>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B679A"/>
    <w:rsid w:val="008C052D"/>
    <w:rsid w:val="008C25CA"/>
    <w:rsid w:val="008C43A2"/>
    <w:rsid w:val="008C45C0"/>
    <w:rsid w:val="008C5753"/>
    <w:rsid w:val="008C61E2"/>
    <w:rsid w:val="008D6868"/>
    <w:rsid w:val="008E0BF0"/>
    <w:rsid w:val="008E273F"/>
    <w:rsid w:val="008E38F6"/>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14"/>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A5868"/>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4939"/>
    <w:rsid w:val="00D37B60"/>
    <w:rsid w:val="00D46A2D"/>
    <w:rsid w:val="00D47252"/>
    <w:rsid w:val="00D53EDC"/>
    <w:rsid w:val="00D5690F"/>
    <w:rsid w:val="00D56CCA"/>
    <w:rsid w:val="00D61AC5"/>
    <w:rsid w:val="00D6372D"/>
    <w:rsid w:val="00D653F0"/>
    <w:rsid w:val="00D81349"/>
    <w:rsid w:val="00D82408"/>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E5C1E"/>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51E0"/>
    <w:rsid w:val="00F86C13"/>
    <w:rsid w:val="00F873A7"/>
    <w:rsid w:val="00F8742E"/>
    <w:rsid w:val="00F93B24"/>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21476"/>
  <w15:docId w15:val="{6FAE2E8A-0F04-4EE5-A076-ABB085C9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E411B"/>
    <w:pPr>
      <w:ind w:left="720"/>
    </w:pPr>
    <w:rPr>
      <w:rFonts w:ascii="Calibri" w:eastAsia="Calibri" w:hAnsi="Calibri"/>
      <w:sz w:val="22"/>
      <w:szCs w:val="22"/>
    </w:rPr>
  </w:style>
  <w:style w:type="character" w:styleId="Hyperlink">
    <w:name w:val="Hyperlink"/>
    <w:rsid w:val="006E411B"/>
    <w:rPr>
      <w:color w:val="0000FF"/>
      <w:u w:val="single"/>
    </w:rPr>
  </w:style>
  <w:style w:type="paragraph" w:styleId="BalloonText">
    <w:name w:val="Balloon Text"/>
    <w:basedOn w:val="Normal"/>
    <w:link w:val="BalloonTextChar"/>
    <w:uiPriority w:val="99"/>
    <w:semiHidden/>
    <w:unhideWhenUsed/>
    <w:rsid w:val="0096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418065">
      <w:bodyDiv w:val="1"/>
      <w:marLeft w:val="0"/>
      <w:marRight w:val="0"/>
      <w:marTop w:val="0"/>
      <w:marBottom w:val="0"/>
      <w:divBdr>
        <w:top w:val="none" w:sz="0" w:space="0" w:color="auto"/>
        <w:left w:val="none" w:sz="0" w:space="0" w:color="auto"/>
        <w:bottom w:val="none" w:sz="0" w:space="0" w:color="auto"/>
        <w:right w:val="none" w:sz="0" w:space="0" w:color="auto"/>
      </w:divBdr>
    </w:div>
    <w:div w:id="176714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2014-08-21T14:07:00Z</cp:lastPrinted>
  <dcterms:created xsi:type="dcterms:W3CDTF">2017-11-09T22:15:00Z</dcterms:created>
  <dcterms:modified xsi:type="dcterms:W3CDTF">2018-06-14T20:30:00Z</dcterms:modified>
</cp:coreProperties>
</file>