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E7E" w:rsidP="008F5E7E" w:rsidRDefault="008F5E7E" w14:paraId="7379D32D" w14:textId="27B1C230">
      <w:pPr>
        <w:pStyle w:val="BpSTitle"/>
      </w:pPr>
      <w:r>
        <w:t>11350</w:t>
      </w:r>
    </w:p>
    <w:p w:rsidR="008F5E7E" w:rsidP="008F5E7E" w:rsidRDefault="008F5E7E" w14:paraId="23A76374" w14:textId="77777777">
      <w:pPr>
        <w:pStyle w:val="BpSTitle"/>
      </w:pPr>
      <w:r>
        <w:t>Inter-Mountain Basins Semi-Desert Grassland</w:t>
      </w:r>
    </w:p>
    <w:p w:rsidR="008F5E7E" w:rsidP="008F5E7E" w:rsidRDefault="008F5E7E" w14:paraId="679F2797" w14:textId="55F6EF6D">
      <w:r>
        <w:t xmlns:w="http://schemas.openxmlformats.org/wordprocessingml/2006/main">BpS Model/Description Version: Aug. 2020</w:t>
      </w:r>
      <w:r>
        <w:tab/>
      </w:r>
      <w:r>
        <w:tab/>
      </w:r>
      <w:r>
        <w:tab/>
      </w:r>
      <w:r>
        <w:tab/>
      </w:r>
      <w:r>
        <w:tab/>
      </w:r>
      <w:r>
        <w:tab/>
      </w:r>
      <w:r>
        <w:tab/>
      </w:r>
    </w:p>
    <w:p w:rsidR="008F5E7E" w:rsidP="008F5E7E" w:rsidRDefault="008F5E7E" w14:paraId="5FBEAC8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8F5E7E" w:rsidR="008F5E7E" w:rsidTr="008F5E7E" w14:paraId="0FDFDB48" w14:textId="77777777">
        <w:tc>
          <w:tcPr>
            <w:tcW w:w="2100" w:type="dxa"/>
            <w:tcBorders>
              <w:top w:val="single" w:color="auto" w:sz="2" w:space="0"/>
              <w:left w:val="single" w:color="auto" w:sz="12" w:space="0"/>
              <w:bottom w:val="single" w:color="000000" w:sz="12" w:space="0"/>
            </w:tcBorders>
            <w:shd w:val="clear" w:color="auto" w:fill="auto"/>
          </w:tcPr>
          <w:p w:rsidRPr="008F5E7E" w:rsidR="008F5E7E" w:rsidP="009938D0" w:rsidRDefault="008F5E7E" w14:paraId="30ED0392" w14:textId="77777777">
            <w:pPr>
              <w:rPr>
                <w:b/>
                <w:bCs/>
              </w:rPr>
            </w:pPr>
            <w:r w:rsidRPr="008F5E7E">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8F5E7E" w:rsidR="008F5E7E" w:rsidP="009938D0" w:rsidRDefault="008F5E7E" w14:paraId="0FAEB3AF"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F5E7E" w:rsidR="008F5E7E" w:rsidP="009938D0" w:rsidRDefault="008F5E7E" w14:paraId="3C300A87" w14:textId="77777777">
            <w:pPr>
              <w:rPr>
                <w:b/>
                <w:bCs/>
              </w:rPr>
            </w:pPr>
            <w:r w:rsidRPr="008F5E7E">
              <w:rPr>
                <w:b/>
                <w:bCs/>
              </w:rPr>
              <w:t>Reviewers</w:t>
            </w:r>
          </w:p>
        </w:tc>
        <w:tc>
          <w:tcPr>
            <w:tcW w:w="852" w:type="dxa"/>
            <w:tcBorders>
              <w:top w:val="single" w:color="auto" w:sz="2" w:space="0"/>
              <w:bottom w:val="single" w:color="000000" w:sz="12" w:space="0"/>
            </w:tcBorders>
            <w:shd w:val="clear" w:color="auto" w:fill="auto"/>
          </w:tcPr>
          <w:p w:rsidRPr="008F5E7E" w:rsidR="008F5E7E" w:rsidP="009938D0" w:rsidRDefault="008F5E7E" w14:paraId="1A10C199" w14:textId="77777777">
            <w:pPr>
              <w:rPr>
                <w:b/>
                <w:bCs/>
              </w:rPr>
            </w:pPr>
          </w:p>
        </w:tc>
      </w:tr>
      <w:tr w:rsidRPr="008F5E7E" w:rsidR="008F5E7E" w:rsidTr="008F5E7E" w14:paraId="280DDA68" w14:textId="77777777">
        <w:tc>
          <w:tcPr>
            <w:tcW w:w="2100" w:type="dxa"/>
            <w:tcBorders>
              <w:top w:val="single" w:color="000000" w:sz="12" w:space="0"/>
              <w:left w:val="single" w:color="auto" w:sz="12" w:space="0"/>
            </w:tcBorders>
            <w:shd w:val="clear" w:color="auto" w:fill="auto"/>
          </w:tcPr>
          <w:p w:rsidRPr="008F5E7E" w:rsidR="008F5E7E" w:rsidP="009938D0" w:rsidRDefault="008F5E7E" w14:paraId="19EC24B0" w14:textId="77777777">
            <w:pPr>
              <w:rPr>
                <w:bCs/>
              </w:rPr>
            </w:pPr>
            <w:r w:rsidRPr="008F5E7E">
              <w:rPr>
                <w:bCs/>
              </w:rPr>
              <w:t xml:space="preserve">Jan </w:t>
            </w:r>
            <w:proofErr w:type="spellStart"/>
            <w:r w:rsidRPr="008F5E7E">
              <w:rPr>
                <w:bCs/>
              </w:rPr>
              <w:t>Nachlinger</w:t>
            </w:r>
            <w:proofErr w:type="spellEnd"/>
          </w:p>
        </w:tc>
        <w:tc>
          <w:tcPr>
            <w:tcW w:w="2400" w:type="dxa"/>
            <w:tcBorders>
              <w:top w:val="single" w:color="000000" w:sz="12" w:space="0"/>
              <w:right w:val="single" w:color="000000" w:sz="12" w:space="0"/>
            </w:tcBorders>
            <w:shd w:val="clear" w:color="auto" w:fill="auto"/>
          </w:tcPr>
          <w:p w:rsidRPr="008F5E7E" w:rsidR="008F5E7E" w:rsidP="009938D0" w:rsidRDefault="008F5E7E" w14:paraId="13482B03" w14:textId="77777777">
            <w:r w:rsidRPr="008F5E7E">
              <w:t>jnachlinger@tnc.org</w:t>
            </w:r>
          </w:p>
        </w:tc>
        <w:tc>
          <w:tcPr>
            <w:tcW w:w="1392" w:type="dxa"/>
            <w:tcBorders>
              <w:top w:val="single" w:color="000000" w:sz="12" w:space="0"/>
              <w:left w:val="single" w:color="000000" w:sz="12" w:space="0"/>
            </w:tcBorders>
            <w:shd w:val="clear" w:color="auto" w:fill="auto"/>
          </w:tcPr>
          <w:p w:rsidRPr="008F5E7E" w:rsidR="008F5E7E" w:rsidP="009938D0" w:rsidRDefault="008F5E7E" w14:paraId="52A6D8F9" w14:textId="77777777">
            <w:r w:rsidRPr="008F5E7E">
              <w:t>None</w:t>
            </w:r>
          </w:p>
        </w:tc>
        <w:tc>
          <w:tcPr>
            <w:tcW w:w="852" w:type="dxa"/>
            <w:tcBorders>
              <w:top w:val="single" w:color="000000" w:sz="12" w:space="0"/>
            </w:tcBorders>
            <w:shd w:val="clear" w:color="auto" w:fill="auto"/>
          </w:tcPr>
          <w:p w:rsidRPr="008F5E7E" w:rsidR="008F5E7E" w:rsidP="009938D0" w:rsidRDefault="008F5E7E" w14:paraId="65DE9BDA" w14:textId="77777777">
            <w:r w:rsidRPr="008F5E7E">
              <w:t>None</w:t>
            </w:r>
          </w:p>
        </w:tc>
      </w:tr>
      <w:tr w:rsidRPr="008F5E7E" w:rsidR="008F5E7E" w:rsidTr="008F5E7E" w14:paraId="0AF4F442" w14:textId="77777777">
        <w:tc>
          <w:tcPr>
            <w:tcW w:w="2100" w:type="dxa"/>
            <w:tcBorders>
              <w:left w:val="single" w:color="auto" w:sz="12" w:space="0"/>
            </w:tcBorders>
            <w:shd w:val="clear" w:color="auto" w:fill="auto"/>
          </w:tcPr>
          <w:p w:rsidRPr="008F5E7E" w:rsidR="008F5E7E" w:rsidP="009938D0" w:rsidRDefault="008F5E7E" w14:paraId="368083F3" w14:textId="77777777">
            <w:pPr>
              <w:rPr>
                <w:bCs/>
              </w:rPr>
            </w:pPr>
            <w:r w:rsidRPr="008F5E7E">
              <w:rPr>
                <w:bCs/>
              </w:rPr>
              <w:t>Louis Provencher</w:t>
            </w:r>
          </w:p>
        </w:tc>
        <w:tc>
          <w:tcPr>
            <w:tcW w:w="2400" w:type="dxa"/>
            <w:tcBorders>
              <w:right w:val="single" w:color="000000" w:sz="12" w:space="0"/>
            </w:tcBorders>
            <w:shd w:val="clear" w:color="auto" w:fill="auto"/>
          </w:tcPr>
          <w:p w:rsidRPr="008F5E7E" w:rsidR="008F5E7E" w:rsidP="009938D0" w:rsidRDefault="008F5E7E" w14:paraId="7B52D5A5" w14:textId="77777777">
            <w:r w:rsidRPr="008F5E7E">
              <w:t>lprovencher@tnc.org</w:t>
            </w:r>
          </w:p>
        </w:tc>
        <w:tc>
          <w:tcPr>
            <w:tcW w:w="1392" w:type="dxa"/>
            <w:tcBorders>
              <w:left w:val="single" w:color="000000" w:sz="12" w:space="0"/>
            </w:tcBorders>
            <w:shd w:val="clear" w:color="auto" w:fill="auto"/>
          </w:tcPr>
          <w:p w:rsidRPr="008F5E7E" w:rsidR="008F5E7E" w:rsidP="009938D0" w:rsidRDefault="008F5E7E" w14:paraId="33DB0903" w14:textId="77777777">
            <w:r w:rsidRPr="008F5E7E">
              <w:t>None</w:t>
            </w:r>
          </w:p>
        </w:tc>
        <w:tc>
          <w:tcPr>
            <w:tcW w:w="852" w:type="dxa"/>
            <w:shd w:val="clear" w:color="auto" w:fill="auto"/>
          </w:tcPr>
          <w:p w:rsidRPr="008F5E7E" w:rsidR="008F5E7E" w:rsidP="009938D0" w:rsidRDefault="008F5E7E" w14:paraId="74F58B7B" w14:textId="77777777">
            <w:r w:rsidRPr="008F5E7E">
              <w:t>None</w:t>
            </w:r>
          </w:p>
        </w:tc>
      </w:tr>
      <w:tr w:rsidRPr="008F5E7E" w:rsidR="008F5E7E" w:rsidTr="008F5E7E" w14:paraId="3E0D1B34" w14:textId="77777777">
        <w:tc>
          <w:tcPr>
            <w:tcW w:w="2100" w:type="dxa"/>
            <w:tcBorders>
              <w:left w:val="single" w:color="auto" w:sz="12" w:space="0"/>
              <w:bottom w:val="single" w:color="auto" w:sz="2" w:space="0"/>
            </w:tcBorders>
            <w:shd w:val="clear" w:color="auto" w:fill="auto"/>
          </w:tcPr>
          <w:p w:rsidRPr="008F5E7E" w:rsidR="008F5E7E" w:rsidP="009938D0" w:rsidRDefault="008F5E7E" w14:paraId="724B4424" w14:textId="77777777">
            <w:pPr>
              <w:rPr>
                <w:bCs/>
              </w:rPr>
            </w:pPr>
            <w:r w:rsidRPr="008F5E7E">
              <w:rPr>
                <w:bCs/>
              </w:rPr>
              <w:t>None</w:t>
            </w:r>
          </w:p>
        </w:tc>
        <w:tc>
          <w:tcPr>
            <w:tcW w:w="2400" w:type="dxa"/>
            <w:tcBorders>
              <w:right w:val="single" w:color="000000" w:sz="12" w:space="0"/>
            </w:tcBorders>
            <w:shd w:val="clear" w:color="auto" w:fill="auto"/>
          </w:tcPr>
          <w:p w:rsidRPr="008F5E7E" w:rsidR="008F5E7E" w:rsidP="009938D0" w:rsidRDefault="008F5E7E" w14:paraId="4C8213CF" w14:textId="77777777">
            <w:r w:rsidRPr="008F5E7E">
              <w:t>None</w:t>
            </w:r>
          </w:p>
        </w:tc>
        <w:tc>
          <w:tcPr>
            <w:tcW w:w="1392" w:type="dxa"/>
            <w:tcBorders>
              <w:left w:val="single" w:color="000000" w:sz="12" w:space="0"/>
              <w:bottom w:val="single" w:color="auto" w:sz="2" w:space="0"/>
            </w:tcBorders>
            <w:shd w:val="clear" w:color="auto" w:fill="auto"/>
          </w:tcPr>
          <w:p w:rsidRPr="008F5E7E" w:rsidR="008F5E7E" w:rsidP="009938D0" w:rsidRDefault="008F5E7E" w14:paraId="353EDA45" w14:textId="77777777">
            <w:r w:rsidRPr="008F5E7E">
              <w:t>None</w:t>
            </w:r>
          </w:p>
        </w:tc>
        <w:tc>
          <w:tcPr>
            <w:tcW w:w="852" w:type="dxa"/>
            <w:shd w:val="clear" w:color="auto" w:fill="auto"/>
          </w:tcPr>
          <w:p w:rsidRPr="008F5E7E" w:rsidR="008F5E7E" w:rsidP="009938D0" w:rsidRDefault="008F5E7E" w14:paraId="47485C63" w14:textId="77777777">
            <w:r w:rsidRPr="008F5E7E">
              <w:t>None</w:t>
            </w:r>
          </w:p>
        </w:tc>
      </w:tr>
    </w:tbl>
    <w:p w:rsidR="008F5E7E" w:rsidP="008F5E7E" w:rsidRDefault="008F5E7E" w14:paraId="17D9808C" w14:textId="77777777"/>
    <w:p w:rsidR="008F5E7E" w:rsidP="008F5E7E" w:rsidRDefault="008F5E7E" w14:paraId="0E25287E" w14:textId="77777777">
      <w:pPr>
        <w:pStyle w:val="InfoPara"/>
      </w:pPr>
      <w:r>
        <w:t>Vegetation Type</w:t>
      </w:r>
    </w:p>
    <w:p w:rsidR="008F5E7E" w:rsidP="008F5E7E" w:rsidRDefault="008F5E7E" w14:paraId="428F3500" w14:textId="50AA432D">
      <w:bookmarkStart w:name="_GoBack" w:id="0"/>
      <w:bookmarkEnd w:id="0"/>
      <w:r>
        <w:t>Herbaceous</w:t>
      </w:r>
    </w:p>
    <w:p w:rsidR="008F5E7E" w:rsidP="008F5E7E" w:rsidRDefault="008F5E7E" w14:paraId="0AF128EE" w14:textId="77777777">
      <w:pPr>
        <w:pStyle w:val="InfoPara"/>
      </w:pPr>
      <w:r>
        <w:t>Map Zones</w:t>
      </w:r>
    </w:p>
    <w:p w:rsidR="008F5E7E" w:rsidP="008F5E7E" w:rsidRDefault="00C931DB" w14:paraId="60BBE376" w14:textId="02C78928">
      <w:r>
        <w:t xml:space="preserve">13, </w:t>
      </w:r>
      <w:r w:rsidR="008F5E7E">
        <w:t>14</w:t>
      </w:r>
    </w:p>
    <w:p w:rsidR="008F5E7E" w:rsidP="008F5E7E" w:rsidRDefault="008F5E7E" w14:paraId="23121E21" w14:textId="77777777">
      <w:pPr>
        <w:pStyle w:val="InfoPara"/>
      </w:pPr>
      <w:r>
        <w:t>Geographic Range</w:t>
      </w:r>
    </w:p>
    <w:p w:rsidR="008F5E7E" w:rsidP="008F5E7E" w:rsidRDefault="008F5E7E" w14:paraId="091A9FEC" w14:textId="1FA7D2CE">
      <w:r>
        <w:t xml:space="preserve">Occurs throughout the Intermountain </w:t>
      </w:r>
      <w:proofErr w:type="gramStart"/>
      <w:r>
        <w:t>western</w:t>
      </w:r>
      <w:proofErr w:type="gramEnd"/>
      <w:r>
        <w:t xml:space="preserve"> U</w:t>
      </w:r>
      <w:r w:rsidR="006A2B7C">
        <w:t xml:space="preserve">nited States </w:t>
      </w:r>
      <w:r>
        <w:t xml:space="preserve">on </w:t>
      </w:r>
      <w:proofErr w:type="spellStart"/>
      <w:r>
        <w:t>sandsheets</w:t>
      </w:r>
      <w:proofErr w:type="spellEnd"/>
      <w:r>
        <w:t xml:space="preserve"> or stabilized dunes.</w:t>
      </w:r>
    </w:p>
    <w:p w:rsidR="008F5E7E" w:rsidP="008F5E7E" w:rsidRDefault="008F5E7E" w14:paraId="5D75E298" w14:textId="77777777">
      <w:pPr>
        <w:pStyle w:val="InfoPara"/>
      </w:pPr>
      <w:r>
        <w:t>Biophysical Site Description</w:t>
      </w:r>
    </w:p>
    <w:p w:rsidR="008F5E7E" w:rsidP="008F5E7E" w:rsidRDefault="008F5E7E" w14:paraId="0E82D476" w14:textId="61CB2AB2">
      <w:r>
        <w:t>Ecological systems found at varying elevations in the Mojave Desert</w:t>
      </w:r>
      <w:r w:rsidR="006A2B7C">
        <w:t>.</w:t>
      </w:r>
      <w:r>
        <w:t xml:space="preserve"> 500-2</w:t>
      </w:r>
      <w:r w:rsidR="00BA71D2">
        <w:t>,</w:t>
      </w:r>
      <w:r>
        <w:t xml:space="preserve">000m. Also found at lower elevations in Death Valley National Park. These grasslands occur in lowland and upland areas and may occupy </w:t>
      </w:r>
      <w:proofErr w:type="spellStart"/>
      <w:r>
        <w:t>sandsheets</w:t>
      </w:r>
      <w:proofErr w:type="spellEnd"/>
      <w:r>
        <w:t xml:space="preserve">, stabilized dunes, swales, playas, </w:t>
      </w:r>
      <w:proofErr w:type="spellStart"/>
      <w:r>
        <w:t>mesatops</w:t>
      </w:r>
      <w:proofErr w:type="spellEnd"/>
      <w:r>
        <w:t>, plateau parks, alluvial flats</w:t>
      </w:r>
      <w:r w:rsidR="006A2B7C">
        <w:t>,</w:t>
      </w:r>
      <w:r>
        <w:t xml:space="preserve"> and plains, but sites are typically xeric. Substrates are often excessively to well-drained sandy or loamy-textured soils derived from sedimentary parent materials but are quite variable and may include fine-textured soils derived from igneous and metamorphic rocks. Sometimes associated with specific soils, often well-drained clay soils. These grasslands typically occur on aridic sites. These grasslands occur on a variety of aspects and slopes. Sites may range from flat to moderately steep. </w:t>
      </w:r>
      <w:r w:rsidR="00582EA6">
        <w:t>Annual precipitation is 4-8in in the Mojave Desert (</w:t>
      </w:r>
      <w:r w:rsidR="006A2B7C">
        <w:t xml:space="preserve">map zone [MZ] </w:t>
      </w:r>
      <w:r w:rsidR="00582EA6">
        <w:t>13)</w:t>
      </w:r>
      <w:r w:rsidR="000A2441">
        <w:t>.</w:t>
      </w:r>
      <w:r w:rsidR="00582EA6">
        <w:t xml:space="preserve"> </w:t>
      </w:r>
      <w:r>
        <w:t>Monsoonal rains are an important source of precipitation.</w:t>
      </w:r>
    </w:p>
    <w:p w:rsidR="008F5E7E" w:rsidP="008F5E7E" w:rsidRDefault="008F5E7E" w14:paraId="4C1D7447" w14:textId="77777777">
      <w:pPr>
        <w:pStyle w:val="InfoPara"/>
      </w:pPr>
      <w:r>
        <w:t>Vegetation Description</w:t>
      </w:r>
    </w:p>
    <w:p w:rsidR="008F5E7E" w:rsidP="008F5E7E" w:rsidRDefault="008F5E7E" w14:paraId="2102B797" w14:textId="4742ADC4">
      <w:r>
        <w:t>Grasslands within this system are typically characterized by a sparse to moderately dense herbaceous layer dominated by medium-tall and short bunchgrasses. The dominant perennial bunchgrasses and shrubs within this system are all very drought-resistant plants. These grasslands are typically dominated or co</w:t>
      </w:r>
      <w:r w:rsidR="006A2B7C">
        <w:t>-</w:t>
      </w:r>
      <w:r>
        <w:t xml:space="preserve">dominated by </w:t>
      </w:r>
      <w:proofErr w:type="spellStart"/>
      <w:r w:rsidRPr="0031693C">
        <w:rPr>
          <w:i/>
        </w:rPr>
        <w:t>Achnatherum</w:t>
      </w:r>
      <w:proofErr w:type="spellEnd"/>
      <w:r w:rsidRPr="0031693C">
        <w:rPr>
          <w:i/>
        </w:rPr>
        <w:t xml:space="preserve"> </w:t>
      </w:r>
      <w:proofErr w:type="spellStart"/>
      <w:r w:rsidRPr="0031693C">
        <w:rPr>
          <w:i/>
        </w:rPr>
        <w:t>hymenoides</w:t>
      </w:r>
      <w:proofErr w:type="spellEnd"/>
      <w:r>
        <w:t xml:space="preserve"> or </w:t>
      </w:r>
      <w:proofErr w:type="spellStart"/>
      <w:r w:rsidRPr="0031693C">
        <w:rPr>
          <w:i/>
        </w:rPr>
        <w:t>Hesperostipa</w:t>
      </w:r>
      <w:proofErr w:type="spellEnd"/>
      <w:r w:rsidRPr="0031693C">
        <w:rPr>
          <w:i/>
        </w:rPr>
        <w:t xml:space="preserve"> </w:t>
      </w:r>
      <w:proofErr w:type="spellStart"/>
      <w:r w:rsidRPr="0031693C">
        <w:rPr>
          <w:i/>
        </w:rPr>
        <w:t>comata</w:t>
      </w:r>
      <w:proofErr w:type="spellEnd"/>
      <w:r>
        <w:t xml:space="preserve"> and may include scattered shrubs and dwarf-shrubs of species of </w:t>
      </w:r>
      <w:r w:rsidRPr="0031693C">
        <w:rPr>
          <w:i/>
        </w:rPr>
        <w:t>Artemisia tridentata</w:t>
      </w:r>
      <w:r>
        <w:t xml:space="preserve">, </w:t>
      </w:r>
      <w:proofErr w:type="spellStart"/>
      <w:r w:rsidRPr="0031693C">
        <w:rPr>
          <w:i/>
        </w:rPr>
        <w:t>Atriplex</w:t>
      </w:r>
      <w:proofErr w:type="spellEnd"/>
      <w:r w:rsidRPr="0031693C">
        <w:rPr>
          <w:i/>
        </w:rPr>
        <w:t xml:space="preserve"> </w:t>
      </w:r>
      <w:proofErr w:type="spellStart"/>
      <w:r w:rsidRPr="0031693C">
        <w:rPr>
          <w:i/>
        </w:rPr>
        <w:t>canescens</w:t>
      </w:r>
      <w:proofErr w:type="spellEnd"/>
      <w:r>
        <w:t xml:space="preserve">, </w:t>
      </w:r>
      <w:r w:rsidRPr="0031693C">
        <w:rPr>
          <w:i/>
        </w:rPr>
        <w:t>Ephedra</w:t>
      </w:r>
      <w:r w:rsidR="006A2B7C">
        <w:t>,</w:t>
      </w:r>
      <w:r>
        <w:t xml:space="preserve"> or </w:t>
      </w:r>
      <w:proofErr w:type="spellStart"/>
      <w:r w:rsidRPr="0031693C">
        <w:rPr>
          <w:i/>
        </w:rPr>
        <w:t>Krascheninnikovia</w:t>
      </w:r>
      <w:proofErr w:type="spellEnd"/>
      <w:r w:rsidRPr="0031693C">
        <w:rPr>
          <w:i/>
        </w:rPr>
        <w:t xml:space="preserve"> </w:t>
      </w:r>
      <w:proofErr w:type="spellStart"/>
      <w:r w:rsidRPr="0031693C">
        <w:rPr>
          <w:i/>
        </w:rPr>
        <w:t>lanata</w:t>
      </w:r>
      <w:proofErr w:type="spellEnd"/>
      <w:r>
        <w:t>.</w:t>
      </w:r>
    </w:p>
    <w:p w:rsidR="008F5E7E" w:rsidP="008F5E7E" w:rsidRDefault="008F5E7E" w14:paraId="0049CFA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GRSP</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Grayia spinosa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Spiny hopsage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PLRI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Pleopeltis riograndensis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Rio grande scaly polypody</w:t>
            </w:r>
          </w:p>
        </w:tc>
      </w:tr>
    </w:tbl>
    <w:p>
      <w:r>
        <w:rPr>
          <w:sz w:val="16"/>
        </w:rPr>
        <w:t>Species names are from the NRCS PLANTS database. Check species codes at http://plants.usda.gov.</w:t>
      </w:r>
    </w:p>
    <w:p w:rsidR="008F5E7E" w:rsidP="008F5E7E" w:rsidRDefault="008F5E7E" w14:paraId="02868BE6" w14:textId="77777777">
      <w:pPr>
        <w:pStyle w:val="InfoPara"/>
      </w:pPr>
      <w:r>
        <w:lastRenderedPageBreak/>
        <w:t>Disturbance Description</w:t>
      </w:r>
    </w:p>
    <w:p w:rsidR="008F5E7E" w:rsidP="008F5E7E" w:rsidRDefault="008F5E7E" w14:paraId="7EB19DE3" w14:textId="03FA29EF">
      <w:r>
        <w:t>Two sources of fire exist for Great Basin grasslands in the Mojave Desert. 1) Fire occurred in these sites when adjacent shrublands (</w:t>
      </w:r>
      <w:r w:rsidR="006A2B7C">
        <w:t>Biophysical Setting [</w:t>
      </w:r>
      <w:r>
        <w:t>BpS</w:t>
      </w:r>
      <w:r w:rsidR="006A2B7C">
        <w:t>]</w:t>
      </w:r>
      <w:r>
        <w:t xml:space="preserve"> 1079, 1080, 1082, 1087) burned under extreme fire behavior conditions; however, the </w:t>
      </w:r>
      <w:r w:rsidR="006A2B7C">
        <w:t>fire return interval (</w:t>
      </w:r>
      <w:r>
        <w:t>FRI</w:t>
      </w:r>
      <w:r w:rsidR="006A2B7C">
        <w:t>)</w:t>
      </w:r>
      <w:r>
        <w:t xml:space="preserve"> of these shrublands can be sufficiently long as to cause fire to be uncommon to rare (</w:t>
      </w:r>
      <w:proofErr w:type="spellStart"/>
      <w:r>
        <w:t>blackbrush</w:t>
      </w:r>
      <w:proofErr w:type="spellEnd"/>
      <w:r>
        <w:t xml:space="preserve"> has a FRI of 400yrs). Therefore, the disturbance dynamics of this system are identical to those of the dominant and surrounding </w:t>
      </w:r>
      <w:proofErr w:type="spellStart"/>
      <w:r>
        <w:t>BpS</w:t>
      </w:r>
      <w:proofErr w:type="spellEnd"/>
      <w:r>
        <w:t xml:space="preserve"> (perhaps </w:t>
      </w:r>
      <w:proofErr w:type="spellStart"/>
      <w:r>
        <w:t>blackbrush</w:t>
      </w:r>
      <w:proofErr w:type="spellEnd"/>
      <w:r>
        <w:t>, 131082) with stand</w:t>
      </w:r>
      <w:r w:rsidR="006A2B7C">
        <w:t>-</w:t>
      </w:r>
      <w:r>
        <w:t>replacing fires occurring every 400yrs due to the continuity of fine fuel. 2) The second source of fire is small 10-20ac burns that Native Americans set to flush rabbits and ja</w:t>
      </w:r>
      <w:r w:rsidR="00BA71D2">
        <w:t>ckrabbits for hunting purposes. These f</w:t>
      </w:r>
      <w:r>
        <w:t>ires would be stand</w:t>
      </w:r>
      <w:r w:rsidR="006A2B7C">
        <w:t>-</w:t>
      </w:r>
      <w:r>
        <w:t>replacing. Uncertainty exists about the estimated FRI. It was assumed that fires were set during the peak of rabbit and jackrabbit cycles, which would be from 7-12yrs (10yrs chosen). Assuming that Native Americans burned 0.2% (20ac/10</w:t>
      </w:r>
      <w:r w:rsidR="006A2B7C">
        <w:t>,</w:t>
      </w:r>
      <w:r>
        <w:t>000ac) of a grassland per day per year and burned on 30 days during the peak of the rabbit cycle every 10yrs (</w:t>
      </w:r>
      <w:r w:rsidR="006A2B7C">
        <w:t>p</w:t>
      </w:r>
      <w:r>
        <w:t>robability/</w:t>
      </w:r>
      <w:proofErr w:type="spellStart"/>
      <w:r>
        <w:t>yr</w:t>
      </w:r>
      <w:proofErr w:type="spellEnd"/>
      <w:r>
        <w:t xml:space="preserve"> = 0.1), then 0.002*30*0.1=0.006/</w:t>
      </w:r>
      <w:proofErr w:type="spellStart"/>
      <w:r>
        <w:t>yr</w:t>
      </w:r>
      <w:proofErr w:type="spellEnd"/>
      <w:r>
        <w:t xml:space="preserve"> or 166yr FRI. Reestablishment following fire is from resprouting grasses with shrubs reestablishing from seed over time. These two sources of fire were combined for technical purposes in the VDDT model.</w:t>
      </w:r>
    </w:p>
    <w:p w:rsidR="008F5E7E" w:rsidP="008F5E7E" w:rsidRDefault="008F5E7E" w14:paraId="7F031B87" w14:textId="77777777"/>
    <w:p w:rsidR="008F5E7E" w:rsidP="008F5E7E" w:rsidRDefault="008F5E7E" w14:paraId="354409CC" w14:textId="4E5742CC">
      <w:r>
        <w:t>Other disturbances included insects (e</w:t>
      </w:r>
      <w:r w:rsidR="006A2B7C">
        <w:t>.</w:t>
      </w:r>
      <w:r>
        <w:t>g</w:t>
      </w:r>
      <w:r w:rsidR="006A2B7C">
        <w:t>.,</w:t>
      </w:r>
      <w:r>
        <w:t xml:space="preserve"> moths and grasshoppers that eat leaves, moth larval grubs that eat roots; return interval of 75yrs)</w:t>
      </w:r>
      <w:r w:rsidR="006A2B7C">
        <w:t>,</w:t>
      </w:r>
      <w:r>
        <w:t xml:space="preserve"> periods of drought and wet cycles</w:t>
      </w:r>
      <w:r w:rsidR="006A2B7C">
        <w:t>,</w:t>
      </w:r>
      <w:r>
        <w:t xml:space="preserve"> and shifts in climate corresponding to extended wet and dry cycles oscillating every two to three decades related to the Pacific Decadal Oscillation (PDO) with the influence of these longer</w:t>
      </w:r>
      <w:r w:rsidR="006A2B7C">
        <w:t>-</w:t>
      </w:r>
      <w:r>
        <w:t>term patterns moderated by short</w:t>
      </w:r>
      <w:r w:rsidR="006A2B7C">
        <w:t>-</w:t>
      </w:r>
      <w:r>
        <w:t>term variation associated with El Ni</w:t>
      </w:r>
      <w:r w:rsidR="006A2B7C">
        <w:t>ñ</w:t>
      </w:r>
      <w:r>
        <w:t>o and La Ni</w:t>
      </w:r>
      <w:r w:rsidR="006A2B7C">
        <w:t>ñ</w:t>
      </w:r>
      <w:r>
        <w:t>a patterns (return interval of 30yrs). We assumed that 60% of times the effect of drought/wet cycles was stand</w:t>
      </w:r>
      <w:r w:rsidR="006A2B7C">
        <w:t>-</w:t>
      </w:r>
      <w:r>
        <w:t>thinning for shrubs (</w:t>
      </w:r>
      <w:r w:rsidR="006A2B7C">
        <w:t>p</w:t>
      </w:r>
      <w:r>
        <w:t>robability/</w:t>
      </w:r>
      <w:proofErr w:type="spellStart"/>
      <w:r>
        <w:t>yr</w:t>
      </w:r>
      <w:proofErr w:type="spellEnd"/>
      <w:r>
        <w:t xml:space="preserve"> = 0.02), whereas 40% of times the effect was stand</w:t>
      </w:r>
      <w:r w:rsidR="006A2B7C">
        <w:t>-</w:t>
      </w:r>
      <w:r>
        <w:t>replacing for shrubs (</w:t>
      </w:r>
      <w:r w:rsidR="006A2B7C">
        <w:t>p</w:t>
      </w:r>
      <w:r>
        <w:t>robability/</w:t>
      </w:r>
      <w:proofErr w:type="spellStart"/>
      <w:r>
        <w:t>yr</w:t>
      </w:r>
      <w:proofErr w:type="spellEnd"/>
      <w:r>
        <w:t xml:space="preserve"> = 0.013).</w:t>
      </w:r>
    </w:p>
    <w:p w:rsidR="008F5E7E" w:rsidP="008F5E7E" w:rsidRDefault="00BA71D2" w14:paraId="0E38A56A" w14:textId="3C7E659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117</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F5E7E" w:rsidP="008F5E7E" w:rsidRDefault="008F5E7E" w14:paraId="1AA8C003" w14:textId="77777777">
      <w:pPr>
        <w:pStyle w:val="InfoPara"/>
      </w:pPr>
      <w:r>
        <w:t>Scale Description</w:t>
      </w:r>
    </w:p>
    <w:p w:rsidR="008F5E7E" w:rsidP="008F5E7E" w:rsidRDefault="008F5E7E" w14:paraId="56DAE6CA" w14:textId="71D5ED82">
      <w:r>
        <w:t>Semi-desert grassland can be large (&gt;10</w:t>
      </w:r>
      <w:r w:rsidR="00BA71D2">
        <w:t>,</w:t>
      </w:r>
      <w:r>
        <w:t xml:space="preserve">000ac) when associated with extensive </w:t>
      </w:r>
      <w:proofErr w:type="spellStart"/>
      <w:r>
        <w:t>sandsheet</w:t>
      </w:r>
      <w:proofErr w:type="spellEnd"/>
      <w:r>
        <w:t xml:space="preserve"> systems. Historic disturbance (fire) likely ranged from small (10-20ac) when set by Native Americans during the peak of rabbit and jackrabbit cycles (10yr cycle) and large (&gt;1</w:t>
      </w:r>
      <w:r w:rsidR="00BA71D2">
        <w:t>,</w:t>
      </w:r>
      <w:r>
        <w:t>000ac) and infrequent when fire spread from adjacent shrublands under extreme fire conditions.</w:t>
      </w:r>
    </w:p>
    <w:p w:rsidR="008F5E7E" w:rsidP="008F5E7E" w:rsidRDefault="008F5E7E" w14:paraId="6251682F" w14:textId="77777777">
      <w:pPr>
        <w:pStyle w:val="InfoPara"/>
      </w:pPr>
      <w:r>
        <w:t>Adjacency or Identification Concerns</w:t>
      </w:r>
    </w:p>
    <w:p w:rsidR="008F5E7E" w:rsidP="008F5E7E" w:rsidRDefault="008F5E7E" w14:paraId="6816ADF6" w14:textId="6CE0C868">
      <w:r>
        <w:t xml:space="preserve">NatureServe description for </w:t>
      </w:r>
      <w:proofErr w:type="spellStart"/>
      <w:r>
        <w:t>BpS</w:t>
      </w:r>
      <w:proofErr w:type="spellEnd"/>
      <w:r>
        <w:t xml:space="preserve"> 1135 includes </w:t>
      </w:r>
      <w:proofErr w:type="spellStart"/>
      <w:r>
        <w:t>Muhlenbergia</w:t>
      </w:r>
      <w:proofErr w:type="spellEnd"/>
      <w:r>
        <w:t xml:space="preserve">-dominated grasslands which flood temporarily. </w:t>
      </w:r>
      <w:proofErr w:type="spellStart"/>
      <w:r>
        <w:t>Muhlenbergia</w:t>
      </w:r>
      <w:proofErr w:type="spellEnd"/>
      <w:r>
        <w:t xml:space="preserve"> grasslands and flooding are not part of these sandy systems in Nevada.</w:t>
      </w:r>
    </w:p>
    <w:p w:rsidR="008F5E7E" w:rsidP="008F5E7E" w:rsidRDefault="008F5E7E" w14:paraId="491C9CDE" w14:textId="77777777"/>
    <w:p w:rsidR="008F5E7E" w:rsidP="008F5E7E" w:rsidRDefault="008F5E7E" w14:paraId="69BADD11" w14:textId="23589EAE">
      <w:r>
        <w:lastRenderedPageBreak/>
        <w:t>Found adjacent to several BpS</w:t>
      </w:r>
      <w:r w:rsidR="006A2B7C">
        <w:t>s</w:t>
      </w:r>
      <w:r>
        <w:t>: 131079, 131080, 131082</w:t>
      </w:r>
      <w:r w:rsidR="006A2B7C">
        <w:t>,</w:t>
      </w:r>
      <w:r>
        <w:t xml:space="preserve"> and 131087.</w:t>
      </w:r>
    </w:p>
    <w:p w:rsidR="008F5E7E" w:rsidP="008F5E7E" w:rsidRDefault="008F5E7E" w14:paraId="40BFCF02" w14:textId="77777777"/>
    <w:p w:rsidR="008F5E7E" w:rsidP="008F5E7E" w:rsidRDefault="008F5E7E" w14:paraId="197566E8" w14:textId="1A0456B5">
      <w:r>
        <w:t>Many of these sites were impacted by introduced grazing animals post</w:t>
      </w:r>
      <w:r w:rsidR="006A2B7C">
        <w:t>-</w:t>
      </w:r>
      <w:r>
        <w:t>European settlement and have been converted to shrub</w:t>
      </w:r>
      <w:r w:rsidR="006A2B7C">
        <w:t>-</w:t>
      </w:r>
      <w:r>
        <w:t>dominated systems.</w:t>
      </w:r>
    </w:p>
    <w:p w:rsidR="008F5E7E" w:rsidP="008F5E7E" w:rsidRDefault="008F5E7E" w14:paraId="47F98A54" w14:textId="77777777"/>
    <w:p w:rsidR="008F5E7E" w:rsidP="008F5E7E" w:rsidRDefault="008F5E7E" w14:paraId="4B3C8D42" w14:textId="337F24DD">
      <w:r>
        <w:t xml:space="preserve">Red brome and Mediterranean grass (both </w:t>
      </w:r>
      <w:proofErr w:type="spellStart"/>
      <w:r w:rsidRPr="0031693C">
        <w:rPr>
          <w:i/>
        </w:rPr>
        <w:t>Schismus</w:t>
      </w:r>
      <w:proofErr w:type="spellEnd"/>
      <w:r w:rsidRPr="0031693C">
        <w:rPr>
          <w:i/>
        </w:rPr>
        <w:t xml:space="preserve"> </w:t>
      </w:r>
      <w:proofErr w:type="spellStart"/>
      <w:r w:rsidRPr="0031693C">
        <w:rPr>
          <w:i/>
        </w:rPr>
        <w:t>arabicus</w:t>
      </w:r>
      <w:proofErr w:type="spellEnd"/>
      <w:r>
        <w:t xml:space="preserve"> and </w:t>
      </w:r>
      <w:r w:rsidRPr="0031693C">
        <w:rPr>
          <w:i/>
        </w:rPr>
        <w:t>barbatus</w:t>
      </w:r>
      <w:r>
        <w:t>) are present in these ecological systems and can dominate dist</w:t>
      </w:r>
      <w:r w:rsidR="00BA71D2">
        <w:t>urbed high</w:t>
      </w:r>
      <w:r w:rsidR="006A2B7C">
        <w:t>-</w:t>
      </w:r>
      <w:r w:rsidR="00BA71D2">
        <w:t xml:space="preserve">sand content areas. </w:t>
      </w:r>
      <w:r>
        <w:t>In addition, noxious weeds, such as Sahara mustard (</w:t>
      </w:r>
      <w:r w:rsidRPr="0031693C">
        <w:rPr>
          <w:i/>
        </w:rPr>
        <w:t xml:space="preserve">Brassica </w:t>
      </w:r>
      <w:proofErr w:type="spellStart"/>
      <w:r w:rsidRPr="0031693C">
        <w:rPr>
          <w:i/>
        </w:rPr>
        <w:t>tournifortii</w:t>
      </w:r>
      <w:proofErr w:type="spellEnd"/>
      <w:r>
        <w:t>) are present and increasing.</w:t>
      </w:r>
    </w:p>
    <w:p w:rsidR="008F5E7E" w:rsidP="008F5E7E" w:rsidRDefault="008F5E7E" w14:paraId="6D040786" w14:textId="77777777">
      <w:pPr>
        <w:pStyle w:val="InfoPara"/>
      </w:pPr>
      <w:r>
        <w:t>Issues or Problems</w:t>
      </w:r>
    </w:p>
    <w:p w:rsidR="008F5E7E" w:rsidP="008F5E7E" w:rsidRDefault="008F5E7E" w14:paraId="4EA184C2" w14:textId="381204A7">
      <w:r>
        <w:t>The scale of historic fire is unknown</w:t>
      </w:r>
      <w:r w:rsidR="006A2B7C">
        <w:t>,</w:t>
      </w:r>
      <w:r>
        <w:t xml:space="preserve"> and numbers provided are a guess. Native burning was important for hunting</w:t>
      </w:r>
      <w:r w:rsidR="006A2B7C">
        <w:t>,</w:t>
      </w:r>
      <w:r>
        <w:t xml:space="preserve"> but the calculation of a</w:t>
      </w:r>
      <w:r w:rsidR="006A2B7C">
        <w:t>n</w:t>
      </w:r>
      <w:r>
        <w:t xml:space="preserve"> FRI involved two critical assumptions about area burned and lagomorph cycles.</w:t>
      </w:r>
    </w:p>
    <w:p w:rsidR="008F5E7E" w:rsidP="008F5E7E" w:rsidRDefault="008F5E7E" w14:paraId="256EE1AB" w14:textId="77777777">
      <w:pPr>
        <w:pStyle w:val="InfoPara"/>
      </w:pPr>
      <w:r>
        <w:t>Native Uncharacteristic Conditions</w:t>
      </w:r>
    </w:p>
    <w:p w:rsidR="008F5E7E" w:rsidP="008F5E7E" w:rsidRDefault="008F5E7E" w14:paraId="29D412C5" w14:textId="7267028D">
      <w:r>
        <w:t>Herbaceous cover is rarely &gt;50%</w:t>
      </w:r>
      <w:r w:rsidR="006A2B7C">
        <w:t>;</w:t>
      </w:r>
      <w:r>
        <w:t xml:space="preserve"> however</w:t>
      </w:r>
      <w:r w:rsidR="006A2B7C">
        <w:t>,</w:t>
      </w:r>
      <w:r>
        <w:t xml:space="preserve"> grass cover can reach higher values where bunchgrasses are dense (75% cover). Shrub cover &gt;30% is uncharacteristic.</w:t>
      </w:r>
    </w:p>
    <w:p w:rsidR="008F5E7E" w:rsidP="008F5E7E" w:rsidRDefault="008F5E7E" w14:paraId="47E0EB81" w14:textId="77777777">
      <w:pPr>
        <w:pStyle w:val="InfoPara"/>
      </w:pPr>
      <w:r>
        <w:t>Comments</w:t>
      </w:r>
    </w:p>
    <w:p w:rsidR="00C931DB" w:rsidP="008F5E7E" w:rsidRDefault="00C931DB" w14:paraId="4D65850E" w14:textId="77777777">
      <w:r w:rsidRPr="00DF2600">
        <w:t>MZs 13 and 14 were combined during 2015 BpS Review.</w:t>
      </w:r>
    </w:p>
    <w:p w:rsidR="00C931DB" w:rsidP="008F5E7E" w:rsidRDefault="00C931DB" w14:paraId="1BCC7D20" w14:textId="77777777"/>
    <w:p w:rsidR="008F5E7E" w:rsidP="008F5E7E" w:rsidRDefault="008F5E7E" w14:paraId="1AB788D6" w14:textId="246E75EE">
      <w:r>
        <w:t xml:space="preserve">BpS 131135 is fundamentally different from 121135 because the surrounding desert scrub landscape cannot be the source of frequent fire. Louis Provencher (lprovencher@tnc.org) </w:t>
      </w:r>
      <w:r w:rsidR="00C931DB">
        <w:t xml:space="preserve">added </w:t>
      </w:r>
      <w:r>
        <w:t xml:space="preserve">Native American burning </w:t>
      </w:r>
      <w:r w:rsidR="00C931DB">
        <w:t xml:space="preserve">to the model </w:t>
      </w:r>
      <w:r>
        <w:t xml:space="preserve">based on input from Mojave Desert anthropologist Dr. Kay Fowler from University of Nevada, Reno (csfowler@scs.unr.edu), with additional "guesstimates" for rabbit/jackrabbit cycles by Dr. Bill </w:t>
      </w:r>
      <w:proofErr w:type="spellStart"/>
      <w:r>
        <w:t>Longland</w:t>
      </w:r>
      <w:proofErr w:type="spellEnd"/>
      <w:r>
        <w:t xml:space="preserve"> (longland@unr.nevada.edu) and Dr. Peter </w:t>
      </w:r>
      <w:proofErr w:type="spellStart"/>
      <w:r>
        <w:t>Brussard</w:t>
      </w:r>
      <w:proofErr w:type="spellEnd"/>
      <w:r>
        <w:t xml:space="preserve"> (brussard@biodiversity.unr.edu). The effect of weather was also borrowed from the wet/drought cycles from BpS 131085, with the difference that the weather cycle was separated into severe 75yr events and less</w:t>
      </w:r>
      <w:r w:rsidR="006A2B7C">
        <w:t>-</w:t>
      </w:r>
      <w:r>
        <w:t xml:space="preserve">severe 50yr events (for a total of 30yr weather events). </w:t>
      </w:r>
    </w:p>
    <w:p w:rsidR="008F5E7E" w:rsidP="008F5E7E" w:rsidRDefault="008F5E7E" w14:paraId="0E092C79" w14:textId="77777777"/>
    <w:p w:rsidR="008F5E7E" w:rsidP="008F5E7E" w:rsidRDefault="00BA71D2" w14:paraId="10FBD050" w14:textId="5AC1B450">
      <w:r>
        <w:t xml:space="preserve">LANDFIRE </w:t>
      </w:r>
      <w:r w:rsidR="008F5E7E">
        <w:t>National quality control of this model required combining the two sources of fire (both listed as "replacement fire") in VDDT. Their separate probabilities have been described for each vegetation class below.</w:t>
      </w:r>
    </w:p>
    <w:p w:rsidR="00CE0C48" w:rsidP="008F5E7E" w:rsidRDefault="00CE0C48" w14:paraId="76AC2DD5" w14:textId="77777777"/>
    <w:p w:rsidR="008F5E7E" w:rsidP="008F5E7E" w:rsidRDefault="008F5E7E" w14:paraId="4EBE712B" w14:textId="77777777">
      <w:pPr>
        <w:pStyle w:val="ReportSection"/>
      </w:pPr>
      <w:r>
        <w:t>Succession Classes</w:t>
      </w:r>
    </w:p>
    <w:p w:rsidR="008F5E7E" w:rsidP="008F5E7E" w:rsidRDefault="008F5E7E" w14:paraId="7B0869C4"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F5E7E" w:rsidP="008F5E7E" w:rsidRDefault="008F5E7E" w14:paraId="0CCE7AAB" w14:textId="77777777">
      <w:pPr>
        <w:pStyle w:val="InfoPara"/>
        <w:pBdr>
          <w:top w:val="single" w:color="auto" w:sz="4" w:space="1"/>
        </w:pBdr>
      </w:pPr>
      <w:r xmlns:w="http://schemas.openxmlformats.org/wordprocessingml/2006/main">
        <w:t>Class A</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8F5E7E" w:rsidP="008F5E7E" w:rsidRDefault="008F5E7E" w14:paraId="2977253B" w14:textId="77777777"/>
    <w:p w:rsidR="008F5E7E" w:rsidP="008F5E7E" w:rsidRDefault="008F5E7E" w14:paraId="5ADC121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8F5E7E" w:rsidR="008F5E7E" w:rsidTr="008F5E7E" w14:paraId="1F9EA405" w14:textId="77777777">
        <w:tc>
          <w:tcPr>
            <w:tcW w:w="1260" w:type="dxa"/>
            <w:tcBorders>
              <w:top w:val="single" w:color="auto" w:sz="2" w:space="0"/>
              <w:bottom w:val="single" w:color="000000" w:sz="12" w:space="0"/>
            </w:tcBorders>
            <w:shd w:val="clear" w:color="auto" w:fill="auto"/>
          </w:tcPr>
          <w:p w:rsidRPr="008F5E7E" w:rsidR="008F5E7E" w:rsidP="005A0171" w:rsidRDefault="008F5E7E" w14:paraId="47AEC509" w14:textId="77777777">
            <w:pPr>
              <w:rPr>
                <w:b/>
                <w:bCs/>
              </w:rPr>
            </w:pPr>
            <w:r w:rsidRPr="008F5E7E">
              <w:rPr>
                <w:b/>
                <w:bCs/>
              </w:rPr>
              <w:t>Symbol</w:t>
            </w:r>
          </w:p>
        </w:tc>
        <w:tc>
          <w:tcPr>
            <w:tcW w:w="2892" w:type="dxa"/>
            <w:tcBorders>
              <w:top w:val="single" w:color="auto" w:sz="2" w:space="0"/>
              <w:bottom w:val="single" w:color="000000" w:sz="12" w:space="0"/>
            </w:tcBorders>
            <w:shd w:val="clear" w:color="auto" w:fill="auto"/>
          </w:tcPr>
          <w:p w:rsidRPr="008F5E7E" w:rsidR="008F5E7E" w:rsidP="005A0171" w:rsidRDefault="008F5E7E" w14:paraId="16C9CB74" w14:textId="77777777">
            <w:pPr>
              <w:rPr>
                <w:b/>
                <w:bCs/>
              </w:rPr>
            </w:pPr>
            <w:r w:rsidRPr="008F5E7E">
              <w:rPr>
                <w:b/>
                <w:bCs/>
              </w:rPr>
              <w:t>Scientific Name</w:t>
            </w:r>
          </w:p>
        </w:tc>
        <w:tc>
          <w:tcPr>
            <w:tcW w:w="2100" w:type="dxa"/>
            <w:tcBorders>
              <w:top w:val="single" w:color="auto" w:sz="2" w:space="0"/>
              <w:bottom w:val="single" w:color="000000" w:sz="12" w:space="0"/>
            </w:tcBorders>
            <w:shd w:val="clear" w:color="auto" w:fill="auto"/>
          </w:tcPr>
          <w:p w:rsidRPr="008F5E7E" w:rsidR="008F5E7E" w:rsidP="005A0171" w:rsidRDefault="008F5E7E" w14:paraId="568EEB2B" w14:textId="77777777">
            <w:pPr>
              <w:rPr>
                <w:b/>
                <w:bCs/>
              </w:rPr>
            </w:pPr>
            <w:r w:rsidRPr="008F5E7E">
              <w:rPr>
                <w:b/>
                <w:bCs/>
              </w:rPr>
              <w:t>Common Name</w:t>
            </w:r>
          </w:p>
        </w:tc>
        <w:tc>
          <w:tcPr>
            <w:tcW w:w="1956" w:type="dxa"/>
            <w:tcBorders>
              <w:top w:val="single" w:color="auto" w:sz="2" w:space="0"/>
              <w:bottom w:val="single" w:color="000000" w:sz="12" w:space="0"/>
            </w:tcBorders>
            <w:shd w:val="clear" w:color="auto" w:fill="auto"/>
          </w:tcPr>
          <w:p w:rsidRPr="008F5E7E" w:rsidR="008F5E7E" w:rsidP="005A0171" w:rsidRDefault="008F5E7E" w14:paraId="43E0BC25" w14:textId="77777777">
            <w:pPr>
              <w:rPr>
                <w:b/>
                <w:bCs/>
              </w:rPr>
            </w:pPr>
            <w:r w:rsidRPr="008F5E7E">
              <w:rPr>
                <w:b/>
                <w:bCs/>
              </w:rPr>
              <w:t>Canopy Position</w:t>
            </w:r>
          </w:p>
        </w:tc>
      </w:tr>
      <w:tr w:rsidRPr="008F5E7E" w:rsidR="008F5E7E" w:rsidTr="008F5E7E" w14:paraId="65B2B238" w14:textId="77777777">
        <w:tc>
          <w:tcPr>
            <w:tcW w:w="1260" w:type="dxa"/>
            <w:tcBorders>
              <w:top w:val="single" w:color="000000" w:sz="12" w:space="0"/>
            </w:tcBorders>
            <w:shd w:val="clear" w:color="auto" w:fill="auto"/>
          </w:tcPr>
          <w:p w:rsidRPr="008F5E7E" w:rsidR="008F5E7E" w:rsidP="005A0171" w:rsidRDefault="008F5E7E" w14:paraId="24071FB9" w14:textId="77777777">
            <w:pPr>
              <w:rPr>
                <w:bCs/>
              </w:rPr>
            </w:pPr>
            <w:r w:rsidRPr="008F5E7E">
              <w:rPr>
                <w:bCs/>
              </w:rPr>
              <w:t>ARTR2</w:t>
            </w:r>
          </w:p>
        </w:tc>
        <w:tc>
          <w:tcPr>
            <w:tcW w:w="2892" w:type="dxa"/>
            <w:tcBorders>
              <w:top w:val="single" w:color="000000" w:sz="12" w:space="0"/>
            </w:tcBorders>
            <w:shd w:val="clear" w:color="auto" w:fill="auto"/>
          </w:tcPr>
          <w:p w:rsidRPr="008F5E7E" w:rsidR="008F5E7E" w:rsidP="005A0171" w:rsidRDefault="008F5E7E" w14:paraId="4058AFC2" w14:textId="77777777">
            <w:r w:rsidRPr="008F5E7E">
              <w:t>Artemisia tridentata</w:t>
            </w:r>
          </w:p>
        </w:tc>
        <w:tc>
          <w:tcPr>
            <w:tcW w:w="2100" w:type="dxa"/>
            <w:tcBorders>
              <w:top w:val="single" w:color="000000" w:sz="12" w:space="0"/>
            </w:tcBorders>
            <w:shd w:val="clear" w:color="auto" w:fill="auto"/>
          </w:tcPr>
          <w:p w:rsidRPr="008F5E7E" w:rsidR="008F5E7E" w:rsidP="005A0171" w:rsidRDefault="008F5E7E" w14:paraId="255B7E1E" w14:textId="77777777">
            <w:r w:rsidRPr="008F5E7E">
              <w:t>Big sagebrush</w:t>
            </w:r>
          </w:p>
        </w:tc>
        <w:tc>
          <w:tcPr>
            <w:tcW w:w="1956" w:type="dxa"/>
            <w:tcBorders>
              <w:top w:val="single" w:color="000000" w:sz="12" w:space="0"/>
            </w:tcBorders>
            <w:shd w:val="clear" w:color="auto" w:fill="auto"/>
          </w:tcPr>
          <w:p w:rsidRPr="008F5E7E" w:rsidR="008F5E7E" w:rsidP="005A0171" w:rsidRDefault="008F5E7E" w14:paraId="42021A2B" w14:textId="77777777">
            <w:r w:rsidRPr="008F5E7E">
              <w:t>Upper</w:t>
            </w:r>
          </w:p>
        </w:tc>
      </w:tr>
      <w:tr w:rsidRPr="008F5E7E" w:rsidR="008F5E7E" w:rsidTr="008F5E7E" w14:paraId="1740CF49" w14:textId="77777777">
        <w:tc>
          <w:tcPr>
            <w:tcW w:w="1260" w:type="dxa"/>
            <w:shd w:val="clear" w:color="auto" w:fill="auto"/>
          </w:tcPr>
          <w:p w:rsidRPr="008F5E7E" w:rsidR="008F5E7E" w:rsidP="005A0171" w:rsidRDefault="008F5E7E" w14:paraId="136BFCF1" w14:textId="77777777">
            <w:pPr>
              <w:rPr>
                <w:bCs/>
              </w:rPr>
            </w:pPr>
            <w:r w:rsidRPr="008F5E7E">
              <w:rPr>
                <w:bCs/>
              </w:rPr>
              <w:t>HECO26</w:t>
            </w:r>
          </w:p>
        </w:tc>
        <w:tc>
          <w:tcPr>
            <w:tcW w:w="2892" w:type="dxa"/>
            <w:shd w:val="clear" w:color="auto" w:fill="auto"/>
          </w:tcPr>
          <w:p w:rsidRPr="008F5E7E" w:rsidR="008F5E7E" w:rsidP="005A0171" w:rsidRDefault="008F5E7E" w14:paraId="30D360ED" w14:textId="77777777">
            <w:proofErr w:type="spellStart"/>
            <w:r w:rsidRPr="008F5E7E">
              <w:t>Hesperostipa</w:t>
            </w:r>
            <w:proofErr w:type="spellEnd"/>
            <w:r w:rsidRPr="008F5E7E">
              <w:t xml:space="preserve"> </w:t>
            </w:r>
            <w:proofErr w:type="spellStart"/>
            <w:r w:rsidRPr="008F5E7E">
              <w:t>comata</w:t>
            </w:r>
            <w:proofErr w:type="spellEnd"/>
          </w:p>
        </w:tc>
        <w:tc>
          <w:tcPr>
            <w:tcW w:w="2100" w:type="dxa"/>
            <w:shd w:val="clear" w:color="auto" w:fill="auto"/>
          </w:tcPr>
          <w:p w:rsidRPr="008F5E7E" w:rsidR="008F5E7E" w:rsidP="005A0171" w:rsidRDefault="008F5E7E" w14:paraId="383A207E" w14:textId="77777777">
            <w:r w:rsidRPr="008F5E7E">
              <w:t>Needle and thread</w:t>
            </w:r>
          </w:p>
        </w:tc>
        <w:tc>
          <w:tcPr>
            <w:tcW w:w="1956" w:type="dxa"/>
            <w:shd w:val="clear" w:color="auto" w:fill="auto"/>
          </w:tcPr>
          <w:p w:rsidRPr="008F5E7E" w:rsidR="008F5E7E" w:rsidP="005A0171" w:rsidRDefault="008F5E7E" w14:paraId="28FD44B0" w14:textId="77777777">
            <w:r w:rsidRPr="008F5E7E">
              <w:t>Upper</w:t>
            </w:r>
          </w:p>
        </w:tc>
      </w:tr>
      <w:tr w:rsidRPr="008F5E7E" w:rsidR="008F5E7E" w:rsidTr="008F5E7E" w14:paraId="1CC6BB30" w14:textId="77777777">
        <w:tc>
          <w:tcPr>
            <w:tcW w:w="1260" w:type="dxa"/>
            <w:shd w:val="clear" w:color="auto" w:fill="auto"/>
          </w:tcPr>
          <w:p w:rsidRPr="008F5E7E" w:rsidR="008F5E7E" w:rsidP="005A0171" w:rsidRDefault="008F5E7E" w14:paraId="2C5CD19A" w14:textId="77777777">
            <w:pPr>
              <w:rPr>
                <w:bCs/>
              </w:rPr>
            </w:pPr>
            <w:r w:rsidRPr="008F5E7E">
              <w:rPr>
                <w:bCs/>
              </w:rPr>
              <w:t>ACHY</w:t>
            </w:r>
          </w:p>
        </w:tc>
        <w:tc>
          <w:tcPr>
            <w:tcW w:w="2892" w:type="dxa"/>
            <w:shd w:val="clear" w:color="auto" w:fill="auto"/>
          </w:tcPr>
          <w:p w:rsidRPr="008F5E7E" w:rsidR="008F5E7E" w:rsidP="005A0171" w:rsidRDefault="008F5E7E" w14:paraId="7FE1CF9E" w14:textId="77777777">
            <w:proofErr w:type="spellStart"/>
            <w:r w:rsidRPr="008F5E7E">
              <w:t>Achnatherum</w:t>
            </w:r>
            <w:proofErr w:type="spellEnd"/>
            <w:r w:rsidRPr="008F5E7E">
              <w:t xml:space="preserve"> </w:t>
            </w:r>
            <w:proofErr w:type="spellStart"/>
            <w:r w:rsidRPr="008F5E7E">
              <w:t>hymenoides</w:t>
            </w:r>
            <w:proofErr w:type="spellEnd"/>
          </w:p>
        </w:tc>
        <w:tc>
          <w:tcPr>
            <w:tcW w:w="2100" w:type="dxa"/>
            <w:shd w:val="clear" w:color="auto" w:fill="auto"/>
          </w:tcPr>
          <w:p w:rsidRPr="008F5E7E" w:rsidR="008F5E7E" w:rsidP="005A0171" w:rsidRDefault="008F5E7E" w14:paraId="14E6D5F7" w14:textId="77777777">
            <w:r w:rsidRPr="008F5E7E">
              <w:t xml:space="preserve">Indian </w:t>
            </w:r>
            <w:proofErr w:type="spellStart"/>
            <w:r w:rsidRPr="008F5E7E">
              <w:t>ricegrass</w:t>
            </w:r>
            <w:proofErr w:type="spellEnd"/>
          </w:p>
        </w:tc>
        <w:tc>
          <w:tcPr>
            <w:tcW w:w="1956" w:type="dxa"/>
            <w:shd w:val="clear" w:color="auto" w:fill="auto"/>
          </w:tcPr>
          <w:p w:rsidRPr="008F5E7E" w:rsidR="008F5E7E" w:rsidP="005A0171" w:rsidRDefault="008F5E7E" w14:paraId="76AB180E" w14:textId="77777777">
            <w:r w:rsidRPr="008F5E7E">
              <w:t>Lower</w:t>
            </w:r>
          </w:p>
        </w:tc>
      </w:tr>
    </w:tbl>
    <w:p w:rsidR="008F5E7E" w:rsidP="008F5E7E" w:rsidRDefault="008F5E7E" w14:paraId="0F07DBB6" w14:textId="77777777"/>
    <w:p w:rsidR="008F5E7E" w:rsidP="008F5E7E" w:rsidRDefault="008F5E7E" w14:paraId="3B847C3B" w14:textId="77777777">
      <w:pPr>
        <w:pStyle w:val="SClassInfoPara"/>
      </w:pPr>
      <w:r>
        <w:t>Description</w:t>
      </w:r>
    </w:p>
    <w:p w:rsidR="008F5E7E" w:rsidP="008F5E7E" w:rsidRDefault="008F5E7E" w14:paraId="649EB63A" w14:textId="3CAF0321">
      <w:r>
        <w:t xml:space="preserve">Perennial grasses and forbs dominate (generally 25-40% cover) where woody shrub canopy has been </w:t>
      </w:r>
      <w:proofErr w:type="spellStart"/>
      <w:r>
        <w:t>topkilled</w:t>
      </w:r>
      <w:proofErr w:type="spellEnd"/>
      <w:r>
        <w:t xml:space="preserve">/removed by wildfire. Shrub cover is </w:t>
      </w:r>
      <w:r w:rsidR="006A2B7C">
        <w:t>&lt;5%</w:t>
      </w:r>
      <w:r>
        <w:t xml:space="preserve">. </w:t>
      </w:r>
    </w:p>
    <w:p w:rsidR="008F5E7E" w:rsidP="008F5E7E" w:rsidRDefault="008F5E7E" w14:paraId="37C1C442" w14:textId="77777777"/>
    <w:p>
      <w:r>
        <w:rPr>
          <w:i/>
          <w:u w:val="single"/>
        </w:rPr>
        <w:t>Maximum Tree Size Class</w:t>
      </w:r>
      <w:br/>
      <w:r>
        <w:t>None</w:t>
      </w:r>
    </w:p>
    <w:p w:rsidR="008F5E7E" w:rsidP="008F5E7E" w:rsidRDefault="008F5E7E" w14:paraId="1F92F51D" w14:textId="77777777">
      <w:pPr>
        <w:pStyle w:val="InfoPara"/>
        <w:pBdr>
          <w:top w:val="single" w:color="auto" w:sz="4" w:space="1"/>
        </w:pBdr>
      </w:pPr>
      <w:r xmlns:w="http://schemas.openxmlformats.org/wordprocessingml/2006/main">
        <w:t>Class B</w:t>
      </w:r>
      <w:r xmlns:w="http://schemas.openxmlformats.org/wordprocessingml/2006/main">
        <w:tab/>
        <w:t>69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F5E7E" w:rsidP="008F5E7E" w:rsidRDefault="008F5E7E" w14:paraId="596A003F" w14:textId="77777777"/>
    <w:p w:rsidR="008F5E7E" w:rsidP="008F5E7E" w:rsidRDefault="008F5E7E" w14:paraId="52985BE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892"/>
        <w:gridCol w:w="2100"/>
        <w:gridCol w:w="1956"/>
      </w:tblGrid>
      <w:tr w:rsidRPr="008F5E7E" w:rsidR="008F5E7E" w:rsidTr="008F5E7E" w14:paraId="2978B1EF" w14:textId="77777777">
        <w:tc>
          <w:tcPr>
            <w:tcW w:w="1260" w:type="dxa"/>
            <w:tcBorders>
              <w:top w:val="single" w:color="auto" w:sz="2" w:space="0"/>
              <w:bottom w:val="single" w:color="000000" w:sz="12" w:space="0"/>
            </w:tcBorders>
            <w:shd w:val="clear" w:color="auto" w:fill="auto"/>
          </w:tcPr>
          <w:p w:rsidRPr="008F5E7E" w:rsidR="008F5E7E" w:rsidP="004F03A8" w:rsidRDefault="008F5E7E" w14:paraId="3A09E344" w14:textId="77777777">
            <w:pPr>
              <w:rPr>
                <w:b/>
                <w:bCs/>
              </w:rPr>
            </w:pPr>
            <w:r w:rsidRPr="008F5E7E">
              <w:rPr>
                <w:b/>
                <w:bCs/>
              </w:rPr>
              <w:t>Symbol</w:t>
            </w:r>
          </w:p>
        </w:tc>
        <w:tc>
          <w:tcPr>
            <w:tcW w:w="2892" w:type="dxa"/>
            <w:tcBorders>
              <w:top w:val="single" w:color="auto" w:sz="2" w:space="0"/>
              <w:bottom w:val="single" w:color="000000" w:sz="12" w:space="0"/>
            </w:tcBorders>
            <w:shd w:val="clear" w:color="auto" w:fill="auto"/>
          </w:tcPr>
          <w:p w:rsidRPr="008F5E7E" w:rsidR="008F5E7E" w:rsidP="004F03A8" w:rsidRDefault="008F5E7E" w14:paraId="28606C57" w14:textId="77777777">
            <w:pPr>
              <w:rPr>
                <w:b/>
                <w:bCs/>
              </w:rPr>
            </w:pPr>
            <w:r w:rsidRPr="008F5E7E">
              <w:rPr>
                <w:b/>
                <w:bCs/>
              </w:rPr>
              <w:t>Scientific Name</w:t>
            </w:r>
          </w:p>
        </w:tc>
        <w:tc>
          <w:tcPr>
            <w:tcW w:w="2100" w:type="dxa"/>
            <w:tcBorders>
              <w:top w:val="single" w:color="auto" w:sz="2" w:space="0"/>
              <w:bottom w:val="single" w:color="000000" w:sz="12" w:space="0"/>
            </w:tcBorders>
            <w:shd w:val="clear" w:color="auto" w:fill="auto"/>
          </w:tcPr>
          <w:p w:rsidRPr="008F5E7E" w:rsidR="008F5E7E" w:rsidP="004F03A8" w:rsidRDefault="008F5E7E" w14:paraId="162907C5" w14:textId="77777777">
            <w:pPr>
              <w:rPr>
                <w:b/>
                <w:bCs/>
              </w:rPr>
            </w:pPr>
            <w:r w:rsidRPr="008F5E7E">
              <w:rPr>
                <w:b/>
                <w:bCs/>
              </w:rPr>
              <w:t>Common Name</w:t>
            </w:r>
          </w:p>
        </w:tc>
        <w:tc>
          <w:tcPr>
            <w:tcW w:w="1956" w:type="dxa"/>
            <w:tcBorders>
              <w:top w:val="single" w:color="auto" w:sz="2" w:space="0"/>
              <w:bottom w:val="single" w:color="000000" w:sz="12" w:space="0"/>
            </w:tcBorders>
            <w:shd w:val="clear" w:color="auto" w:fill="auto"/>
          </w:tcPr>
          <w:p w:rsidRPr="008F5E7E" w:rsidR="008F5E7E" w:rsidP="004F03A8" w:rsidRDefault="008F5E7E" w14:paraId="3F1BD2F4" w14:textId="77777777">
            <w:pPr>
              <w:rPr>
                <w:b/>
                <w:bCs/>
              </w:rPr>
            </w:pPr>
            <w:r w:rsidRPr="008F5E7E">
              <w:rPr>
                <w:b/>
                <w:bCs/>
              </w:rPr>
              <w:t>Canopy Position</w:t>
            </w:r>
          </w:p>
        </w:tc>
      </w:tr>
      <w:tr w:rsidRPr="008F5E7E" w:rsidR="008F5E7E" w:rsidTr="008F5E7E" w14:paraId="2FAA7C0F" w14:textId="77777777">
        <w:tc>
          <w:tcPr>
            <w:tcW w:w="1260" w:type="dxa"/>
            <w:tcBorders>
              <w:top w:val="single" w:color="000000" w:sz="12" w:space="0"/>
            </w:tcBorders>
            <w:shd w:val="clear" w:color="auto" w:fill="auto"/>
          </w:tcPr>
          <w:p w:rsidRPr="008F5E7E" w:rsidR="008F5E7E" w:rsidP="004F03A8" w:rsidRDefault="008F5E7E" w14:paraId="164EE8C1" w14:textId="77777777">
            <w:pPr>
              <w:rPr>
                <w:bCs/>
              </w:rPr>
            </w:pPr>
            <w:r w:rsidRPr="008F5E7E">
              <w:rPr>
                <w:bCs/>
              </w:rPr>
              <w:t>ARTR2</w:t>
            </w:r>
          </w:p>
        </w:tc>
        <w:tc>
          <w:tcPr>
            <w:tcW w:w="2892" w:type="dxa"/>
            <w:tcBorders>
              <w:top w:val="single" w:color="000000" w:sz="12" w:space="0"/>
            </w:tcBorders>
            <w:shd w:val="clear" w:color="auto" w:fill="auto"/>
          </w:tcPr>
          <w:p w:rsidRPr="008F5E7E" w:rsidR="008F5E7E" w:rsidP="004F03A8" w:rsidRDefault="008F5E7E" w14:paraId="6C44002A" w14:textId="77777777">
            <w:r w:rsidRPr="008F5E7E">
              <w:t>Artemisia tridentata</w:t>
            </w:r>
          </w:p>
        </w:tc>
        <w:tc>
          <w:tcPr>
            <w:tcW w:w="2100" w:type="dxa"/>
            <w:tcBorders>
              <w:top w:val="single" w:color="000000" w:sz="12" w:space="0"/>
            </w:tcBorders>
            <w:shd w:val="clear" w:color="auto" w:fill="auto"/>
          </w:tcPr>
          <w:p w:rsidRPr="008F5E7E" w:rsidR="008F5E7E" w:rsidP="004F03A8" w:rsidRDefault="008F5E7E" w14:paraId="07C7331D" w14:textId="77777777">
            <w:r w:rsidRPr="008F5E7E">
              <w:t>Big sagebrush</w:t>
            </w:r>
          </w:p>
        </w:tc>
        <w:tc>
          <w:tcPr>
            <w:tcW w:w="1956" w:type="dxa"/>
            <w:tcBorders>
              <w:top w:val="single" w:color="000000" w:sz="12" w:space="0"/>
            </w:tcBorders>
            <w:shd w:val="clear" w:color="auto" w:fill="auto"/>
          </w:tcPr>
          <w:p w:rsidRPr="008F5E7E" w:rsidR="008F5E7E" w:rsidP="004F03A8" w:rsidRDefault="008F5E7E" w14:paraId="00008993" w14:textId="77777777">
            <w:r w:rsidRPr="008F5E7E">
              <w:t>Upper</w:t>
            </w:r>
          </w:p>
        </w:tc>
      </w:tr>
      <w:tr w:rsidRPr="008F5E7E" w:rsidR="008F5E7E" w:rsidTr="008F5E7E" w14:paraId="3288C542" w14:textId="77777777">
        <w:tc>
          <w:tcPr>
            <w:tcW w:w="1260" w:type="dxa"/>
            <w:shd w:val="clear" w:color="auto" w:fill="auto"/>
          </w:tcPr>
          <w:p w:rsidRPr="008F5E7E" w:rsidR="008F5E7E" w:rsidP="004F03A8" w:rsidRDefault="008F5E7E" w14:paraId="3A661302" w14:textId="77777777">
            <w:pPr>
              <w:rPr>
                <w:bCs/>
              </w:rPr>
            </w:pPr>
            <w:r w:rsidRPr="008F5E7E">
              <w:rPr>
                <w:bCs/>
              </w:rPr>
              <w:t>HECO26</w:t>
            </w:r>
          </w:p>
        </w:tc>
        <w:tc>
          <w:tcPr>
            <w:tcW w:w="2892" w:type="dxa"/>
            <w:shd w:val="clear" w:color="auto" w:fill="auto"/>
          </w:tcPr>
          <w:p w:rsidRPr="008F5E7E" w:rsidR="008F5E7E" w:rsidP="004F03A8" w:rsidRDefault="008F5E7E" w14:paraId="78F406E5" w14:textId="77777777">
            <w:proofErr w:type="spellStart"/>
            <w:r w:rsidRPr="008F5E7E">
              <w:t>Hesperostipa</w:t>
            </w:r>
            <w:proofErr w:type="spellEnd"/>
            <w:r w:rsidRPr="008F5E7E">
              <w:t xml:space="preserve"> </w:t>
            </w:r>
            <w:proofErr w:type="spellStart"/>
            <w:r w:rsidRPr="008F5E7E">
              <w:t>comata</w:t>
            </w:r>
            <w:proofErr w:type="spellEnd"/>
          </w:p>
        </w:tc>
        <w:tc>
          <w:tcPr>
            <w:tcW w:w="2100" w:type="dxa"/>
            <w:shd w:val="clear" w:color="auto" w:fill="auto"/>
          </w:tcPr>
          <w:p w:rsidRPr="008F5E7E" w:rsidR="008F5E7E" w:rsidP="004F03A8" w:rsidRDefault="008F5E7E" w14:paraId="44B970DC" w14:textId="77777777">
            <w:r w:rsidRPr="008F5E7E">
              <w:t>Needle and thread</w:t>
            </w:r>
          </w:p>
        </w:tc>
        <w:tc>
          <w:tcPr>
            <w:tcW w:w="1956" w:type="dxa"/>
            <w:shd w:val="clear" w:color="auto" w:fill="auto"/>
          </w:tcPr>
          <w:p w:rsidRPr="008F5E7E" w:rsidR="008F5E7E" w:rsidP="004F03A8" w:rsidRDefault="008F5E7E" w14:paraId="192B7088" w14:textId="77777777">
            <w:r w:rsidRPr="008F5E7E">
              <w:t>Low-Mid</w:t>
            </w:r>
          </w:p>
        </w:tc>
      </w:tr>
      <w:tr w:rsidRPr="008F5E7E" w:rsidR="008F5E7E" w:rsidTr="008F5E7E" w14:paraId="342E60A3" w14:textId="77777777">
        <w:tc>
          <w:tcPr>
            <w:tcW w:w="1260" w:type="dxa"/>
            <w:shd w:val="clear" w:color="auto" w:fill="auto"/>
          </w:tcPr>
          <w:p w:rsidRPr="008F5E7E" w:rsidR="008F5E7E" w:rsidP="004F03A8" w:rsidRDefault="008F5E7E" w14:paraId="44044320" w14:textId="77777777">
            <w:pPr>
              <w:rPr>
                <w:bCs/>
              </w:rPr>
            </w:pPr>
            <w:r w:rsidRPr="008F5E7E">
              <w:rPr>
                <w:bCs/>
              </w:rPr>
              <w:t>ACHY</w:t>
            </w:r>
          </w:p>
        </w:tc>
        <w:tc>
          <w:tcPr>
            <w:tcW w:w="2892" w:type="dxa"/>
            <w:shd w:val="clear" w:color="auto" w:fill="auto"/>
          </w:tcPr>
          <w:p w:rsidRPr="008F5E7E" w:rsidR="008F5E7E" w:rsidP="004F03A8" w:rsidRDefault="008F5E7E" w14:paraId="72900DC5" w14:textId="77777777">
            <w:proofErr w:type="spellStart"/>
            <w:r w:rsidRPr="008F5E7E">
              <w:t>Achnatherum</w:t>
            </w:r>
            <w:proofErr w:type="spellEnd"/>
            <w:r w:rsidRPr="008F5E7E">
              <w:t xml:space="preserve"> </w:t>
            </w:r>
            <w:proofErr w:type="spellStart"/>
            <w:r w:rsidRPr="008F5E7E">
              <w:t>hymenoides</w:t>
            </w:r>
            <w:proofErr w:type="spellEnd"/>
          </w:p>
        </w:tc>
        <w:tc>
          <w:tcPr>
            <w:tcW w:w="2100" w:type="dxa"/>
            <w:shd w:val="clear" w:color="auto" w:fill="auto"/>
          </w:tcPr>
          <w:p w:rsidRPr="008F5E7E" w:rsidR="008F5E7E" w:rsidP="004F03A8" w:rsidRDefault="008F5E7E" w14:paraId="1B6D3508" w14:textId="77777777">
            <w:r w:rsidRPr="008F5E7E">
              <w:t xml:space="preserve">Indian </w:t>
            </w:r>
            <w:proofErr w:type="spellStart"/>
            <w:r w:rsidRPr="008F5E7E">
              <w:t>ricegrass</w:t>
            </w:r>
            <w:proofErr w:type="spellEnd"/>
          </w:p>
        </w:tc>
        <w:tc>
          <w:tcPr>
            <w:tcW w:w="1956" w:type="dxa"/>
            <w:shd w:val="clear" w:color="auto" w:fill="auto"/>
          </w:tcPr>
          <w:p w:rsidRPr="008F5E7E" w:rsidR="008F5E7E" w:rsidP="004F03A8" w:rsidRDefault="008F5E7E" w14:paraId="47982E20" w14:textId="77777777">
            <w:r w:rsidRPr="008F5E7E">
              <w:t>Lower</w:t>
            </w:r>
          </w:p>
        </w:tc>
      </w:tr>
    </w:tbl>
    <w:p w:rsidR="008F5E7E" w:rsidP="008F5E7E" w:rsidRDefault="008F5E7E" w14:paraId="723E0CFA" w14:textId="77777777"/>
    <w:p w:rsidR="008F5E7E" w:rsidP="008F5E7E" w:rsidRDefault="008F5E7E" w14:paraId="5184C2C3" w14:textId="77777777">
      <w:pPr>
        <w:pStyle w:val="SClassInfoPara"/>
      </w:pPr>
      <w:r>
        <w:t>Description</w:t>
      </w:r>
    </w:p>
    <w:p w:rsidR="008F5E7E" w:rsidP="008F5E7E" w:rsidRDefault="008F5E7E" w14:paraId="6D309AEA" w14:textId="29A29081">
      <w:r>
        <w:t>Shrubs comp</w:t>
      </w:r>
      <w:r w:rsidR="00BA71D2">
        <w:t>ose the upper</w:t>
      </w:r>
      <w:r w:rsidR="006A2B7C">
        <w:t>-</w:t>
      </w:r>
      <w:r w:rsidR="00BA71D2">
        <w:t xml:space="preserve">layer lifeform </w:t>
      </w:r>
      <w:r>
        <w:t xml:space="preserve">with diverse perennial grass and forb understory dominant. </w:t>
      </w:r>
      <w:r w:rsidR="00BA71D2">
        <w:t>Herbaceous layer is &gt;25% cover. S</w:t>
      </w:r>
      <w:r>
        <w:t>evere drought/wet cycles events will cause stand</w:t>
      </w:r>
      <w:r w:rsidR="006A2B7C">
        <w:t>-</w:t>
      </w:r>
      <w:r>
        <w:t>replacement for shrubs.</w:t>
      </w:r>
    </w:p>
    <w:p w:rsidR="008F5E7E" w:rsidP="008F5E7E" w:rsidRDefault="008F5E7E" w14:paraId="7CB3E84F"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0.0085</w:t>
            </w:r>
          </w:p>
        </w:tc>
        <w:tc>
          <w:p>
            <w:pPr>
              <w:jc w:val="center"/>
            </w:pPr>
            <w:r>
              <w:rPr>
                <w:sz w:val="20"/>
              </w:rPr>
              <w:t>118</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0.0085</w:t>
            </w:r>
          </w:p>
        </w:tc>
        <w:tc>
          <w:p>
            <w:pPr>
              <w:jc w:val="center"/>
            </w:pPr>
            <w:r>
              <w:rPr>
                <w:sz w:val="20"/>
              </w:rPr>
              <w:t>118</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F5E7E" w:rsidP="008F5E7E" w:rsidRDefault="008F5E7E" w14:paraId="74157199" w14:textId="342F7099">
      <w:r>
        <w:t>Fowler, C.S., P. Esteves, G. Goad, B. Helmer and K. Watterson. 2003. Caring for the Trees: Restoring Timbisha Shoshone Land Management Practices in Death Valley National Park. Ecological Restoration 21: 302-306.</w:t>
      </w:r>
    </w:p>
    <w:p w:rsidR="008F5E7E" w:rsidP="008F5E7E" w:rsidRDefault="008F5E7E" w14:paraId="75B3E2BB" w14:textId="77777777"/>
    <w:p w:rsidR="008F5E7E" w:rsidP="008F5E7E" w:rsidRDefault="008F5E7E" w14:paraId="110E0C35"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 [+ Appendices]. Unpublished report on file with: USDA Forest Service, Rocky Mountain Research Station, Fire Sciences Laboratory, Missoula, MT. </w:t>
      </w:r>
    </w:p>
    <w:p w:rsidR="008F5E7E" w:rsidP="008F5E7E" w:rsidRDefault="008F5E7E" w14:paraId="62F712DC" w14:textId="77777777"/>
    <w:p w:rsidR="008F5E7E" w:rsidP="008F5E7E" w:rsidRDefault="008F5E7E" w14:paraId="3B9B784F"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8F5E7E" w:rsidP="008F5E7E" w:rsidRDefault="008F5E7E" w14:paraId="5663483D" w14:textId="77777777"/>
    <w:p w:rsidR="008F5E7E" w:rsidP="008F5E7E" w:rsidRDefault="008F5E7E" w14:paraId="39D72853" w14:textId="1AFF6A76">
      <w:r>
        <w:t xml:space="preserve">Martin, R.E., and J.D. Dell. 1978. Planning for prescribed burning in the Inland Northwest. Gen. Tech. Rep. PNW-76. Portland, OR: USDA Forest Service, Pacific Northwest Forest and Range Experiment Station. 67 pp. </w:t>
      </w:r>
    </w:p>
    <w:p w:rsidR="008F5E7E" w:rsidP="008F5E7E" w:rsidRDefault="008F5E7E" w14:paraId="0E32BBAB" w14:textId="77777777"/>
    <w:p w:rsidR="008F5E7E" w:rsidP="008F5E7E" w:rsidRDefault="008F5E7E" w14:paraId="4B56357C"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8F5E7E" w:rsidP="008F5E7E" w:rsidRDefault="008F5E7E" w14:paraId="454EAFE3" w14:textId="77777777"/>
    <w:p w:rsidR="008F5E7E" w:rsidP="008F5E7E" w:rsidRDefault="008F5E7E" w14:paraId="76BE6922" w14:textId="77777777">
      <w:r>
        <w:lastRenderedPageBreak/>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8F5E7E" w:rsidP="008F5E7E" w:rsidRDefault="008F5E7E" w14:paraId="01D43D1C" w14:textId="77777777"/>
    <w:p w:rsidR="008F5E7E" w:rsidP="008F5E7E" w:rsidRDefault="008F5E7E" w14:paraId="4639031C" w14:textId="77777777">
      <w:r>
        <w:t>NatureServe. 2007. International Ecological Classification Standard: Terrestrial Ecological Classifications. NatureServe Central Databases. Arlington, VA. Data current as of 10 February 2007.</w:t>
      </w:r>
    </w:p>
    <w:p w:rsidR="008F5E7E" w:rsidP="008F5E7E" w:rsidRDefault="008F5E7E" w14:paraId="14391BE6" w14:textId="77777777"/>
    <w:p w:rsidR="008F5E7E" w:rsidP="008F5E7E" w:rsidRDefault="008F5E7E" w14:paraId="6DEFFF0C" w14:textId="77777777">
      <w:r>
        <w:t xml:space="preserve">Plummer, A.P., A.C. Hull, Jr., G. Stewart and J.H. Robertson. 1955. Seeding rangelands in Utah, Nevada, southern Idaho and western Wyoming. Agric. </w:t>
      </w:r>
      <w:proofErr w:type="spellStart"/>
      <w:r>
        <w:t>Handb</w:t>
      </w:r>
      <w:proofErr w:type="spellEnd"/>
      <w:r>
        <w:t>. 71. Washington, DC: USDA Forest Service. 73 pp.</w:t>
      </w:r>
    </w:p>
    <w:p w:rsidR="008F5E7E" w:rsidP="008F5E7E" w:rsidRDefault="008F5E7E" w14:paraId="2B186DEA" w14:textId="77777777"/>
    <w:p w:rsidR="008F5E7E" w:rsidP="008F5E7E" w:rsidRDefault="008F5E7E" w14:paraId="633D7BE7" w14:textId="77777777">
      <w:r>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USDI Bureau of Land Management, Nevada State Office, Branch of Protection. 56 pp.</w:t>
      </w:r>
    </w:p>
    <w:p w:rsidR="008F5E7E" w:rsidP="008F5E7E" w:rsidRDefault="008F5E7E" w14:paraId="48C73B36" w14:textId="77777777"/>
    <w:p w:rsidR="008F5E7E" w:rsidP="008F5E7E" w:rsidRDefault="008F5E7E" w14:paraId="1E376ED8" w14:textId="77777777">
      <w:r>
        <w:t>USDA-NRCS. 2003. Major Land Resource Area 29, 30XA, and 30XB. Nevada Ecological Site Descriptions. Reno State Office, NV. Available online: http://esis.sc.egov.usda.gov/Welcome/pgESDWelcome.aspx.</w:t>
      </w:r>
    </w:p>
    <w:p w:rsidR="008F5E7E" w:rsidP="008F5E7E" w:rsidRDefault="008F5E7E" w14:paraId="4FA42158" w14:textId="77777777"/>
    <w:p w:rsidR="008F5E7E" w:rsidP="008F5E7E" w:rsidRDefault="008F5E7E" w14:paraId="66A014BE" w14:textId="77777777">
      <w:r>
        <w:t>Wagner, F.H. and L.C. Stoddart. 1972. Influence of coyote predation on black-tailed jackrabbit populations in Utah. Journal of Wildlife Management 36: 329-342.</w:t>
      </w:r>
    </w:p>
    <w:p w:rsidR="008F5E7E" w:rsidP="008F5E7E" w:rsidRDefault="008F5E7E" w14:paraId="2648ACD1" w14:textId="77777777"/>
    <w:p w:rsidR="008F5E7E" w:rsidP="008F5E7E" w:rsidRDefault="008F5E7E" w14:paraId="4D1AA810"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8F5E7E" w:rsidP="008F5E7E" w:rsidRDefault="008F5E7E" w14:paraId="12AE5B5C" w14:textId="77777777"/>
    <w:p w:rsidR="008F5E7E" w:rsidP="008F5E7E" w:rsidRDefault="008F5E7E" w14:paraId="45F3A154" w14:textId="3CBFB709">
      <w:proofErr w:type="spellStart"/>
      <w:r>
        <w:t>Zouhar</w:t>
      </w:r>
      <w:proofErr w:type="spellEnd"/>
      <w:r>
        <w:t xml:space="preserve">, Kristin 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 [2007, June 18].</w:t>
      </w:r>
    </w:p>
    <w:p w:rsidR="008F5E7E" w:rsidP="008F5E7E" w:rsidRDefault="008F5E7E" w14:paraId="2E80E33E" w14:textId="77777777"/>
    <w:p w:rsidR="008F5E7E" w:rsidP="008F5E7E" w:rsidRDefault="008F5E7E" w14:paraId="219A7F31" w14:textId="4DE39712">
      <w:proofErr w:type="spellStart"/>
      <w:r>
        <w:t>Zschaechner</w:t>
      </w:r>
      <w:proofErr w:type="spellEnd"/>
      <w:r>
        <w:t>, G.A. 1985. Studying rangeland fire effects: a case study in Nevada. Pages 66-84 in: K. Sanders and J. Durham, eds. Rangeland fire effects: Proceedings of the symposium; 1984 November 27-29; Boise, ID. Boise, ID: USDI Bureau of Land Management, Idaho State Office.</w:t>
      </w:r>
    </w:p>
    <w:p w:rsidRPr="00A43E41" w:rsidR="004D5F12" w:rsidP="008F5E7E" w:rsidRDefault="004D5F12" w14:paraId="3F0E411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CA509" w14:textId="77777777" w:rsidR="00BD123C" w:rsidRDefault="00BD123C">
      <w:r>
        <w:separator/>
      </w:r>
    </w:p>
  </w:endnote>
  <w:endnote w:type="continuationSeparator" w:id="0">
    <w:p w14:paraId="69A9C6F9" w14:textId="77777777" w:rsidR="00BD123C" w:rsidRDefault="00BD123C">
      <w:r>
        <w:continuationSeparator/>
      </w:r>
    </w:p>
  </w:endnote>
  <w:endnote w:type="continuationNotice" w:id="1">
    <w:p w14:paraId="793B286C" w14:textId="77777777" w:rsidR="00BD123C" w:rsidRDefault="00BD12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9D147" w14:textId="77777777" w:rsidR="008F5E7E" w:rsidRDefault="008F5E7E" w:rsidP="008F5E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E8BC2" w14:textId="77777777" w:rsidR="00BD123C" w:rsidRDefault="00BD123C">
      <w:r>
        <w:separator/>
      </w:r>
    </w:p>
  </w:footnote>
  <w:footnote w:type="continuationSeparator" w:id="0">
    <w:p w14:paraId="4FAE2D3E" w14:textId="77777777" w:rsidR="00BD123C" w:rsidRDefault="00BD123C">
      <w:r>
        <w:continuationSeparator/>
      </w:r>
    </w:p>
  </w:footnote>
  <w:footnote w:type="continuationNotice" w:id="1">
    <w:p w14:paraId="772A36ED" w14:textId="77777777" w:rsidR="00BD123C" w:rsidRDefault="00BD12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4202D" w14:textId="77777777" w:rsidR="00A43E41" w:rsidRDefault="00A43E41" w:rsidP="008F5E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7E"/>
    <w:rsid w:val="000037B3"/>
    <w:rsid w:val="00005947"/>
    <w:rsid w:val="00006AF9"/>
    <w:rsid w:val="00007DAF"/>
    <w:rsid w:val="00013BD4"/>
    <w:rsid w:val="0001622F"/>
    <w:rsid w:val="00017E5D"/>
    <w:rsid w:val="0002152F"/>
    <w:rsid w:val="00022F15"/>
    <w:rsid w:val="00023101"/>
    <w:rsid w:val="00030327"/>
    <w:rsid w:val="00031661"/>
    <w:rsid w:val="00031AC9"/>
    <w:rsid w:val="000337FD"/>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71834"/>
    <w:rsid w:val="00072EFC"/>
    <w:rsid w:val="000769BE"/>
    <w:rsid w:val="000A204B"/>
    <w:rsid w:val="000A2441"/>
    <w:rsid w:val="000A4800"/>
    <w:rsid w:val="000A7972"/>
    <w:rsid w:val="000B4535"/>
    <w:rsid w:val="000B5DA8"/>
    <w:rsid w:val="000B72C9"/>
    <w:rsid w:val="000C605F"/>
    <w:rsid w:val="000C6641"/>
    <w:rsid w:val="000C7E41"/>
    <w:rsid w:val="000D0A31"/>
    <w:rsid w:val="000D0CD0"/>
    <w:rsid w:val="000D2569"/>
    <w:rsid w:val="000D5F89"/>
    <w:rsid w:val="000E473F"/>
    <w:rsid w:val="000E5817"/>
    <w:rsid w:val="000F009F"/>
    <w:rsid w:val="000F031B"/>
    <w:rsid w:val="000F0FE2"/>
    <w:rsid w:val="000F4AD0"/>
    <w:rsid w:val="0010237B"/>
    <w:rsid w:val="00102923"/>
    <w:rsid w:val="00113A24"/>
    <w:rsid w:val="00113BA7"/>
    <w:rsid w:val="00114BB0"/>
    <w:rsid w:val="001164FC"/>
    <w:rsid w:val="00116D24"/>
    <w:rsid w:val="00116F8F"/>
    <w:rsid w:val="00124E8A"/>
    <w:rsid w:val="00125013"/>
    <w:rsid w:val="00125BD8"/>
    <w:rsid w:val="001368CB"/>
    <w:rsid w:val="00140332"/>
    <w:rsid w:val="00145016"/>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1731"/>
    <w:rsid w:val="001B68A1"/>
    <w:rsid w:val="001C099D"/>
    <w:rsid w:val="001C1C07"/>
    <w:rsid w:val="001C2B3F"/>
    <w:rsid w:val="001C6795"/>
    <w:rsid w:val="001D2631"/>
    <w:rsid w:val="001D2A37"/>
    <w:rsid w:val="001D2AED"/>
    <w:rsid w:val="001D5A3C"/>
    <w:rsid w:val="001D6A01"/>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0BF6"/>
    <w:rsid w:val="002A2340"/>
    <w:rsid w:val="002A3853"/>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1693C"/>
    <w:rsid w:val="00320C6A"/>
    <w:rsid w:val="00320D5A"/>
    <w:rsid w:val="00323A93"/>
    <w:rsid w:val="003301EC"/>
    <w:rsid w:val="0033425A"/>
    <w:rsid w:val="00336475"/>
    <w:rsid w:val="003379B5"/>
    <w:rsid w:val="0036004A"/>
    <w:rsid w:val="003616F2"/>
    <w:rsid w:val="00362A51"/>
    <w:rsid w:val="00363EEA"/>
    <w:rsid w:val="003670EA"/>
    <w:rsid w:val="00367591"/>
    <w:rsid w:val="003706C4"/>
    <w:rsid w:val="0037120A"/>
    <w:rsid w:val="003740C2"/>
    <w:rsid w:val="003A1EBD"/>
    <w:rsid w:val="003A3976"/>
    <w:rsid w:val="003A6CBB"/>
    <w:rsid w:val="003B7824"/>
    <w:rsid w:val="003C4AA1"/>
    <w:rsid w:val="003C6CFB"/>
    <w:rsid w:val="003D195A"/>
    <w:rsid w:val="003D4155"/>
    <w:rsid w:val="003D41E3"/>
    <w:rsid w:val="003D7188"/>
    <w:rsid w:val="003E0BB2"/>
    <w:rsid w:val="003E0D94"/>
    <w:rsid w:val="003E434C"/>
    <w:rsid w:val="003E4BEC"/>
    <w:rsid w:val="003F280C"/>
    <w:rsid w:val="003F322E"/>
    <w:rsid w:val="00400D76"/>
    <w:rsid w:val="004016D3"/>
    <w:rsid w:val="004052F1"/>
    <w:rsid w:val="00410ADE"/>
    <w:rsid w:val="00412807"/>
    <w:rsid w:val="00412D14"/>
    <w:rsid w:val="00413292"/>
    <w:rsid w:val="00414CF5"/>
    <w:rsid w:val="004243CD"/>
    <w:rsid w:val="00432615"/>
    <w:rsid w:val="00432E5B"/>
    <w:rsid w:val="00437774"/>
    <w:rsid w:val="00437C6B"/>
    <w:rsid w:val="00444814"/>
    <w:rsid w:val="0045006E"/>
    <w:rsid w:val="00453438"/>
    <w:rsid w:val="00457B5F"/>
    <w:rsid w:val="0046198B"/>
    <w:rsid w:val="00462F89"/>
    <w:rsid w:val="00464BB8"/>
    <w:rsid w:val="00465533"/>
    <w:rsid w:val="004668C2"/>
    <w:rsid w:val="0047010D"/>
    <w:rsid w:val="004830F3"/>
    <w:rsid w:val="004921EE"/>
    <w:rsid w:val="004A73BB"/>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A6B"/>
    <w:rsid w:val="005563FC"/>
    <w:rsid w:val="00560E93"/>
    <w:rsid w:val="00572597"/>
    <w:rsid w:val="00573898"/>
    <w:rsid w:val="00573E56"/>
    <w:rsid w:val="00573F86"/>
    <w:rsid w:val="005747FE"/>
    <w:rsid w:val="00581C1D"/>
    <w:rsid w:val="00582EA6"/>
    <w:rsid w:val="00586156"/>
    <w:rsid w:val="0058708F"/>
    <w:rsid w:val="00587A2E"/>
    <w:rsid w:val="00593242"/>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368F"/>
    <w:rsid w:val="0061440A"/>
    <w:rsid w:val="00614BE0"/>
    <w:rsid w:val="00615F32"/>
    <w:rsid w:val="00620506"/>
    <w:rsid w:val="00621C0C"/>
    <w:rsid w:val="00622E3F"/>
    <w:rsid w:val="00626A79"/>
    <w:rsid w:val="00631904"/>
    <w:rsid w:val="006322F2"/>
    <w:rsid w:val="00634B44"/>
    <w:rsid w:val="00650861"/>
    <w:rsid w:val="00654174"/>
    <w:rsid w:val="00657F3E"/>
    <w:rsid w:val="00662B2A"/>
    <w:rsid w:val="00672551"/>
    <w:rsid w:val="00683368"/>
    <w:rsid w:val="006909B7"/>
    <w:rsid w:val="00691641"/>
    <w:rsid w:val="00691C3A"/>
    <w:rsid w:val="006A144C"/>
    <w:rsid w:val="006A2B7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0F69"/>
    <w:rsid w:val="00715737"/>
    <w:rsid w:val="007159E8"/>
    <w:rsid w:val="0072055A"/>
    <w:rsid w:val="00720782"/>
    <w:rsid w:val="00721E2C"/>
    <w:rsid w:val="00724553"/>
    <w:rsid w:val="00724686"/>
    <w:rsid w:val="00730855"/>
    <w:rsid w:val="00745D2F"/>
    <w:rsid w:val="00751DBE"/>
    <w:rsid w:val="0075574E"/>
    <w:rsid w:val="00760203"/>
    <w:rsid w:val="00763504"/>
    <w:rsid w:val="00766A66"/>
    <w:rsid w:val="00767EBB"/>
    <w:rsid w:val="007713F8"/>
    <w:rsid w:val="007735F8"/>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50B0"/>
    <w:rsid w:val="00845531"/>
    <w:rsid w:val="0085326E"/>
    <w:rsid w:val="00857297"/>
    <w:rsid w:val="008610DF"/>
    <w:rsid w:val="00863049"/>
    <w:rsid w:val="008658E9"/>
    <w:rsid w:val="0086611D"/>
    <w:rsid w:val="0086782E"/>
    <w:rsid w:val="00867BEE"/>
    <w:rsid w:val="0088604E"/>
    <w:rsid w:val="00886487"/>
    <w:rsid w:val="00887FAA"/>
    <w:rsid w:val="008959BF"/>
    <w:rsid w:val="008A121D"/>
    <w:rsid w:val="008A1D1B"/>
    <w:rsid w:val="008A1F68"/>
    <w:rsid w:val="008A5D5D"/>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5E7E"/>
    <w:rsid w:val="008F64C4"/>
    <w:rsid w:val="008F7F1C"/>
    <w:rsid w:val="00900C3C"/>
    <w:rsid w:val="00901410"/>
    <w:rsid w:val="00901CA2"/>
    <w:rsid w:val="00912041"/>
    <w:rsid w:val="009159DC"/>
    <w:rsid w:val="00924B9A"/>
    <w:rsid w:val="009275B8"/>
    <w:rsid w:val="0093088C"/>
    <w:rsid w:val="009364F5"/>
    <w:rsid w:val="0094027F"/>
    <w:rsid w:val="00945DBA"/>
    <w:rsid w:val="00947C19"/>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776"/>
    <w:rsid w:val="009A1DCD"/>
    <w:rsid w:val="009A36F4"/>
    <w:rsid w:val="009A47DE"/>
    <w:rsid w:val="009A590A"/>
    <w:rsid w:val="009A5C4E"/>
    <w:rsid w:val="009A6C1C"/>
    <w:rsid w:val="009A78DC"/>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2CD4"/>
    <w:rsid w:val="00A87C35"/>
    <w:rsid w:val="00A9365B"/>
    <w:rsid w:val="00AA0869"/>
    <w:rsid w:val="00AA212E"/>
    <w:rsid w:val="00AA4842"/>
    <w:rsid w:val="00AB2AB3"/>
    <w:rsid w:val="00AB49B1"/>
    <w:rsid w:val="00AB639F"/>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A1CA1"/>
    <w:rsid w:val="00BA71D2"/>
    <w:rsid w:val="00BB346C"/>
    <w:rsid w:val="00BB3DF1"/>
    <w:rsid w:val="00BC02E8"/>
    <w:rsid w:val="00BC3E94"/>
    <w:rsid w:val="00BD0988"/>
    <w:rsid w:val="00BD123C"/>
    <w:rsid w:val="00BE537C"/>
    <w:rsid w:val="00BE7010"/>
    <w:rsid w:val="00BF3879"/>
    <w:rsid w:val="00BF4A9A"/>
    <w:rsid w:val="00BF5AD2"/>
    <w:rsid w:val="00C0134A"/>
    <w:rsid w:val="00C0481C"/>
    <w:rsid w:val="00C06AEF"/>
    <w:rsid w:val="00C07272"/>
    <w:rsid w:val="00C10306"/>
    <w:rsid w:val="00C21B4A"/>
    <w:rsid w:val="00C24F76"/>
    <w:rsid w:val="00C3230C"/>
    <w:rsid w:val="00C35DDE"/>
    <w:rsid w:val="00C37696"/>
    <w:rsid w:val="00C37916"/>
    <w:rsid w:val="00C42239"/>
    <w:rsid w:val="00C43CF6"/>
    <w:rsid w:val="00C476FD"/>
    <w:rsid w:val="00C50E68"/>
    <w:rsid w:val="00C525D4"/>
    <w:rsid w:val="00C52E14"/>
    <w:rsid w:val="00C56A9B"/>
    <w:rsid w:val="00C7198A"/>
    <w:rsid w:val="00C72A33"/>
    <w:rsid w:val="00C73E35"/>
    <w:rsid w:val="00C74170"/>
    <w:rsid w:val="00C75A9F"/>
    <w:rsid w:val="00C80F7B"/>
    <w:rsid w:val="00C82B04"/>
    <w:rsid w:val="00C868D3"/>
    <w:rsid w:val="00C908F2"/>
    <w:rsid w:val="00C90E95"/>
    <w:rsid w:val="00C92EFC"/>
    <w:rsid w:val="00C931DB"/>
    <w:rsid w:val="00C95F45"/>
    <w:rsid w:val="00CA1B63"/>
    <w:rsid w:val="00CA2C4F"/>
    <w:rsid w:val="00CA2D4E"/>
    <w:rsid w:val="00CB0E67"/>
    <w:rsid w:val="00CB5DAC"/>
    <w:rsid w:val="00CB6E9B"/>
    <w:rsid w:val="00CC25E4"/>
    <w:rsid w:val="00CE0C48"/>
    <w:rsid w:val="00CF08DC"/>
    <w:rsid w:val="00CF5B29"/>
    <w:rsid w:val="00CF6B40"/>
    <w:rsid w:val="00CF7A47"/>
    <w:rsid w:val="00D04D5D"/>
    <w:rsid w:val="00D05518"/>
    <w:rsid w:val="00D0641F"/>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372D"/>
    <w:rsid w:val="00D653F0"/>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3A47"/>
    <w:rsid w:val="00DE5B29"/>
    <w:rsid w:val="00DE70C1"/>
    <w:rsid w:val="00DE7E9C"/>
    <w:rsid w:val="00DF0968"/>
    <w:rsid w:val="00DF26C6"/>
    <w:rsid w:val="00DF4BEF"/>
    <w:rsid w:val="00DF7C21"/>
    <w:rsid w:val="00E01EC8"/>
    <w:rsid w:val="00E02CF7"/>
    <w:rsid w:val="00E14D66"/>
    <w:rsid w:val="00E15278"/>
    <w:rsid w:val="00E152C8"/>
    <w:rsid w:val="00E161F9"/>
    <w:rsid w:val="00E169F4"/>
    <w:rsid w:val="00E2074B"/>
    <w:rsid w:val="00E21F3F"/>
    <w:rsid w:val="00E23FCB"/>
    <w:rsid w:val="00E24912"/>
    <w:rsid w:val="00E26950"/>
    <w:rsid w:val="00E27D06"/>
    <w:rsid w:val="00E3220D"/>
    <w:rsid w:val="00E32B28"/>
    <w:rsid w:val="00E44DBF"/>
    <w:rsid w:val="00E537D9"/>
    <w:rsid w:val="00E61F9B"/>
    <w:rsid w:val="00E741B2"/>
    <w:rsid w:val="00E75D01"/>
    <w:rsid w:val="00E83022"/>
    <w:rsid w:val="00E86BED"/>
    <w:rsid w:val="00E9262C"/>
    <w:rsid w:val="00E97299"/>
    <w:rsid w:val="00EB53DC"/>
    <w:rsid w:val="00EC4A14"/>
    <w:rsid w:val="00ED013A"/>
    <w:rsid w:val="00ED3436"/>
    <w:rsid w:val="00ED69E5"/>
    <w:rsid w:val="00EF1C61"/>
    <w:rsid w:val="00EF3349"/>
    <w:rsid w:val="00EF54A9"/>
    <w:rsid w:val="00EF6C66"/>
    <w:rsid w:val="00F00DF3"/>
    <w:rsid w:val="00F042DA"/>
    <w:rsid w:val="00F04BE2"/>
    <w:rsid w:val="00F05351"/>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51E0"/>
    <w:rsid w:val="00F86C13"/>
    <w:rsid w:val="00F873A7"/>
    <w:rsid w:val="00F8742E"/>
    <w:rsid w:val="00F948F2"/>
    <w:rsid w:val="00F95CB1"/>
    <w:rsid w:val="00FA0EA1"/>
    <w:rsid w:val="00FA28B7"/>
    <w:rsid w:val="00FA62AE"/>
    <w:rsid w:val="00FB6F84"/>
    <w:rsid w:val="00FB7ABC"/>
    <w:rsid w:val="00FC3BE6"/>
    <w:rsid w:val="00FC3DB5"/>
    <w:rsid w:val="00FC48F1"/>
    <w:rsid w:val="00FC503C"/>
    <w:rsid w:val="00FC5F4D"/>
    <w:rsid w:val="00FC671A"/>
    <w:rsid w:val="00FC7E29"/>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CDCC5C"/>
  <w15:docId w15:val="{E48A3FD7-2F4E-4990-989D-41DB63528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0C48"/>
    <w:pPr>
      <w:ind w:left="720"/>
    </w:pPr>
    <w:rPr>
      <w:rFonts w:ascii="Calibri" w:eastAsiaTheme="minorHAnsi" w:hAnsi="Calibri"/>
      <w:sz w:val="22"/>
      <w:szCs w:val="22"/>
    </w:rPr>
  </w:style>
  <w:style w:type="character" w:styleId="Hyperlink">
    <w:name w:val="Hyperlink"/>
    <w:basedOn w:val="DefaultParagraphFont"/>
    <w:rsid w:val="00CE0C48"/>
    <w:rPr>
      <w:color w:val="0000FF" w:themeColor="hyperlink"/>
      <w:u w:val="single"/>
    </w:rPr>
  </w:style>
  <w:style w:type="paragraph" w:styleId="BalloonText">
    <w:name w:val="Balloon Text"/>
    <w:basedOn w:val="Normal"/>
    <w:link w:val="BalloonTextChar"/>
    <w:uiPriority w:val="99"/>
    <w:semiHidden/>
    <w:unhideWhenUsed/>
    <w:rsid w:val="00CE0C48"/>
    <w:rPr>
      <w:rFonts w:ascii="Tahoma" w:hAnsi="Tahoma" w:cs="Tahoma"/>
      <w:sz w:val="16"/>
      <w:szCs w:val="16"/>
    </w:rPr>
  </w:style>
  <w:style w:type="character" w:customStyle="1" w:styleId="BalloonTextChar">
    <w:name w:val="Balloon Text Char"/>
    <w:basedOn w:val="DefaultParagraphFont"/>
    <w:link w:val="BalloonText"/>
    <w:uiPriority w:val="99"/>
    <w:semiHidden/>
    <w:rsid w:val="00CE0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885828">
      <w:bodyDiv w:val="1"/>
      <w:marLeft w:val="0"/>
      <w:marRight w:val="0"/>
      <w:marTop w:val="0"/>
      <w:marBottom w:val="0"/>
      <w:divBdr>
        <w:top w:val="none" w:sz="0" w:space="0" w:color="auto"/>
        <w:left w:val="none" w:sz="0" w:space="0" w:color="auto"/>
        <w:bottom w:val="none" w:sz="0" w:space="0" w:color="auto"/>
        <w:right w:val="none" w:sz="0" w:space="0" w:color="auto"/>
      </w:divBdr>
    </w:div>
    <w:div w:id="15237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2014-08-21T14:13:00Z</cp:lastPrinted>
  <dcterms:created xsi:type="dcterms:W3CDTF">2017-11-09T22:20:00Z</dcterms:created>
  <dcterms:modified xsi:type="dcterms:W3CDTF">2018-06-14T20:30:00Z</dcterms:modified>
</cp:coreProperties>
</file>