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B58" w:rsidP="00032B58" w:rsidRDefault="00032B58" w14:paraId="5C52C346" w14:textId="5707B784">
      <w:pPr>
        <w:pStyle w:val="BpSTitle"/>
      </w:pPr>
      <w:r>
        <w:t>11370</w:t>
      </w:r>
    </w:p>
    <w:p w:rsidR="00032B58" w:rsidP="00032B58" w:rsidRDefault="00032B58" w14:paraId="6E1A4BCA" w14:textId="77777777">
      <w:pPr>
        <w:pStyle w:val="BpSTitle"/>
      </w:pPr>
      <w:r>
        <w:t>Mediterranean California Subalpine Meadow</w:t>
      </w:r>
    </w:p>
    <w:p w:rsidR="00032B58" w:rsidP="00032B58" w:rsidRDefault="00032B58" w14:paraId="01DA6BCA" w14:textId="67BF07AA">
      <w:r>
        <w:t xmlns:w="http://schemas.openxmlformats.org/wordprocessingml/2006/main">BpS Model/Description Version: Aug. 2020</w:t>
      </w:r>
      <w:r>
        <w:tab/>
      </w:r>
      <w:r>
        <w:tab/>
      </w:r>
      <w:r>
        <w:tab/>
      </w:r>
      <w:r>
        <w:tab/>
      </w:r>
      <w:r>
        <w:tab/>
      </w:r>
      <w:r>
        <w:tab/>
      </w:r>
      <w:r>
        <w:tab/>
      </w:r>
    </w:p>
    <w:p w:rsidR="00032B58" w:rsidP="00032B58" w:rsidRDefault="00032B58" w14:paraId="3365CAF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92"/>
        <w:gridCol w:w="2604"/>
        <w:gridCol w:w="1392"/>
        <w:gridCol w:w="852"/>
      </w:tblGrid>
      <w:tr w:rsidRPr="00032B58" w:rsidR="00032B58" w:rsidTr="00032B58" w14:paraId="20819605" w14:textId="77777777">
        <w:tc>
          <w:tcPr>
            <w:tcW w:w="1992" w:type="dxa"/>
            <w:tcBorders>
              <w:top w:val="single" w:color="auto" w:sz="2" w:space="0"/>
              <w:left w:val="single" w:color="auto" w:sz="12" w:space="0"/>
              <w:bottom w:val="single" w:color="000000" w:sz="12" w:space="0"/>
            </w:tcBorders>
            <w:shd w:val="clear" w:color="auto" w:fill="auto"/>
          </w:tcPr>
          <w:p w:rsidRPr="00032B58" w:rsidR="00032B58" w:rsidP="0096155F" w:rsidRDefault="00032B58" w14:paraId="63287AD7" w14:textId="77777777">
            <w:pPr>
              <w:rPr>
                <w:b/>
                <w:bCs/>
              </w:rPr>
            </w:pPr>
            <w:r w:rsidRPr="00032B58">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032B58" w:rsidR="00032B58" w:rsidP="0096155F" w:rsidRDefault="00032B58" w14:paraId="22FD666B"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032B58" w:rsidR="00032B58" w:rsidP="0096155F" w:rsidRDefault="00032B58" w14:paraId="6E4EE851" w14:textId="77777777">
            <w:pPr>
              <w:rPr>
                <w:b/>
                <w:bCs/>
              </w:rPr>
            </w:pPr>
            <w:r w:rsidRPr="00032B58">
              <w:rPr>
                <w:b/>
                <w:bCs/>
              </w:rPr>
              <w:t>Reviewers</w:t>
            </w:r>
          </w:p>
        </w:tc>
        <w:tc>
          <w:tcPr>
            <w:tcW w:w="852" w:type="dxa"/>
            <w:tcBorders>
              <w:top w:val="single" w:color="auto" w:sz="2" w:space="0"/>
              <w:bottom w:val="single" w:color="000000" w:sz="12" w:space="0"/>
            </w:tcBorders>
            <w:shd w:val="clear" w:color="auto" w:fill="auto"/>
          </w:tcPr>
          <w:p w:rsidRPr="00032B58" w:rsidR="00032B58" w:rsidP="0096155F" w:rsidRDefault="00032B58" w14:paraId="64335646" w14:textId="77777777">
            <w:pPr>
              <w:rPr>
                <w:b/>
                <w:bCs/>
              </w:rPr>
            </w:pPr>
          </w:p>
        </w:tc>
      </w:tr>
      <w:tr w:rsidRPr="00032B58" w:rsidR="00032B58" w:rsidTr="00032B58" w14:paraId="6CD66EF2" w14:textId="77777777">
        <w:tc>
          <w:tcPr>
            <w:tcW w:w="1992" w:type="dxa"/>
            <w:tcBorders>
              <w:top w:val="single" w:color="000000" w:sz="12" w:space="0"/>
              <w:left w:val="single" w:color="auto" w:sz="12" w:space="0"/>
            </w:tcBorders>
            <w:shd w:val="clear" w:color="auto" w:fill="auto"/>
          </w:tcPr>
          <w:p w:rsidRPr="00032B58" w:rsidR="00032B58" w:rsidP="0096155F" w:rsidRDefault="00032B58" w14:paraId="26650872" w14:textId="77777777">
            <w:pPr>
              <w:rPr>
                <w:bCs/>
              </w:rPr>
            </w:pPr>
            <w:r w:rsidRPr="00032B58">
              <w:rPr>
                <w:bCs/>
              </w:rPr>
              <w:t>Cheri Howell</w:t>
            </w:r>
          </w:p>
        </w:tc>
        <w:tc>
          <w:tcPr>
            <w:tcW w:w="2604" w:type="dxa"/>
            <w:tcBorders>
              <w:top w:val="single" w:color="000000" w:sz="12" w:space="0"/>
              <w:right w:val="single" w:color="000000" w:sz="12" w:space="0"/>
            </w:tcBorders>
            <w:shd w:val="clear" w:color="auto" w:fill="auto"/>
          </w:tcPr>
          <w:p w:rsidRPr="00032B58" w:rsidR="00032B58" w:rsidP="0096155F" w:rsidRDefault="00032B58" w14:paraId="0D01D3F6" w14:textId="77777777">
            <w:r w:rsidRPr="00032B58">
              <w:t>chowell02@fs.fed.us</w:t>
            </w:r>
          </w:p>
        </w:tc>
        <w:tc>
          <w:tcPr>
            <w:tcW w:w="1392" w:type="dxa"/>
            <w:tcBorders>
              <w:top w:val="single" w:color="000000" w:sz="12" w:space="0"/>
              <w:left w:val="single" w:color="000000" w:sz="12" w:space="0"/>
            </w:tcBorders>
            <w:shd w:val="clear" w:color="auto" w:fill="auto"/>
          </w:tcPr>
          <w:p w:rsidRPr="00032B58" w:rsidR="00032B58" w:rsidP="0096155F" w:rsidRDefault="00032B58" w14:paraId="1A2D2FFA" w14:textId="77777777">
            <w:r w:rsidRPr="00032B58">
              <w:t>None</w:t>
            </w:r>
          </w:p>
        </w:tc>
        <w:tc>
          <w:tcPr>
            <w:tcW w:w="852" w:type="dxa"/>
            <w:tcBorders>
              <w:top w:val="single" w:color="000000" w:sz="12" w:space="0"/>
            </w:tcBorders>
            <w:shd w:val="clear" w:color="auto" w:fill="auto"/>
          </w:tcPr>
          <w:p w:rsidRPr="00032B58" w:rsidR="00032B58" w:rsidP="0096155F" w:rsidRDefault="00032B58" w14:paraId="529658B8" w14:textId="77777777">
            <w:r w:rsidRPr="00032B58">
              <w:t>None</w:t>
            </w:r>
          </w:p>
        </w:tc>
      </w:tr>
      <w:tr w:rsidRPr="00032B58" w:rsidR="00032B58" w:rsidTr="00032B58" w14:paraId="2006374B" w14:textId="77777777">
        <w:tc>
          <w:tcPr>
            <w:tcW w:w="1992" w:type="dxa"/>
            <w:tcBorders>
              <w:left w:val="single" w:color="auto" w:sz="12" w:space="0"/>
            </w:tcBorders>
            <w:shd w:val="clear" w:color="auto" w:fill="auto"/>
          </w:tcPr>
          <w:p w:rsidRPr="00032B58" w:rsidR="00032B58" w:rsidP="0096155F" w:rsidRDefault="00032B58" w14:paraId="796B2D86" w14:textId="77777777">
            <w:pPr>
              <w:rPr>
                <w:bCs/>
              </w:rPr>
            </w:pPr>
            <w:r w:rsidRPr="00032B58">
              <w:rPr>
                <w:bCs/>
              </w:rPr>
              <w:t>Julia Richardson</w:t>
            </w:r>
          </w:p>
        </w:tc>
        <w:tc>
          <w:tcPr>
            <w:tcW w:w="2604" w:type="dxa"/>
            <w:tcBorders>
              <w:right w:val="single" w:color="000000" w:sz="12" w:space="0"/>
            </w:tcBorders>
            <w:shd w:val="clear" w:color="auto" w:fill="auto"/>
          </w:tcPr>
          <w:p w:rsidRPr="00032B58" w:rsidR="00032B58" w:rsidP="0096155F" w:rsidRDefault="00032B58" w14:paraId="1FBE7860" w14:textId="77777777">
            <w:r w:rsidRPr="00032B58">
              <w:t>jhrichardson@fs.fed.us</w:t>
            </w:r>
          </w:p>
        </w:tc>
        <w:tc>
          <w:tcPr>
            <w:tcW w:w="1392" w:type="dxa"/>
            <w:tcBorders>
              <w:left w:val="single" w:color="000000" w:sz="12" w:space="0"/>
            </w:tcBorders>
            <w:shd w:val="clear" w:color="auto" w:fill="auto"/>
          </w:tcPr>
          <w:p w:rsidRPr="00032B58" w:rsidR="00032B58" w:rsidP="0096155F" w:rsidRDefault="00032B58" w14:paraId="691CB6BE" w14:textId="77777777">
            <w:r w:rsidRPr="00032B58">
              <w:t>None</w:t>
            </w:r>
          </w:p>
        </w:tc>
        <w:tc>
          <w:tcPr>
            <w:tcW w:w="852" w:type="dxa"/>
            <w:shd w:val="clear" w:color="auto" w:fill="auto"/>
          </w:tcPr>
          <w:p w:rsidRPr="00032B58" w:rsidR="00032B58" w:rsidP="0096155F" w:rsidRDefault="00032B58" w14:paraId="0D9B75E3" w14:textId="77777777">
            <w:r w:rsidRPr="00032B58">
              <w:t>None</w:t>
            </w:r>
          </w:p>
        </w:tc>
      </w:tr>
      <w:tr w:rsidRPr="00032B58" w:rsidR="00032B58" w:rsidTr="00032B58" w14:paraId="40F3E82D" w14:textId="77777777">
        <w:tc>
          <w:tcPr>
            <w:tcW w:w="1992" w:type="dxa"/>
            <w:tcBorders>
              <w:left w:val="single" w:color="auto" w:sz="12" w:space="0"/>
              <w:bottom w:val="single" w:color="auto" w:sz="2" w:space="0"/>
            </w:tcBorders>
            <w:shd w:val="clear" w:color="auto" w:fill="auto"/>
          </w:tcPr>
          <w:p w:rsidRPr="00032B58" w:rsidR="00032B58" w:rsidP="0096155F" w:rsidRDefault="00032B58" w14:paraId="29840A12" w14:textId="77777777">
            <w:pPr>
              <w:rPr>
                <w:bCs/>
              </w:rPr>
            </w:pPr>
            <w:r w:rsidRPr="00032B58">
              <w:rPr>
                <w:bCs/>
              </w:rPr>
              <w:t>John Foster</w:t>
            </w:r>
          </w:p>
        </w:tc>
        <w:tc>
          <w:tcPr>
            <w:tcW w:w="2604" w:type="dxa"/>
            <w:tcBorders>
              <w:right w:val="single" w:color="000000" w:sz="12" w:space="0"/>
            </w:tcBorders>
            <w:shd w:val="clear" w:color="auto" w:fill="auto"/>
          </w:tcPr>
          <w:p w:rsidRPr="00032B58" w:rsidR="00032B58" w:rsidP="0096155F" w:rsidRDefault="00032B58" w14:paraId="49831580" w14:textId="77777777">
            <w:r w:rsidRPr="00032B58">
              <w:t>jfoster@tnc.org</w:t>
            </w:r>
          </w:p>
        </w:tc>
        <w:tc>
          <w:tcPr>
            <w:tcW w:w="1392" w:type="dxa"/>
            <w:tcBorders>
              <w:left w:val="single" w:color="000000" w:sz="12" w:space="0"/>
              <w:bottom w:val="single" w:color="auto" w:sz="2" w:space="0"/>
            </w:tcBorders>
            <w:shd w:val="clear" w:color="auto" w:fill="auto"/>
          </w:tcPr>
          <w:p w:rsidRPr="00032B58" w:rsidR="00032B58" w:rsidP="0096155F" w:rsidRDefault="00032B58" w14:paraId="44DCBBD9" w14:textId="77777777">
            <w:r w:rsidRPr="00032B58">
              <w:t>None</w:t>
            </w:r>
          </w:p>
        </w:tc>
        <w:tc>
          <w:tcPr>
            <w:tcW w:w="852" w:type="dxa"/>
            <w:shd w:val="clear" w:color="auto" w:fill="auto"/>
          </w:tcPr>
          <w:p w:rsidRPr="00032B58" w:rsidR="00032B58" w:rsidP="0096155F" w:rsidRDefault="00032B58" w14:paraId="631F4055" w14:textId="77777777">
            <w:r w:rsidRPr="00032B58">
              <w:t>None</w:t>
            </w:r>
          </w:p>
        </w:tc>
      </w:tr>
    </w:tbl>
    <w:p w:rsidR="00032B58" w:rsidP="00032B58" w:rsidRDefault="00032B58" w14:paraId="681EE461" w14:textId="77777777"/>
    <w:p w:rsidR="00032B58" w:rsidP="00032B58" w:rsidRDefault="00032B58" w14:paraId="042C5BDF" w14:textId="77777777">
      <w:pPr>
        <w:pStyle w:val="InfoPara"/>
      </w:pPr>
      <w:r>
        <w:t>Vegetation Type</w:t>
      </w:r>
    </w:p>
    <w:p w:rsidR="00032B58" w:rsidP="00032B58" w:rsidRDefault="00032B58" w14:paraId="34CD2C71" w14:textId="124C2158">
      <w:bookmarkStart w:name="_GoBack" w:id="0"/>
      <w:bookmarkEnd w:id="0"/>
      <w:r>
        <w:t>Herbaceous</w:t>
      </w:r>
    </w:p>
    <w:p w:rsidR="00032B58" w:rsidP="00032B58" w:rsidRDefault="00032B58" w14:paraId="3E2EA7E5" w14:textId="77777777">
      <w:pPr>
        <w:pStyle w:val="InfoPara"/>
      </w:pPr>
      <w:r>
        <w:t>Map Zones</w:t>
      </w:r>
    </w:p>
    <w:p w:rsidR="00032B58" w:rsidP="00032B58" w:rsidRDefault="005B6A0F" w14:paraId="1EEBC28D" w14:textId="2299EF1B">
      <w:r>
        <w:t xml:space="preserve">3, </w:t>
      </w:r>
      <w:r w:rsidR="00032B58">
        <w:t>6</w:t>
      </w:r>
    </w:p>
    <w:p w:rsidR="00032B58" w:rsidP="00032B58" w:rsidRDefault="00032B58" w14:paraId="55936434" w14:textId="77777777">
      <w:pPr>
        <w:pStyle w:val="InfoPara"/>
      </w:pPr>
      <w:r>
        <w:t>Geographic Range</w:t>
      </w:r>
    </w:p>
    <w:p w:rsidR="00032B58" w:rsidP="00032B58" w:rsidRDefault="00032B58" w14:paraId="1277F596" w14:textId="1E574B59">
      <w:r>
        <w:t>Found in Sierra Nevada, Oregon Cascades</w:t>
      </w:r>
      <w:r w:rsidR="00C54B92">
        <w:t>,</w:t>
      </w:r>
      <w:r>
        <w:t xml:space="preserve"> and occasionally in </w:t>
      </w:r>
      <w:r w:rsidR="00C54B92">
        <w:t>northern California</w:t>
      </w:r>
      <w:r>
        <w:t>.</w:t>
      </w:r>
    </w:p>
    <w:p w:rsidR="00032B58" w:rsidP="00032B58" w:rsidRDefault="00032B58" w14:paraId="1F15350A" w14:textId="77777777">
      <w:pPr>
        <w:pStyle w:val="InfoPara"/>
      </w:pPr>
      <w:r>
        <w:t>Biophysical Site Description</w:t>
      </w:r>
    </w:p>
    <w:p w:rsidR="00032B58" w:rsidP="00032B58" w:rsidRDefault="00032B58" w14:paraId="287306BD" w14:textId="15F262A9">
      <w:r>
        <w:t>This ecological system occurs at subalpine elevations where finely textured soils,</w:t>
      </w:r>
      <w:r w:rsidR="005B6A0F">
        <w:t xml:space="preserve"> </w:t>
      </w:r>
      <w:r>
        <w:t xml:space="preserve">snow deposition, or windswept dry conditions limit tree establishment. It is typically found </w:t>
      </w:r>
      <w:r w:rsidR="00C54B92">
        <w:t>&gt;</w:t>
      </w:r>
      <w:r>
        <w:t>3</w:t>
      </w:r>
      <w:r w:rsidR="002B5A9F">
        <w:t>,</w:t>
      </w:r>
      <w:r>
        <w:t>000m (</w:t>
      </w:r>
      <w:r w:rsidR="00381927">
        <w:t>9</w:t>
      </w:r>
      <w:r w:rsidR="002B5A9F">
        <w:t>,</w:t>
      </w:r>
      <w:r w:rsidR="00381927">
        <w:t>100ft</w:t>
      </w:r>
      <w:r>
        <w:t>) in elevation. The soils in these sites can be seasonally moist to saturated in the spring but if so will dry out later in the growing season.</w:t>
      </w:r>
    </w:p>
    <w:p w:rsidR="00032B58" w:rsidP="00032B58" w:rsidRDefault="00032B58" w14:paraId="5FD646DE" w14:textId="77777777">
      <w:pPr>
        <w:pStyle w:val="InfoPara"/>
      </w:pPr>
      <w:r>
        <w:t>Vegetation Description</w:t>
      </w:r>
    </w:p>
    <w:p w:rsidR="00032B58" w:rsidP="00032B58" w:rsidRDefault="00032B58" w14:paraId="64214685" w14:textId="0EBFB242">
      <w:r>
        <w:t xml:space="preserve">Characteristic plant species include </w:t>
      </w:r>
      <w:r w:rsidRPr="00AF7CF8">
        <w:rPr>
          <w:i/>
        </w:rPr>
        <w:t>Achillea</w:t>
      </w:r>
      <w:r w:rsidRPr="00AF7CF8" w:rsidR="00F47527">
        <w:rPr>
          <w:i/>
        </w:rPr>
        <w:t xml:space="preserve"> </w:t>
      </w:r>
      <w:proofErr w:type="spellStart"/>
      <w:r w:rsidRPr="00AF7CF8">
        <w:rPr>
          <w:i/>
        </w:rPr>
        <w:t>millefolium</w:t>
      </w:r>
      <w:proofErr w:type="spellEnd"/>
      <w:r>
        <w:t xml:space="preserve"> var. </w:t>
      </w:r>
      <w:proofErr w:type="spellStart"/>
      <w:r w:rsidRPr="00AF7CF8">
        <w:rPr>
          <w:i/>
        </w:rPr>
        <w:t>occidentalis</w:t>
      </w:r>
      <w:proofErr w:type="spellEnd"/>
      <w:r>
        <w:t xml:space="preserve"> (=</w:t>
      </w:r>
      <w:r w:rsidRPr="00AF7CF8">
        <w:rPr>
          <w:i/>
        </w:rPr>
        <w:t xml:space="preserve">Achillea </w:t>
      </w:r>
      <w:proofErr w:type="spellStart"/>
      <w:r w:rsidRPr="00AF7CF8">
        <w:rPr>
          <w:i/>
        </w:rPr>
        <w:t>lanulosa</w:t>
      </w:r>
      <w:proofErr w:type="spellEnd"/>
      <w:r>
        <w:t xml:space="preserve">), </w:t>
      </w:r>
      <w:r w:rsidRPr="00AF7CF8">
        <w:rPr>
          <w:i/>
        </w:rPr>
        <w:t xml:space="preserve">Artemisia </w:t>
      </w:r>
      <w:proofErr w:type="spellStart"/>
      <w:r w:rsidRPr="00AF7CF8">
        <w:rPr>
          <w:i/>
        </w:rPr>
        <w:t>rothrockii</w:t>
      </w:r>
      <w:proofErr w:type="spellEnd"/>
      <w:r>
        <w:t xml:space="preserve">, </w:t>
      </w:r>
      <w:proofErr w:type="spellStart"/>
      <w:r w:rsidRPr="00AF7CF8">
        <w:rPr>
          <w:i/>
        </w:rPr>
        <w:t>Oreostemma</w:t>
      </w:r>
      <w:proofErr w:type="spellEnd"/>
      <w:r w:rsidRPr="00AF7CF8" w:rsidR="00F47527">
        <w:rPr>
          <w:i/>
        </w:rPr>
        <w:t xml:space="preserve"> </w:t>
      </w:r>
      <w:proofErr w:type="spellStart"/>
      <w:r w:rsidRPr="00AF7CF8">
        <w:rPr>
          <w:i/>
        </w:rPr>
        <w:t>alpigenum</w:t>
      </w:r>
      <w:proofErr w:type="spellEnd"/>
      <w:r>
        <w:t xml:space="preserve"> (=</w:t>
      </w:r>
      <w:r w:rsidRPr="00AF7CF8">
        <w:rPr>
          <w:i/>
        </w:rPr>
        <w:t xml:space="preserve">Aster </w:t>
      </w:r>
      <w:proofErr w:type="spellStart"/>
      <w:r w:rsidRPr="00AF7CF8">
        <w:rPr>
          <w:i/>
        </w:rPr>
        <w:t>alpigenus</w:t>
      </w:r>
      <w:proofErr w:type="spellEnd"/>
      <w:r>
        <w:t xml:space="preserve">), </w:t>
      </w:r>
      <w:proofErr w:type="spellStart"/>
      <w:r w:rsidRPr="00AF7CF8">
        <w:rPr>
          <w:i/>
        </w:rPr>
        <w:t>Calamagrostis</w:t>
      </w:r>
      <w:proofErr w:type="spellEnd"/>
      <w:r w:rsidRPr="00AF7CF8">
        <w:rPr>
          <w:i/>
        </w:rPr>
        <w:t xml:space="preserve"> </w:t>
      </w:r>
      <w:proofErr w:type="spellStart"/>
      <w:r w:rsidRPr="00AF7CF8">
        <w:rPr>
          <w:i/>
        </w:rPr>
        <w:t>breweri</w:t>
      </w:r>
      <w:proofErr w:type="spellEnd"/>
      <w:r>
        <w:t xml:space="preserve">, </w:t>
      </w:r>
      <w:proofErr w:type="spellStart"/>
      <w:r w:rsidRPr="00AF7CF8">
        <w:rPr>
          <w:i/>
        </w:rPr>
        <w:t>Cistanthe</w:t>
      </w:r>
      <w:proofErr w:type="spellEnd"/>
      <w:r w:rsidRPr="00AF7CF8">
        <w:rPr>
          <w:i/>
        </w:rPr>
        <w:t xml:space="preserve"> </w:t>
      </w:r>
      <w:proofErr w:type="spellStart"/>
      <w:r w:rsidRPr="00AF7CF8">
        <w:rPr>
          <w:i/>
        </w:rPr>
        <w:t>umbellata</w:t>
      </w:r>
      <w:proofErr w:type="spellEnd"/>
      <w:r>
        <w:t xml:space="preserve"> (=</w:t>
      </w:r>
      <w:proofErr w:type="spellStart"/>
      <w:r w:rsidRPr="00AF7CF8">
        <w:rPr>
          <w:i/>
        </w:rPr>
        <w:t>Calyptridium</w:t>
      </w:r>
      <w:proofErr w:type="spellEnd"/>
      <w:r w:rsidRPr="00AF7CF8">
        <w:rPr>
          <w:i/>
        </w:rPr>
        <w:t xml:space="preserve"> </w:t>
      </w:r>
      <w:proofErr w:type="spellStart"/>
      <w:r w:rsidRPr="00AF7CF8">
        <w:rPr>
          <w:i/>
        </w:rPr>
        <w:t>umbellatum</w:t>
      </w:r>
      <w:proofErr w:type="spellEnd"/>
      <w:r>
        <w:t xml:space="preserve">), </w:t>
      </w:r>
      <w:proofErr w:type="spellStart"/>
      <w:r w:rsidRPr="00AF7CF8">
        <w:rPr>
          <w:i/>
        </w:rPr>
        <w:t>Carex</w:t>
      </w:r>
      <w:proofErr w:type="spellEnd"/>
      <w:r w:rsidRPr="00AF7CF8">
        <w:rPr>
          <w:i/>
        </w:rPr>
        <w:t xml:space="preserve"> </w:t>
      </w:r>
      <w:proofErr w:type="spellStart"/>
      <w:r w:rsidRPr="00AF7CF8">
        <w:rPr>
          <w:i/>
        </w:rPr>
        <w:t>exserta</w:t>
      </w:r>
      <w:proofErr w:type="spellEnd"/>
      <w:r>
        <w:t xml:space="preserve">, </w:t>
      </w:r>
      <w:proofErr w:type="spellStart"/>
      <w:r w:rsidRPr="00AF7CF8">
        <w:rPr>
          <w:i/>
        </w:rPr>
        <w:t>Eriogonum</w:t>
      </w:r>
      <w:proofErr w:type="spellEnd"/>
      <w:r w:rsidRPr="00AF7CF8">
        <w:rPr>
          <w:i/>
        </w:rPr>
        <w:t xml:space="preserve"> </w:t>
      </w:r>
      <w:proofErr w:type="spellStart"/>
      <w:r w:rsidRPr="00AF7CF8">
        <w:rPr>
          <w:i/>
        </w:rPr>
        <w:t>incanum</w:t>
      </w:r>
      <w:proofErr w:type="spellEnd"/>
      <w:r>
        <w:t xml:space="preserve">, </w:t>
      </w:r>
      <w:proofErr w:type="spellStart"/>
      <w:r w:rsidRPr="00AF7CF8">
        <w:rPr>
          <w:i/>
        </w:rPr>
        <w:t>Horkeliella</w:t>
      </w:r>
      <w:proofErr w:type="spellEnd"/>
      <w:r w:rsidRPr="00AF7CF8" w:rsidR="00F47527">
        <w:rPr>
          <w:i/>
        </w:rPr>
        <w:t xml:space="preserve"> </w:t>
      </w:r>
      <w:proofErr w:type="spellStart"/>
      <w:r w:rsidRPr="00AF7CF8">
        <w:rPr>
          <w:i/>
        </w:rPr>
        <w:t>purpurascens</w:t>
      </w:r>
      <w:proofErr w:type="spellEnd"/>
      <w:r>
        <w:t xml:space="preserve"> (=</w:t>
      </w:r>
      <w:proofErr w:type="spellStart"/>
      <w:r w:rsidRPr="00AF7CF8">
        <w:rPr>
          <w:i/>
        </w:rPr>
        <w:t>Ivesia</w:t>
      </w:r>
      <w:proofErr w:type="spellEnd"/>
      <w:r w:rsidRPr="00AF7CF8">
        <w:rPr>
          <w:i/>
        </w:rPr>
        <w:t xml:space="preserve"> </w:t>
      </w:r>
      <w:proofErr w:type="spellStart"/>
      <w:r w:rsidRPr="00AF7CF8">
        <w:rPr>
          <w:i/>
        </w:rPr>
        <w:t>purpurascens</w:t>
      </w:r>
      <w:proofErr w:type="spellEnd"/>
      <w:r>
        <w:t xml:space="preserve">), and </w:t>
      </w:r>
      <w:proofErr w:type="spellStart"/>
      <w:r w:rsidRPr="00AF7CF8">
        <w:rPr>
          <w:i/>
        </w:rPr>
        <w:t>Trisetum</w:t>
      </w:r>
      <w:proofErr w:type="spellEnd"/>
      <w:r w:rsidRPr="00AF7CF8">
        <w:rPr>
          <w:i/>
        </w:rPr>
        <w:t xml:space="preserve"> spicatum</w:t>
      </w:r>
      <w:r>
        <w:t>. Burrowing mammals</w:t>
      </w:r>
    </w:p>
    <w:p w:rsidR="00032B58" w:rsidP="00032B58" w:rsidRDefault="00032B58" w14:paraId="4A682021" w14:textId="21832269">
      <w:r>
        <w:t xml:space="preserve">can increase the forb diversity. Herbs can include </w:t>
      </w:r>
      <w:proofErr w:type="spellStart"/>
      <w:r w:rsidRPr="00AF7CF8">
        <w:rPr>
          <w:i/>
        </w:rPr>
        <w:t>Carex</w:t>
      </w:r>
      <w:proofErr w:type="spellEnd"/>
      <w:r w:rsidRPr="00AF7CF8">
        <w:rPr>
          <w:i/>
        </w:rPr>
        <w:t xml:space="preserve"> </w:t>
      </w:r>
      <w:proofErr w:type="spellStart"/>
      <w:r w:rsidRPr="00AF7CF8">
        <w:rPr>
          <w:i/>
        </w:rPr>
        <w:t>subnigricans</w:t>
      </w:r>
      <w:proofErr w:type="spellEnd"/>
      <w:r>
        <w:t xml:space="preserve">, </w:t>
      </w:r>
      <w:proofErr w:type="spellStart"/>
      <w:r w:rsidRPr="00AF7CF8">
        <w:rPr>
          <w:i/>
        </w:rPr>
        <w:t>Carex</w:t>
      </w:r>
      <w:proofErr w:type="spellEnd"/>
      <w:r w:rsidRPr="00AF7CF8" w:rsidR="00F47527">
        <w:rPr>
          <w:i/>
        </w:rPr>
        <w:t xml:space="preserve"> </w:t>
      </w:r>
      <w:proofErr w:type="spellStart"/>
      <w:r w:rsidRPr="00AF7CF8">
        <w:rPr>
          <w:i/>
        </w:rPr>
        <w:t>vernacula</w:t>
      </w:r>
      <w:proofErr w:type="spellEnd"/>
      <w:r>
        <w:t xml:space="preserve">, </w:t>
      </w:r>
      <w:proofErr w:type="spellStart"/>
      <w:r w:rsidRPr="00AF7CF8">
        <w:rPr>
          <w:i/>
        </w:rPr>
        <w:t>Calamagrostis</w:t>
      </w:r>
      <w:proofErr w:type="spellEnd"/>
      <w:r w:rsidRPr="00AF7CF8">
        <w:rPr>
          <w:i/>
        </w:rPr>
        <w:t xml:space="preserve"> </w:t>
      </w:r>
      <w:proofErr w:type="spellStart"/>
      <w:r w:rsidRPr="00AF7CF8">
        <w:rPr>
          <w:i/>
        </w:rPr>
        <w:t>breweri</w:t>
      </w:r>
      <w:proofErr w:type="spellEnd"/>
      <w:r>
        <w:t xml:space="preserve">, </w:t>
      </w:r>
      <w:proofErr w:type="spellStart"/>
      <w:r w:rsidRPr="00AF7CF8">
        <w:rPr>
          <w:i/>
        </w:rPr>
        <w:t>Antennaria</w:t>
      </w:r>
      <w:proofErr w:type="spellEnd"/>
      <w:r w:rsidRPr="00AF7CF8">
        <w:rPr>
          <w:i/>
        </w:rPr>
        <w:t xml:space="preserve"> media</w:t>
      </w:r>
      <w:r>
        <w:t xml:space="preserve">, </w:t>
      </w:r>
      <w:proofErr w:type="spellStart"/>
      <w:r w:rsidRPr="00AF7CF8">
        <w:rPr>
          <w:i/>
        </w:rPr>
        <w:t>Potentilla</w:t>
      </w:r>
      <w:proofErr w:type="spellEnd"/>
      <w:r w:rsidRPr="00AF7CF8">
        <w:rPr>
          <w:i/>
        </w:rPr>
        <w:t xml:space="preserve"> </w:t>
      </w:r>
      <w:proofErr w:type="spellStart"/>
      <w:r w:rsidRPr="00AF7CF8">
        <w:rPr>
          <w:i/>
        </w:rPr>
        <w:t>drummondii</w:t>
      </w:r>
      <w:proofErr w:type="spellEnd"/>
      <w:r>
        <w:t xml:space="preserve">, </w:t>
      </w:r>
      <w:proofErr w:type="spellStart"/>
      <w:r w:rsidRPr="00AF7CF8">
        <w:rPr>
          <w:i/>
        </w:rPr>
        <w:t>Lewisia</w:t>
      </w:r>
      <w:proofErr w:type="spellEnd"/>
      <w:r w:rsidRPr="00AF7CF8">
        <w:rPr>
          <w:i/>
        </w:rPr>
        <w:t xml:space="preserve"> </w:t>
      </w:r>
      <w:proofErr w:type="spellStart"/>
      <w:r w:rsidRPr="00AF7CF8">
        <w:rPr>
          <w:i/>
        </w:rPr>
        <w:t>pygmaea</w:t>
      </w:r>
      <w:proofErr w:type="spellEnd"/>
      <w:r>
        <w:t xml:space="preserve">, </w:t>
      </w:r>
      <w:r w:rsidRPr="00AF7CF8">
        <w:rPr>
          <w:i/>
        </w:rPr>
        <w:t xml:space="preserve">Erigeron </w:t>
      </w:r>
      <w:proofErr w:type="spellStart"/>
      <w:r w:rsidRPr="00AF7CF8">
        <w:rPr>
          <w:i/>
        </w:rPr>
        <w:t>algidus</w:t>
      </w:r>
      <w:proofErr w:type="spellEnd"/>
      <w:r>
        <w:t xml:space="preserve">, </w:t>
      </w:r>
      <w:proofErr w:type="spellStart"/>
      <w:r w:rsidRPr="00AF7CF8">
        <w:rPr>
          <w:i/>
        </w:rPr>
        <w:t>Lupinus</w:t>
      </w:r>
      <w:proofErr w:type="spellEnd"/>
      <w:r w:rsidRPr="00AF7CF8">
        <w:rPr>
          <w:i/>
        </w:rPr>
        <w:t xml:space="preserve"> </w:t>
      </w:r>
      <w:proofErr w:type="spellStart"/>
      <w:r w:rsidRPr="00AF7CF8">
        <w:rPr>
          <w:i/>
        </w:rPr>
        <w:t>lepidus</w:t>
      </w:r>
      <w:proofErr w:type="spellEnd"/>
      <w:r>
        <w:t xml:space="preserve">, </w:t>
      </w:r>
      <w:proofErr w:type="spellStart"/>
      <w:r w:rsidRPr="00AF7CF8">
        <w:rPr>
          <w:i/>
        </w:rPr>
        <w:t>Dodecatheon</w:t>
      </w:r>
      <w:proofErr w:type="spellEnd"/>
      <w:r w:rsidRPr="00AF7CF8">
        <w:rPr>
          <w:i/>
        </w:rPr>
        <w:t xml:space="preserve"> </w:t>
      </w:r>
      <w:proofErr w:type="spellStart"/>
      <w:r w:rsidRPr="00AF7CF8">
        <w:rPr>
          <w:i/>
        </w:rPr>
        <w:t>alpinum</w:t>
      </w:r>
      <w:proofErr w:type="spellEnd"/>
      <w:r>
        <w:t xml:space="preserve">, and </w:t>
      </w:r>
      <w:proofErr w:type="spellStart"/>
      <w:r w:rsidRPr="00AF7CF8">
        <w:rPr>
          <w:i/>
        </w:rPr>
        <w:t>Solidago</w:t>
      </w:r>
      <w:proofErr w:type="spellEnd"/>
      <w:r w:rsidRPr="00AF7CF8" w:rsidR="00F47527">
        <w:rPr>
          <w:i/>
        </w:rPr>
        <w:t xml:space="preserve"> </w:t>
      </w:r>
      <w:proofErr w:type="spellStart"/>
      <w:r w:rsidRPr="00AF7CF8">
        <w:rPr>
          <w:i/>
        </w:rPr>
        <w:t>multiradiata</w:t>
      </w:r>
      <w:proofErr w:type="spellEnd"/>
      <w:r>
        <w:t>.</w:t>
      </w:r>
    </w:p>
    <w:p w:rsidR="00032B58" w:rsidP="00032B58" w:rsidRDefault="00032B58" w14:paraId="17A55FC4"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ACMIO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Achillea millefolium var.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yarrow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ARRO4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rothrockii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Timberline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ORAL4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Oreostemma alpigenum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Tundra aster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breweri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Shorthair reedgrass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CIUM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Cistanthe umbellata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Mt. hood pussypaws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CAEX4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exserta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Shorthair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ERIN9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incanum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Frosted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HOPU8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Horkeliella purpurascens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false horkelia</w:t>
            </w:r>
          </w:p>
        </w:tc>
      </w:tr>
    </w:tbl>
    <w:p>
      <w:r>
        <w:rPr>
          <w:sz w:val="16"/>
        </w:rPr>
        <w:t>Species names are from the NRCS PLANTS database. Check species codes at http://plants.usda.gov.</w:t>
      </w:r>
    </w:p>
    <w:p w:rsidR="00032B58" w:rsidP="00032B58" w:rsidRDefault="00032B58" w14:paraId="1760B680" w14:textId="77777777">
      <w:pPr>
        <w:pStyle w:val="InfoPara"/>
      </w:pPr>
      <w:r>
        <w:t>Disturbance Description</w:t>
      </w:r>
    </w:p>
    <w:p w:rsidR="00032B58" w:rsidP="00032B58" w:rsidRDefault="00032B58" w14:paraId="7445F8EE" w14:textId="39A66B3C">
      <w:r>
        <w:lastRenderedPageBreak/>
        <w:t xml:space="preserve">Fires are primarily replacement. </w:t>
      </w:r>
      <w:r w:rsidR="005B6A0F">
        <w:t>Mixed</w:t>
      </w:r>
      <w:r w:rsidR="00C54B92">
        <w:t>-</w:t>
      </w:r>
      <w:r w:rsidR="005B6A0F">
        <w:t xml:space="preserve">severity fire </w:t>
      </w:r>
      <w:r>
        <w:t>occurs in late</w:t>
      </w:r>
      <w:r w:rsidR="00C54B92">
        <w:t>-</w:t>
      </w:r>
      <w:r>
        <w:t>development meadows and removes shrubs. The ignition source in this type is probably associated with native burning in the fall and spring, but fire spreads from adjacent shrub</w:t>
      </w:r>
      <w:r w:rsidR="00C54B92">
        <w:t>-</w:t>
      </w:r>
      <w:r>
        <w:t xml:space="preserve"> or tree</w:t>
      </w:r>
      <w:r w:rsidR="00C54B92">
        <w:t>-</w:t>
      </w:r>
      <w:r>
        <w:t>dominated sites, such as mountain big sagebrush, ponderosa pine, and aspen.</w:t>
      </w:r>
    </w:p>
    <w:p w:rsidR="00032B58" w:rsidP="00032B58" w:rsidRDefault="002B5A9F" w14:paraId="3B6BB7A6" w14:textId="00D22E93">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w:t>
            </w:r>
          </w:p>
        </w:tc>
        <w:tc>
          <w:p>
            <w:pPr>
              <w:jc w:val="center"/>
            </w:pPr>
            <w:r>
              <w:t>80</w:t>
            </w:r>
          </w:p>
        </w:tc>
        <w:tc>
          <w:p>
            <w:pPr>
              <w:jc w:val="center"/>
            </w:pPr>
            <w:r>
              <w:t/>
            </w:r>
          </w:p>
        </w:tc>
        <w:tc>
          <w:p>
            <w:pPr>
              <w:jc w:val="center"/>
            </w:pPr>
            <w:r>
              <w:t/>
            </w:r>
          </w:p>
        </w:tc>
      </w:tr>
      <w:tr>
        <w:tc>
          <w:p>
            <w:pPr>
              <w:jc w:val="center"/>
            </w:pPr>
            <w:r>
              <w:t>Moderate (Mixed)</w:t>
            </w:r>
          </w:p>
        </w:tc>
        <w:tc>
          <w:p>
            <w:pPr>
              <w:jc w:val="center"/>
            </w:pPr>
            <w:r>
              <w:t>161</w:t>
            </w:r>
          </w:p>
        </w:tc>
        <w:tc>
          <w:p>
            <w:pPr>
              <w:jc w:val="center"/>
            </w:pPr>
            <w:r>
              <w:t>20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2B58" w:rsidP="00032B58" w:rsidRDefault="00032B58" w14:paraId="1C03D1A7" w14:textId="77777777">
      <w:pPr>
        <w:pStyle w:val="InfoPara"/>
      </w:pPr>
      <w:r>
        <w:t>Scale Description</w:t>
      </w:r>
    </w:p>
    <w:p w:rsidR="00032B58" w:rsidP="00032B58" w:rsidRDefault="00032B58" w14:paraId="598EB7DA" w14:textId="2F689CAD">
      <w:r>
        <w:t>This type ranges in size from &lt;10ac to 300</w:t>
      </w:r>
      <w:r w:rsidR="00C54B92">
        <w:t>a</w:t>
      </w:r>
      <w:r>
        <w:t>c.</w:t>
      </w:r>
    </w:p>
    <w:p w:rsidR="00032B58" w:rsidP="00032B58" w:rsidRDefault="00032B58" w14:paraId="752D578A" w14:textId="77777777">
      <w:pPr>
        <w:pStyle w:val="InfoPara"/>
      </w:pPr>
      <w:r>
        <w:t>Adjacency or Identification Concerns</w:t>
      </w:r>
    </w:p>
    <w:p w:rsidR="00032B58" w:rsidP="00032B58" w:rsidRDefault="00032B58" w14:paraId="6784448A" w14:textId="6B980E02">
      <w:r>
        <w:t>With heavy grazing</w:t>
      </w:r>
      <w:r w:rsidR="00C54B92">
        <w:t>,</w:t>
      </w:r>
      <w:r>
        <w:t xml:space="preserve"> these sites can convert to undesirable forbs and grasses. Roads and trails can impact these sites.</w:t>
      </w:r>
    </w:p>
    <w:p w:rsidR="00032B58" w:rsidP="00032B58" w:rsidRDefault="00032B58" w14:paraId="58464244" w14:textId="77777777">
      <w:pPr>
        <w:pStyle w:val="InfoPara"/>
      </w:pPr>
      <w:r>
        <w:t>Issues or Problems</w:t>
      </w:r>
    </w:p>
    <w:p w:rsidR="00032B58" w:rsidP="00032B58" w:rsidRDefault="00032B58" w14:paraId="1A690645" w14:textId="77777777"/>
    <w:p w:rsidR="00032B58" w:rsidP="00032B58" w:rsidRDefault="00032B58" w14:paraId="4A223731" w14:textId="77777777">
      <w:pPr>
        <w:pStyle w:val="InfoPara"/>
      </w:pPr>
      <w:r>
        <w:t>Native Uncharacteristic Conditions</w:t>
      </w:r>
    </w:p>
    <w:p w:rsidR="00032B58" w:rsidP="00032B58" w:rsidRDefault="00032B58" w14:paraId="1DAC4080" w14:textId="77777777"/>
    <w:p w:rsidR="00032B58" w:rsidP="00032B58" w:rsidRDefault="00032B58" w14:paraId="74331EFA" w14:textId="77777777">
      <w:pPr>
        <w:pStyle w:val="InfoPara"/>
      </w:pPr>
      <w:r>
        <w:t>Comments</w:t>
      </w:r>
    </w:p>
    <w:p w:rsidR="005B6A0F" w:rsidP="00032B58" w:rsidRDefault="005B6A0F" w14:paraId="67412473" w14:textId="5B4F5803">
      <w:r w:rsidRPr="00DF2600">
        <w:t>M</w:t>
      </w:r>
      <w:r w:rsidR="00C54B92">
        <w:t>ap zone</w:t>
      </w:r>
      <w:r w:rsidRPr="00DF2600">
        <w:t xml:space="preserve">s </w:t>
      </w:r>
      <w:r w:rsidR="00C54B92">
        <w:t>0</w:t>
      </w:r>
      <w:r>
        <w:t xml:space="preserve">3 and </w:t>
      </w:r>
      <w:r w:rsidR="00C54B92">
        <w:t>0</w:t>
      </w:r>
      <w:r>
        <w:t>6</w:t>
      </w:r>
      <w:r w:rsidRPr="00DF2600">
        <w:t xml:space="preserve"> were combined during 2015 </w:t>
      </w:r>
      <w:r w:rsidR="00C54B92">
        <w:t>Biophysical Setting (</w:t>
      </w:r>
      <w:proofErr w:type="spellStart"/>
      <w:r w:rsidRPr="00DF2600">
        <w:t>BpS</w:t>
      </w:r>
      <w:proofErr w:type="spellEnd"/>
      <w:r w:rsidR="00C54B92">
        <w:t>)</w:t>
      </w:r>
      <w:r w:rsidRPr="00DF2600">
        <w:t xml:space="preserve"> Review.</w:t>
      </w:r>
    </w:p>
    <w:p w:rsidR="00032B58" w:rsidP="00032B58" w:rsidRDefault="00032B58" w14:paraId="52954089" w14:textId="77777777"/>
    <w:p w:rsidR="00032B58" w:rsidP="00032B58" w:rsidRDefault="002B5A9F" w14:paraId="42D9AD5F" w14:textId="564647FC">
      <w:r>
        <w:t>For LANDFIRE National</w:t>
      </w:r>
      <w:r w:rsidR="00C54B92">
        <w:t xml:space="preserve">, </w:t>
      </w:r>
      <w:r w:rsidR="00032B58">
        <w:t xml:space="preserve">Foster imported this </w:t>
      </w:r>
      <w:proofErr w:type="spellStart"/>
      <w:r w:rsidR="00032B58">
        <w:t>BpS</w:t>
      </w:r>
      <w:proofErr w:type="spellEnd"/>
      <w:r w:rsidR="00032B58">
        <w:t xml:space="preserve"> from 121145 -</w:t>
      </w:r>
      <w:r w:rsidR="00C54B92">
        <w:t>-</w:t>
      </w:r>
      <w:r w:rsidR="00032B58">
        <w:t xml:space="preserve"> Rocky Mountain Subalpine Mesic Meadow. Geography, vegetation, and other fields were informed from NatureServe, but the VDDT model was left as i</w:t>
      </w:r>
      <w:r>
        <w:t>s. Comments for 121145 include:</w:t>
      </w:r>
      <w:r w:rsidR="00032B58">
        <w:t xml:space="preserve"> "There is not much information about this type. We estimated the fire frequency of 40yrs based on adjacent aspen, herbaceous and sagebrush communities. Also, because fire was assumed to occur in the fall and spring when the summer's green and wet biomass would be dead and cured, replacement fire has </w:t>
      </w:r>
      <w:proofErr w:type="gramStart"/>
      <w:r w:rsidR="00032B58">
        <w:t>little effect</w:t>
      </w:r>
      <w:proofErr w:type="gramEnd"/>
      <w:r w:rsidR="00032B58">
        <w:t xml:space="preserve"> on tall forbs themselves and probably result in exposing more bare ground. Fires would affect encroaching shrubs."</w:t>
      </w:r>
    </w:p>
    <w:p w:rsidR="009F0640" w:rsidP="00032B58" w:rsidRDefault="009F0640" w14:paraId="2E1CF03B" w14:textId="77777777"/>
    <w:p w:rsidR="00032B58" w:rsidP="00032B58" w:rsidRDefault="00032B58" w14:paraId="33DCFB0A" w14:textId="77777777">
      <w:pPr>
        <w:pStyle w:val="ReportSection"/>
      </w:pPr>
      <w:r>
        <w:t>Succession Classes</w:t>
      </w:r>
    </w:p>
    <w:p w:rsidR="00032B58" w:rsidP="00032B58" w:rsidRDefault="00032B58" w14:paraId="3F978D3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2B58" w:rsidP="00032B58" w:rsidRDefault="00032B58" w14:paraId="3410737B"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032B58" w:rsidP="00032B58" w:rsidRDefault="00032B58" w14:paraId="5C69FE94" w14:textId="77777777"/>
    <w:p w:rsidR="00032B58" w:rsidP="00032B58" w:rsidRDefault="00032B58" w14:paraId="6958655B"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4272"/>
        <w:gridCol w:w="1890"/>
        <w:gridCol w:w="2070"/>
      </w:tblGrid>
      <w:tr w:rsidRPr="00032B58" w:rsidR="00032B58" w:rsidTr="002B5A9F" w14:paraId="7E147AD7" w14:textId="77777777">
        <w:tc>
          <w:tcPr>
            <w:tcW w:w="1056" w:type="dxa"/>
            <w:shd w:val="clear" w:color="auto" w:fill="auto"/>
          </w:tcPr>
          <w:p w:rsidRPr="00032B58" w:rsidR="00032B58" w:rsidP="00CD5ED3" w:rsidRDefault="00032B58" w14:paraId="7F353BFB" w14:textId="77777777">
            <w:pPr>
              <w:rPr>
                <w:b/>
                <w:bCs/>
              </w:rPr>
            </w:pPr>
            <w:r w:rsidRPr="00032B58">
              <w:rPr>
                <w:b/>
                <w:bCs/>
              </w:rPr>
              <w:lastRenderedPageBreak/>
              <w:t>Symbol</w:t>
            </w:r>
          </w:p>
        </w:tc>
        <w:tc>
          <w:tcPr>
            <w:tcW w:w="4272" w:type="dxa"/>
            <w:shd w:val="clear" w:color="auto" w:fill="auto"/>
          </w:tcPr>
          <w:p w:rsidRPr="00032B58" w:rsidR="00032B58" w:rsidP="00CD5ED3" w:rsidRDefault="00032B58" w14:paraId="384B09EA" w14:textId="77777777">
            <w:pPr>
              <w:rPr>
                <w:b/>
                <w:bCs/>
              </w:rPr>
            </w:pPr>
            <w:r w:rsidRPr="00032B58">
              <w:rPr>
                <w:b/>
                <w:bCs/>
              </w:rPr>
              <w:t>Scientific Name</w:t>
            </w:r>
          </w:p>
        </w:tc>
        <w:tc>
          <w:tcPr>
            <w:tcW w:w="1890" w:type="dxa"/>
            <w:shd w:val="clear" w:color="auto" w:fill="auto"/>
          </w:tcPr>
          <w:p w:rsidRPr="00032B58" w:rsidR="00032B58" w:rsidP="00CD5ED3" w:rsidRDefault="00032B58" w14:paraId="31C827E8" w14:textId="77777777">
            <w:pPr>
              <w:rPr>
                <w:b/>
                <w:bCs/>
              </w:rPr>
            </w:pPr>
            <w:r w:rsidRPr="00032B58">
              <w:rPr>
                <w:b/>
                <w:bCs/>
              </w:rPr>
              <w:t>Common Name</w:t>
            </w:r>
          </w:p>
        </w:tc>
        <w:tc>
          <w:tcPr>
            <w:tcW w:w="2070" w:type="dxa"/>
            <w:shd w:val="clear" w:color="auto" w:fill="auto"/>
          </w:tcPr>
          <w:p w:rsidRPr="00032B58" w:rsidR="00032B58" w:rsidP="00CD5ED3" w:rsidRDefault="00032B58" w14:paraId="66AFB736" w14:textId="77777777">
            <w:pPr>
              <w:rPr>
                <w:b/>
                <w:bCs/>
              </w:rPr>
            </w:pPr>
            <w:r w:rsidRPr="00032B58">
              <w:rPr>
                <w:b/>
                <w:bCs/>
              </w:rPr>
              <w:t>Canopy Position</w:t>
            </w:r>
          </w:p>
        </w:tc>
      </w:tr>
      <w:tr w:rsidRPr="00032B58" w:rsidR="002B5A9F" w:rsidTr="002B5A9F" w14:paraId="1A9A60FA" w14:textId="77777777">
        <w:tc>
          <w:tcPr>
            <w:tcW w:w="1056" w:type="dxa"/>
            <w:shd w:val="clear" w:color="auto" w:fill="auto"/>
          </w:tcPr>
          <w:p w:rsidRPr="00032B58" w:rsidR="002B5A9F" w:rsidP="002B5A9F" w:rsidRDefault="002B5A9F" w14:paraId="054EBE7E" w14:textId="785AF5F7">
            <w:pPr>
              <w:rPr>
                <w:b/>
                <w:bCs/>
              </w:rPr>
            </w:pPr>
            <w:r w:rsidRPr="00032B58">
              <w:rPr>
                <w:bCs/>
              </w:rPr>
              <w:t>ACMIO</w:t>
            </w:r>
          </w:p>
        </w:tc>
        <w:tc>
          <w:tcPr>
            <w:tcW w:w="4272" w:type="dxa"/>
            <w:shd w:val="clear" w:color="auto" w:fill="auto"/>
          </w:tcPr>
          <w:p w:rsidRPr="00032B58" w:rsidR="002B5A9F" w:rsidP="002B5A9F" w:rsidRDefault="002B5A9F" w14:paraId="38EE8E5D" w14:textId="549B03F5">
            <w:pPr>
              <w:rPr>
                <w:b/>
                <w:bCs/>
              </w:rPr>
            </w:pPr>
            <w:r w:rsidRPr="00032B58">
              <w:t xml:space="preserve">Achillea </w:t>
            </w:r>
            <w:proofErr w:type="spellStart"/>
            <w:r w:rsidRPr="00032B58">
              <w:t>millefolium</w:t>
            </w:r>
            <w:proofErr w:type="spellEnd"/>
            <w:r w:rsidRPr="00032B58">
              <w:t xml:space="preserve"> var. </w:t>
            </w:r>
            <w:proofErr w:type="spellStart"/>
            <w:r w:rsidRPr="00032B58">
              <w:t>occidentalis</w:t>
            </w:r>
            <w:proofErr w:type="spellEnd"/>
          </w:p>
        </w:tc>
        <w:tc>
          <w:tcPr>
            <w:tcW w:w="1890" w:type="dxa"/>
            <w:shd w:val="clear" w:color="auto" w:fill="auto"/>
          </w:tcPr>
          <w:p w:rsidRPr="00032B58" w:rsidR="002B5A9F" w:rsidP="002B5A9F" w:rsidRDefault="002B5A9F" w14:paraId="32D84E2B" w14:textId="59F3B853">
            <w:pPr>
              <w:rPr>
                <w:b/>
                <w:bCs/>
              </w:rPr>
            </w:pPr>
            <w:r w:rsidRPr="00032B58">
              <w:t>Western yarrow</w:t>
            </w:r>
          </w:p>
        </w:tc>
        <w:tc>
          <w:tcPr>
            <w:tcW w:w="2070" w:type="dxa"/>
            <w:shd w:val="clear" w:color="auto" w:fill="auto"/>
          </w:tcPr>
          <w:p w:rsidRPr="002B5A9F" w:rsidR="002B5A9F" w:rsidP="002B5A9F" w:rsidRDefault="002B5A9F" w14:paraId="2F3B8CEE" w14:textId="399AE41C">
            <w:pPr>
              <w:rPr>
                <w:bCs/>
              </w:rPr>
            </w:pPr>
            <w:r w:rsidRPr="002B5A9F">
              <w:rPr>
                <w:bCs/>
              </w:rPr>
              <w:t>Upper</w:t>
            </w:r>
          </w:p>
        </w:tc>
      </w:tr>
      <w:tr w:rsidRPr="00032B58" w:rsidR="002B5A9F" w:rsidTr="002B5A9F" w14:paraId="61DC8575" w14:textId="77777777">
        <w:tc>
          <w:tcPr>
            <w:tcW w:w="1056" w:type="dxa"/>
            <w:shd w:val="clear" w:color="auto" w:fill="auto"/>
          </w:tcPr>
          <w:p w:rsidRPr="00032B58" w:rsidR="002B5A9F" w:rsidP="002B5A9F" w:rsidRDefault="002B5A9F" w14:paraId="69F0E251" w14:textId="1BF90BF2">
            <w:pPr>
              <w:rPr>
                <w:b/>
                <w:bCs/>
              </w:rPr>
            </w:pPr>
            <w:r w:rsidRPr="00032B58">
              <w:rPr>
                <w:bCs/>
              </w:rPr>
              <w:t>CAEX4</w:t>
            </w:r>
          </w:p>
        </w:tc>
        <w:tc>
          <w:tcPr>
            <w:tcW w:w="4272" w:type="dxa"/>
            <w:shd w:val="clear" w:color="auto" w:fill="auto"/>
          </w:tcPr>
          <w:p w:rsidRPr="00032B58" w:rsidR="002B5A9F" w:rsidP="002B5A9F" w:rsidRDefault="002B5A9F" w14:paraId="59272B0B" w14:textId="3C4C11F7">
            <w:pPr>
              <w:rPr>
                <w:b/>
                <w:bCs/>
              </w:rPr>
            </w:pPr>
            <w:proofErr w:type="spellStart"/>
            <w:r w:rsidRPr="00032B58">
              <w:t>Carex</w:t>
            </w:r>
            <w:proofErr w:type="spellEnd"/>
            <w:r w:rsidRPr="00032B58">
              <w:t xml:space="preserve"> </w:t>
            </w:r>
            <w:proofErr w:type="spellStart"/>
            <w:r w:rsidRPr="00032B58">
              <w:t>exserta</w:t>
            </w:r>
            <w:proofErr w:type="spellEnd"/>
          </w:p>
        </w:tc>
        <w:tc>
          <w:tcPr>
            <w:tcW w:w="1890" w:type="dxa"/>
            <w:shd w:val="clear" w:color="auto" w:fill="auto"/>
          </w:tcPr>
          <w:p w:rsidRPr="00032B58" w:rsidR="002B5A9F" w:rsidP="002B5A9F" w:rsidRDefault="002B5A9F" w14:paraId="4EAB3B3B" w14:textId="4D59FC68">
            <w:pPr>
              <w:rPr>
                <w:b/>
                <w:bCs/>
              </w:rPr>
            </w:pPr>
            <w:r w:rsidRPr="00032B58">
              <w:t>Shorthair sedge</w:t>
            </w:r>
          </w:p>
        </w:tc>
        <w:tc>
          <w:tcPr>
            <w:tcW w:w="2070" w:type="dxa"/>
            <w:shd w:val="clear" w:color="auto" w:fill="auto"/>
          </w:tcPr>
          <w:p w:rsidRPr="002B5A9F" w:rsidR="002B5A9F" w:rsidP="002B5A9F" w:rsidRDefault="002B5A9F" w14:paraId="1A0C3867" w14:textId="29AF69A5">
            <w:pPr>
              <w:rPr>
                <w:bCs/>
              </w:rPr>
            </w:pPr>
            <w:r w:rsidRPr="002B5A9F">
              <w:rPr>
                <w:bCs/>
              </w:rPr>
              <w:t>Upper</w:t>
            </w:r>
          </w:p>
        </w:tc>
      </w:tr>
      <w:tr w:rsidRPr="00032B58" w:rsidR="002B5A9F" w:rsidTr="002B5A9F" w14:paraId="6DB2C0D0" w14:textId="77777777">
        <w:tc>
          <w:tcPr>
            <w:tcW w:w="1056" w:type="dxa"/>
            <w:shd w:val="clear" w:color="auto" w:fill="auto"/>
          </w:tcPr>
          <w:p w:rsidRPr="00032B58" w:rsidR="002B5A9F" w:rsidP="002B5A9F" w:rsidRDefault="002B5A9F" w14:paraId="63F8C2A0" w14:textId="77777777">
            <w:pPr>
              <w:rPr>
                <w:b/>
                <w:bCs/>
              </w:rPr>
            </w:pPr>
          </w:p>
        </w:tc>
        <w:tc>
          <w:tcPr>
            <w:tcW w:w="4272" w:type="dxa"/>
            <w:shd w:val="clear" w:color="auto" w:fill="auto"/>
          </w:tcPr>
          <w:p w:rsidRPr="00032B58" w:rsidR="002B5A9F" w:rsidP="002B5A9F" w:rsidRDefault="002B5A9F" w14:paraId="594F6E42" w14:textId="77777777">
            <w:pPr>
              <w:rPr>
                <w:b/>
                <w:bCs/>
              </w:rPr>
            </w:pPr>
          </w:p>
        </w:tc>
        <w:tc>
          <w:tcPr>
            <w:tcW w:w="1890" w:type="dxa"/>
            <w:shd w:val="clear" w:color="auto" w:fill="auto"/>
          </w:tcPr>
          <w:p w:rsidRPr="00032B58" w:rsidR="002B5A9F" w:rsidP="002B5A9F" w:rsidRDefault="002B5A9F" w14:paraId="5745B6A9" w14:textId="77777777">
            <w:pPr>
              <w:rPr>
                <w:b/>
                <w:bCs/>
              </w:rPr>
            </w:pPr>
          </w:p>
        </w:tc>
        <w:tc>
          <w:tcPr>
            <w:tcW w:w="2070" w:type="dxa"/>
            <w:shd w:val="clear" w:color="auto" w:fill="auto"/>
          </w:tcPr>
          <w:p w:rsidRPr="00032B58" w:rsidR="002B5A9F" w:rsidP="002B5A9F" w:rsidRDefault="002B5A9F" w14:paraId="287D65AF" w14:textId="77777777">
            <w:pPr>
              <w:rPr>
                <w:b/>
                <w:bCs/>
              </w:rPr>
            </w:pPr>
          </w:p>
        </w:tc>
      </w:tr>
      <w:tr w:rsidRPr="00032B58" w:rsidR="002B5A9F" w:rsidTr="002B5A9F" w14:paraId="7EF395C4" w14:textId="77777777">
        <w:tc>
          <w:tcPr>
            <w:tcW w:w="1056" w:type="dxa"/>
            <w:shd w:val="clear" w:color="auto" w:fill="auto"/>
          </w:tcPr>
          <w:p w:rsidRPr="00032B58" w:rsidR="002B5A9F" w:rsidP="002B5A9F" w:rsidRDefault="002B5A9F" w14:paraId="793F8184" w14:textId="77777777">
            <w:pPr>
              <w:rPr>
                <w:b/>
                <w:bCs/>
              </w:rPr>
            </w:pPr>
          </w:p>
        </w:tc>
        <w:tc>
          <w:tcPr>
            <w:tcW w:w="4272" w:type="dxa"/>
            <w:shd w:val="clear" w:color="auto" w:fill="auto"/>
          </w:tcPr>
          <w:p w:rsidRPr="00032B58" w:rsidR="002B5A9F" w:rsidP="002B5A9F" w:rsidRDefault="002B5A9F" w14:paraId="14589F64" w14:textId="77777777">
            <w:pPr>
              <w:rPr>
                <w:b/>
                <w:bCs/>
              </w:rPr>
            </w:pPr>
          </w:p>
        </w:tc>
        <w:tc>
          <w:tcPr>
            <w:tcW w:w="1890" w:type="dxa"/>
            <w:shd w:val="clear" w:color="auto" w:fill="auto"/>
          </w:tcPr>
          <w:p w:rsidRPr="00032B58" w:rsidR="002B5A9F" w:rsidP="002B5A9F" w:rsidRDefault="002B5A9F" w14:paraId="26E76B2A" w14:textId="77777777">
            <w:pPr>
              <w:rPr>
                <w:b/>
                <w:bCs/>
              </w:rPr>
            </w:pPr>
          </w:p>
        </w:tc>
        <w:tc>
          <w:tcPr>
            <w:tcW w:w="2070" w:type="dxa"/>
            <w:shd w:val="clear" w:color="auto" w:fill="auto"/>
          </w:tcPr>
          <w:p w:rsidRPr="00032B58" w:rsidR="002B5A9F" w:rsidP="002B5A9F" w:rsidRDefault="002B5A9F" w14:paraId="1706E7B4" w14:textId="77777777">
            <w:pPr>
              <w:rPr>
                <w:b/>
                <w:bCs/>
              </w:rPr>
            </w:pPr>
          </w:p>
        </w:tc>
      </w:tr>
    </w:tbl>
    <w:p w:rsidR="00032B58" w:rsidP="00032B58" w:rsidRDefault="00032B58" w14:paraId="72B97D58" w14:textId="77777777"/>
    <w:p w:rsidR="00032B58" w:rsidP="00032B58" w:rsidRDefault="00032B58" w14:paraId="510A80BE" w14:textId="77777777">
      <w:pPr>
        <w:pStyle w:val="SClassInfoPara"/>
      </w:pPr>
      <w:r>
        <w:t>Description</w:t>
      </w:r>
    </w:p>
    <w:p w:rsidR="00032B58" w:rsidP="002B5A9F" w:rsidRDefault="00032B58" w14:paraId="3D68E140" w14:textId="4B528A3A">
      <w:r>
        <w:t xml:space="preserve">Vegetation is typically forb-rich, with forbs contributing more to overall herbaceous cover than graminoids. </w:t>
      </w:r>
    </w:p>
    <w:p w:rsidR="00032B58" w:rsidP="00032B58" w:rsidRDefault="00032B58" w14:paraId="7B961D87" w14:textId="77777777"/>
    <w:p>
      <w:r>
        <w:rPr>
          <w:i/>
          <w:u w:val="single"/>
        </w:rPr>
        <w:t>Maximum Tree Size Class</w:t>
      </w:r>
      <w:br/>
      <w:r>
        <w:t>None</w:t>
      </w:r>
    </w:p>
    <w:p w:rsidR="00032B58" w:rsidP="00032B58" w:rsidRDefault="00032B58" w14:paraId="48F7C4FF" w14:textId="77777777">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32B58" w:rsidP="00032B58" w:rsidRDefault="00032B58" w14:paraId="5D226309" w14:textId="77777777"/>
    <w:p w:rsidR="00032B58" w:rsidP="00032B58" w:rsidRDefault="00032B58" w14:paraId="0B3E271D"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4272"/>
        <w:gridCol w:w="1890"/>
        <w:gridCol w:w="2070"/>
      </w:tblGrid>
      <w:tr w:rsidRPr="00032B58" w:rsidR="00032B58" w:rsidTr="002B5A9F" w14:paraId="57E30CAB" w14:textId="77777777">
        <w:tc>
          <w:tcPr>
            <w:tcW w:w="1056" w:type="dxa"/>
            <w:shd w:val="clear" w:color="auto" w:fill="auto"/>
          </w:tcPr>
          <w:p w:rsidRPr="00032B58" w:rsidR="00032B58" w:rsidP="00AD630B" w:rsidRDefault="00032B58" w14:paraId="6A6F4B04" w14:textId="77777777">
            <w:pPr>
              <w:rPr>
                <w:b/>
                <w:bCs/>
              </w:rPr>
            </w:pPr>
            <w:r w:rsidRPr="00032B58">
              <w:rPr>
                <w:b/>
                <w:bCs/>
              </w:rPr>
              <w:t>Symbol</w:t>
            </w:r>
          </w:p>
        </w:tc>
        <w:tc>
          <w:tcPr>
            <w:tcW w:w="4272" w:type="dxa"/>
            <w:shd w:val="clear" w:color="auto" w:fill="auto"/>
          </w:tcPr>
          <w:p w:rsidRPr="00032B58" w:rsidR="00032B58" w:rsidP="00AD630B" w:rsidRDefault="00032B58" w14:paraId="4A9DBD3B" w14:textId="77777777">
            <w:pPr>
              <w:rPr>
                <w:b/>
                <w:bCs/>
              </w:rPr>
            </w:pPr>
            <w:r w:rsidRPr="00032B58">
              <w:rPr>
                <w:b/>
                <w:bCs/>
              </w:rPr>
              <w:t>Scientific Name</w:t>
            </w:r>
          </w:p>
        </w:tc>
        <w:tc>
          <w:tcPr>
            <w:tcW w:w="1890" w:type="dxa"/>
            <w:shd w:val="clear" w:color="auto" w:fill="auto"/>
          </w:tcPr>
          <w:p w:rsidRPr="00032B58" w:rsidR="00032B58" w:rsidP="00AD630B" w:rsidRDefault="00032B58" w14:paraId="2071660A" w14:textId="77777777">
            <w:pPr>
              <w:rPr>
                <w:b/>
                <w:bCs/>
              </w:rPr>
            </w:pPr>
            <w:r w:rsidRPr="00032B58">
              <w:rPr>
                <w:b/>
                <w:bCs/>
              </w:rPr>
              <w:t>Common Name</w:t>
            </w:r>
          </w:p>
        </w:tc>
        <w:tc>
          <w:tcPr>
            <w:tcW w:w="2070" w:type="dxa"/>
            <w:shd w:val="clear" w:color="auto" w:fill="auto"/>
          </w:tcPr>
          <w:p w:rsidRPr="00032B58" w:rsidR="00032B58" w:rsidP="00AD630B" w:rsidRDefault="00032B58" w14:paraId="39644CCC" w14:textId="77777777">
            <w:pPr>
              <w:rPr>
                <w:b/>
                <w:bCs/>
              </w:rPr>
            </w:pPr>
            <w:r w:rsidRPr="00032B58">
              <w:rPr>
                <w:b/>
                <w:bCs/>
              </w:rPr>
              <w:t>Canopy Position</w:t>
            </w:r>
          </w:p>
        </w:tc>
      </w:tr>
      <w:tr w:rsidRPr="00032B58" w:rsidR="002B5A9F" w:rsidTr="002B5A9F" w14:paraId="5888307E" w14:textId="77777777">
        <w:tc>
          <w:tcPr>
            <w:tcW w:w="1056" w:type="dxa"/>
            <w:shd w:val="clear" w:color="auto" w:fill="auto"/>
          </w:tcPr>
          <w:p w:rsidRPr="00032B58" w:rsidR="002B5A9F" w:rsidP="002B5A9F" w:rsidRDefault="002B5A9F" w14:paraId="61DAECB8" w14:textId="0A6DE254">
            <w:pPr>
              <w:rPr>
                <w:b/>
                <w:bCs/>
              </w:rPr>
            </w:pPr>
            <w:r w:rsidRPr="00032B58">
              <w:rPr>
                <w:bCs/>
              </w:rPr>
              <w:t>ACMIO</w:t>
            </w:r>
          </w:p>
        </w:tc>
        <w:tc>
          <w:tcPr>
            <w:tcW w:w="4272" w:type="dxa"/>
            <w:shd w:val="clear" w:color="auto" w:fill="auto"/>
          </w:tcPr>
          <w:p w:rsidRPr="00032B58" w:rsidR="002B5A9F" w:rsidP="002B5A9F" w:rsidRDefault="002B5A9F" w14:paraId="26B83AF8" w14:textId="34905921">
            <w:pPr>
              <w:rPr>
                <w:b/>
                <w:bCs/>
              </w:rPr>
            </w:pPr>
            <w:r w:rsidRPr="00032B58">
              <w:t xml:space="preserve">Achillea </w:t>
            </w:r>
            <w:proofErr w:type="spellStart"/>
            <w:r w:rsidRPr="00032B58">
              <w:t>millefolium</w:t>
            </w:r>
            <w:proofErr w:type="spellEnd"/>
            <w:r w:rsidRPr="00032B58">
              <w:t xml:space="preserve"> var. </w:t>
            </w:r>
            <w:proofErr w:type="spellStart"/>
            <w:r w:rsidRPr="00032B58">
              <w:t>occidentalis</w:t>
            </w:r>
            <w:proofErr w:type="spellEnd"/>
          </w:p>
        </w:tc>
        <w:tc>
          <w:tcPr>
            <w:tcW w:w="1890" w:type="dxa"/>
            <w:shd w:val="clear" w:color="auto" w:fill="auto"/>
          </w:tcPr>
          <w:p w:rsidRPr="00032B58" w:rsidR="002B5A9F" w:rsidP="002B5A9F" w:rsidRDefault="002B5A9F" w14:paraId="04BAF3B2" w14:textId="20B80BB3">
            <w:pPr>
              <w:rPr>
                <w:b/>
                <w:bCs/>
              </w:rPr>
            </w:pPr>
            <w:r w:rsidRPr="00032B58">
              <w:t>Western yarrow</w:t>
            </w:r>
          </w:p>
        </w:tc>
        <w:tc>
          <w:tcPr>
            <w:tcW w:w="2070" w:type="dxa"/>
            <w:shd w:val="clear" w:color="auto" w:fill="auto"/>
          </w:tcPr>
          <w:p w:rsidRPr="00032B58" w:rsidR="002B5A9F" w:rsidP="002B5A9F" w:rsidRDefault="002B5A9F" w14:paraId="13239E9A" w14:textId="4FA59B28">
            <w:pPr>
              <w:rPr>
                <w:b/>
                <w:bCs/>
              </w:rPr>
            </w:pPr>
            <w:r w:rsidRPr="002B5A9F">
              <w:rPr>
                <w:bCs/>
              </w:rPr>
              <w:t>Upper</w:t>
            </w:r>
          </w:p>
        </w:tc>
      </w:tr>
      <w:tr w:rsidRPr="00032B58" w:rsidR="002B5A9F" w:rsidTr="002B5A9F" w14:paraId="126C61E8" w14:textId="77777777">
        <w:tc>
          <w:tcPr>
            <w:tcW w:w="1056" w:type="dxa"/>
            <w:shd w:val="clear" w:color="auto" w:fill="auto"/>
          </w:tcPr>
          <w:p w:rsidRPr="00032B58" w:rsidR="002B5A9F" w:rsidP="002B5A9F" w:rsidRDefault="002B5A9F" w14:paraId="38920927" w14:textId="1F3E322A">
            <w:pPr>
              <w:rPr>
                <w:b/>
                <w:bCs/>
              </w:rPr>
            </w:pPr>
            <w:r w:rsidRPr="00032B58">
              <w:rPr>
                <w:bCs/>
              </w:rPr>
              <w:t>CAEX4</w:t>
            </w:r>
          </w:p>
        </w:tc>
        <w:tc>
          <w:tcPr>
            <w:tcW w:w="4272" w:type="dxa"/>
            <w:shd w:val="clear" w:color="auto" w:fill="auto"/>
          </w:tcPr>
          <w:p w:rsidRPr="00032B58" w:rsidR="002B5A9F" w:rsidP="002B5A9F" w:rsidRDefault="002B5A9F" w14:paraId="5575FE20" w14:textId="30172690">
            <w:pPr>
              <w:rPr>
                <w:b/>
                <w:bCs/>
              </w:rPr>
            </w:pPr>
            <w:proofErr w:type="spellStart"/>
            <w:r w:rsidRPr="00032B58">
              <w:t>Carex</w:t>
            </w:r>
            <w:proofErr w:type="spellEnd"/>
            <w:r w:rsidRPr="00032B58">
              <w:t xml:space="preserve"> </w:t>
            </w:r>
            <w:proofErr w:type="spellStart"/>
            <w:r w:rsidRPr="00032B58">
              <w:t>exserta</w:t>
            </w:r>
            <w:proofErr w:type="spellEnd"/>
          </w:p>
        </w:tc>
        <w:tc>
          <w:tcPr>
            <w:tcW w:w="1890" w:type="dxa"/>
            <w:shd w:val="clear" w:color="auto" w:fill="auto"/>
          </w:tcPr>
          <w:p w:rsidRPr="00032B58" w:rsidR="002B5A9F" w:rsidP="002B5A9F" w:rsidRDefault="002B5A9F" w14:paraId="2AA2ED1D" w14:textId="032F29B9">
            <w:pPr>
              <w:rPr>
                <w:b/>
                <w:bCs/>
              </w:rPr>
            </w:pPr>
            <w:r w:rsidRPr="00032B58">
              <w:t>Shorthair sedge</w:t>
            </w:r>
          </w:p>
        </w:tc>
        <w:tc>
          <w:tcPr>
            <w:tcW w:w="2070" w:type="dxa"/>
            <w:shd w:val="clear" w:color="auto" w:fill="auto"/>
          </w:tcPr>
          <w:p w:rsidRPr="00032B58" w:rsidR="002B5A9F" w:rsidP="002B5A9F" w:rsidRDefault="002B5A9F" w14:paraId="476F430F" w14:textId="436055A7">
            <w:pPr>
              <w:rPr>
                <w:b/>
                <w:bCs/>
              </w:rPr>
            </w:pPr>
            <w:r w:rsidRPr="002B5A9F">
              <w:rPr>
                <w:bCs/>
              </w:rPr>
              <w:t>Upper</w:t>
            </w:r>
          </w:p>
        </w:tc>
      </w:tr>
      <w:tr w:rsidRPr="00032B58" w:rsidR="002B5A9F" w:rsidTr="002B5A9F" w14:paraId="5DD0138D" w14:textId="77777777">
        <w:tc>
          <w:tcPr>
            <w:tcW w:w="1056" w:type="dxa"/>
            <w:shd w:val="clear" w:color="auto" w:fill="auto"/>
          </w:tcPr>
          <w:p w:rsidRPr="00032B58" w:rsidR="002B5A9F" w:rsidP="002B5A9F" w:rsidRDefault="002B5A9F" w14:paraId="62F4B162" w14:textId="77777777">
            <w:pPr>
              <w:rPr>
                <w:b/>
                <w:bCs/>
              </w:rPr>
            </w:pPr>
          </w:p>
        </w:tc>
        <w:tc>
          <w:tcPr>
            <w:tcW w:w="4272" w:type="dxa"/>
            <w:shd w:val="clear" w:color="auto" w:fill="auto"/>
          </w:tcPr>
          <w:p w:rsidRPr="00032B58" w:rsidR="002B5A9F" w:rsidP="002B5A9F" w:rsidRDefault="002B5A9F" w14:paraId="6045EDF7" w14:textId="77777777">
            <w:pPr>
              <w:rPr>
                <w:b/>
                <w:bCs/>
              </w:rPr>
            </w:pPr>
          </w:p>
        </w:tc>
        <w:tc>
          <w:tcPr>
            <w:tcW w:w="1890" w:type="dxa"/>
            <w:shd w:val="clear" w:color="auto" w:fill="auto"/>
          </w:tcPr>
          <w:p w:rsidRPr="00032B58" w:rsidR="002B5A9F" w:rsidP="002B5A9F" w:rsidRDefault="002B5A9F" w14:paraId="75C7161D" w14:textId="77777777">
            <w:pPr>
              <w:rPr>
                <w:b/>
                <w:bCs/>
              </w:rPr>
            </w:pPr>
          </w:p>
        </w:tc>
        <w:tc>
          <w:tcPr>
            <w:tcW w:w="2070" w:type="dxa"/>
            <w:shd w:val="clear" w:color="auto" w:fill="auto"/>
          </w:tcPr>
          <w:p w:rsidRPr="00032B58" w:rsidR="002B5A9F" w:rsidP="002B5A9F" w:rsidRDefault="002B5A9F" w14:paraId="71A83A43" w14:textId="77777777">
            <w:pPr>
              <w:rPr>
                <w:b/>
                <w:bCs/>
              </w:rPr>
            </w:pPr>
          </w:p>
        </w:tc>
      </w:tr>
      <w:tr w:rsidRPr="00032B58" w:rsidR="002B5A9F" w:rsidTr="002B5A9F" w14:paraId="34A31C34" w14:textId="77777777">
        <w:tc>
          <w:tcPr>
            <w:tcW w:w="1056" w:type="dxa"/>
            <w:shd w:val="clear" w:color="auto" w:fill="auto"/>
          </w:tcPr>
          <w:p w:rsidRPr="00032B58" w:rsidR="002B5A9F" w:rsidP="002B5A9F" w:rsidRDefault="002B5A9F" w14:paraId="542AD027" w14:textId="77777777">
            <w:pPr>
              <w:rPr>
                <w:b/>
                <w:bCs/>
              </w:rPr>
            </w:pPr>
          </w:p>
        </w:tc>
        <w:tc>
          <w:tcPr>
            <w:tcW w:w="4272" w:type="dxa"/>
            <w:shd w:val="clear" w:color="auto" w:fill="auto"/>
          </w:tcPr>
          <w:p w:rsidRPr="00032B58" w:rsidR="002B5A9F" w:rsidP="002B5A9F" w:rsidRDefault="002B5A9F" w14:paraId="09805C16" w14:textId="77777777">
            <w:pPr>
              <w:rPr>
                <w:b/>
                <w:bCs/>
              </w:rPr>
            </w:pPr>
          </w:p>
        </w:tc>
        <w:tc>
          <w:tcPr>
            <w:tcW w:w="1890" w:type="dxa"/>
            <w:shd w:val="clear" w:color="auto" w:fill="auto"/>
          </w:tcPr>
          <w:p w:rsidRPr="00032B58" w:rsidR="002B5A9F" w:rsidP="002B5A9F" w:rsidRDefault="002B5A9F" w14:paraId="1C596B65" w14:textId="77777777">
            <w:pPr>
              <w:rPr>
                <w:b/>
                <w:bCs/>
              </w:rPr>
            </w:pPr>
          </w:p>
        </w:tc>
        <w:tc>
          <w:tcPr>
            <w:tcW w:w="2070" w:type="dxa"/>
            <w:shd w:val="clear" w:color="auto" w:fill="auto"/>
          </w:tcPr>
          <w:p w:rsidRPr="00032B58" w:rsidR="002B5A9F" w:rsidP="002B5A9F" w:rsidRDefault="002B5A9F" w14:paraId="2D79CC65" w14:textId="77777777">
            <w:pPr>
              <w:rPr>
                <w:b/>
                <w:bCs/>
              </w:rPr>
            </w:pPr>
          </w:p>
        </w:tc>
      </w:tr>
    </w:tbl>
    <w:p w:rsidR="00032B58" w:rsidP="00032B58" w:rsidRDefault="00032B58" w14:paraId="3C69DECD" w14:textId="77777777"/>
    <w:p w:rsidR="00032B58" w:rsidP="00032B58" w:rsidRDefault="00032B58" w14:paraId="449540C7" w14:textId="77777777">
      <w:pPr>
        <w:pStyle w:val="SClassInfoPara"/>
      </w:pPr>
      <w:r>
        <w:t>Description</w:t>
      </w:r>
    </w:p>
    <w:p w:rsidR="00032B58" w:rsidP="00032B58" w:rsidRDefault="00032B58" w14:paraId="5FB53C13" w14:textId="19AA4107">
      <w:r>
        <w:t xml:space="preserve">Vegetation is typically forb-rich, with forbs contributing more to overall herbaceous cover than graminoids. There is some increase in shrub component but will occupy </w:t>
      </w:r>
      <w:r w:rsidR="00C54B92">
        <w:t>&lt;</w:t>
      </w:r>
      <w:r>
        <w:t>5% cover. R</w:t>
      </w:r>
      <w:r w:rsidR="005B6A0F">
        <w:t>eplacement fire removes shrubs.</w:t>
      </w:r>
    </w:p>
    <w:p w:rsidR="00032B58" w:rsidP="00032B58" w:rsidRDefault="00032B58" w14:paraId="46CE88B5" w14:textId="77777777"/>
    <w:p>
      <w:r>
        <w:rPr>
          <w:i/>
          <w:u w:val="single"/>
        </w:rPr>
        <w:t>Maximum Tree Size Class</w:t>
      </w:r>
      <w:br/>
      <w:r>
        <w:t>None</w:t>
      </w:r>
    </w:p>
    <w:p w:rsidR="00032B58" w:rsidP="00032B58" w:rsidRDefault="00032B58" w14:paraId="7C5F5F7E" w14:textId="77777777">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32B58" w:rsidP="00032B58" w:rsidRDefault="00032B58" w14:paraId="55359EB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032B58" w:rsidR="00032B58" w:rsidTr="00032B58" w14:paraId="370F70EE" w14:textId="77777777">
        <w:tc>
          <w:tcPr>
            <w:tcW w:w="1056" w:type="dxa"/>
            <w:tcBorders>
              <w:top w:val="single" w:color="auto" w:sz="2" w:space="0"/>
              <w:bottom w:val="single" w:color="000000" w:sz="12" w:space="0"/>
            </w:tcBorders>
            <w:shd w:val="clear" w:color="auto" w:fill="auto"/>
          </w:tcPr>
          <w:p w:rsidRPr="00032B58" w:rsidR="00032B58" w:rsidP="00F47E04" w:rsidRDefault="00032B58" w14:paraId="05178AEF" w14:textId="77777777">
            <w:pPr>
              <w:rPr>
                <w:b/>
                <w:bCs/>
              </w:rPr>
            </w:pPr>
            <w:r w:rsidRPr="00032B58">
              <w:rPr>
                <w:b/>
                <w:bCs/>
              </w:rPr>
              <w:t>Symbol</w:t>
            </w:r>
          </w:p>
        </w:tc>
        <w:tc>
          <w:tcPr>
            <w:tcW w:w="2916" w:type="dxa"/>
            <w:tcBorders>
              <w:top w:val="single" w:color="auto" w:sz="2" w:space="0"/>
              <w:bottom w:val="single" w:color="000000" w:sz="12" w:space="0"/>
            </w:tcBorders>
            <w:shd w:val="clear" w:color="auto" w:fill="auto"/>
          </w:tcPr>
          <w:p w:rsidRPr="00032B58" w:rsidR="00032B58" w:rsidP="00F47E04" w:rsidRDefault="00032B58" w14:paraId="7339B73B" w14:textId="77777777">
            <w:pPr>
              <w:rPr>
                <w:b/>
                <w:bCs/>
              </w:rPr>
            </w:pPr>
            <w:r w:rsidRPr="00032B58">
              <w:rPr>
                <w:b/>
                <w:bCs/>
              </w:rPr>
              <w:t>Scientific Name</w:t>
            </w:r>
          </w:p>
        </w:tc>
        <w:tc>
          <w:tcPr>
            <w:tcW w:w="2916" w:type="dxa"/>
            <w:tcBorders>
              <w:top w:val="single" w:color="auto" w:sz="2" w:space="0"/>
              <w:bottom w:val="single" w:color="000000" w:sz="12" w:space="0"/>
            </w:tcBorders>
            <w:shd w:val="clear" w:color="auto" w:fill="auto"/>
          </w:tcPr>
          <w:p w:rsidRPr="00032B58" w:rsidR="00032B58" w:rsidP="00F47E04" w:rsidRDefault="00032B58" w14:paraId="08374C6C" w14:textId="77777777">
            <w:pPr>
              <w:rPr>
                <w:b/>
                <w:bCs/>
              </w:rPr>
            </w:pPr>
            <w:r w:rsidRPr="00032B58">
              <w:rPr>
                <w:b/>
                <w:bCs/>
              </w:rPr>
              <w:t>Common Name</w:t>
            </w:r>
          </w:p>
        </w:tc>
        <w:tc>
          <w:tcPr>
            <w:tcW w:w="1956" w:type="dxa"/>
            <w:tcBorders>
              <w:top w:val="single" w:color="auto" w:sz="2" w:space="0"/>
              <w:bottom w:val="single" w:color="000000" w:sz="12" w:space="0"/>
            </w:tcBorders>
            <w:shd w:val="clear" w:color="auto" w:fill="auto"/>
          </w:tcPr>
          <w:p w:rsidRPr="00032B58" w:rsidR="00032B58" w:rsidP="00F47E04" w:rsidRDefault="00032B58" w14:paraId="4C7B739F" w14:textId="77777777">
            <w:pPr>
              <w:rPr>
                <w:b/>
                <w:bCs/>
              </w:rPr>
            </w:pPr>
            <w:r w:rsidRPr="00032B58">
              <w:rPr>
                <w:b/>
                <w:bCs/>
              </w:rPr>
              <w:t>Canopy Position</w:t>
            </w:r>
          </w:p>
        </w:tc>
      </w:tr>
      <w:tr w:rsidRPr="00032B58" w:rsidR="00032B58" w:rsidTr="00032B58" w14:paraId="2F653129" w14:textId="77777777">
        <w:tc>
          <w:tcPr>
            <w:tcW w:w="1056" w:type="dxa"/>
            <w:tcBorders>
              <w:top w:val="single" w:color="000000" w:sz="12" w:space="0"/>
            </w:tcBorders>
            <w:shd w:val="clear" w:color="auto" w:fill="auto"/>
          </w:tcPr>
          <w:p w:rsidRPr="00032B58" w:rsidR="00032B58" w:rsidP="00F47E04" w:rsidRDefault="00032B58" w14:paraId="666C2FF4" w14:textId="77777777">
            <w:pPr>
              <w:rPr>
                <w:bCs/>
              </w:rPr>
            </w:pPr>
            <w:r w:rsidRPr="00032B58">
              <w:rPr>
                <w:bCs/>
              </w:rPr>
              <w:t>POTR</w:t>
            </w:r>
          </w:p>
        </w:tc>
        <w:tc>
          <w:tcPr>
            <w:tcW w:w="2916" w:type="dxa"/>
            <w:tcBorders>
              <w:top w:val="single" w:color="000000" w:sz="12" w:space="0"/>
            </w:tcBorders>
            <w:shd w:val="clear" w:color="auto" w:fill="auto"/>
          </w:tcPr>
          <w:p w:rsidRPr="00032B58" w:rsidR="00032B58" w:rsidP="00F47E04" w:rsidRDefault="00032B58" w14:paraId="5F788725" w14:textId="77777777">
            <w:proofErr w:type="spellStart"/>
            <w:r w:rsidRPr="00032B58">
              <w:t>Poa</w:t>
            </w:r>
            <w:proofErr w:type="spellEnd"/>
            <w:r w:rsidRPr="00032B58">
              <w:t xml:space="preserve"> </w:t>
            </w:r>
            <w:proofErr w:type="spellStart"/>
            <w:r w:rsidRPr="00032B58">
              <w:t>tracyi</w:t>
            </w:r>
            <w:proofErr w:type="spellEnd"/>
          </w:p>
        </w:tc>
        <w:tc>
          <w:tcPr>
            <w:tcW w:w="2916" w:type="dxa"/>
            <w:tcBorders>
              <w:top w:val="single" w:color="000000" w:sz="12" w:space="0"/>
            </w:tcBorders>
            <w:shd w:val="clear" w:color="auto" w:fill="auto"/>
          </w:tcPr>
          <w:p w:rsidRPr="00032B58" w:rsidR="00032B58" w:rsidP="00F47E04" w:rsidRDefault="00032B58" w14:paraId="2DE578AC" w14:textId="77777777">
            <w:r w:rsidRPr="00032B58">
              <w:t>Tracy's bluegrass</w:t>
            </w:r>
          </w:p>
        </w:tc>
        <w:tc>
          <w:tcPr>
            <w:tcW w:w="1956" w:type="dxa"/>
            <w:tcBorders>
              <w:top w:val="single" w:color="000000" w:sz="12" w:space="0"/>
            </w:tcBorders>
            <w:shd w:val="clear" w:color="auto" w:fill="auto"/>
          </w:tcPr>
          <w:p w:rsidRPr="00032B58" w:rsidR="00032B58" w:rsidP="00F47E04" w:rsidRDefault="00032B58" w14:paraId="57533D58" w14:textId="77777777">
            <w:r w:rsidRPr="00032B58">
              <w:t>Middle</w:t>
            </w:r>
          </w:p>
        </w:tc>
      </w:tr>
      <w:tr w:rsidRPr="00032B58" w:rsidR="00032B58" w:rsidTr="00032B58" w14:paraId="6E4442B2" w14:textId="77777777">
        <w:tc>
          <w:tcPr>
            <w:tcW w:w="1056" w:type="dxa"/>
            <w:shd w:val="clear" w:color="auto" w:fill="auto"/>
          </w:tcPr>
          <w:p w:rsidRPr="00032B58" w:rsidR="00032B58" w:rsidP="00F47E04" w:rsidRDefault="00032B58" w14:paraId="581BC3B7" w14:textId="77777777">
            <w:pPr>
              <w:rPr>
                <w:bCs/>
              </w:rPr>
            </w:pPr>
            <w:r w:rsidRPr="00032B58">
              <w:rPr>
                <w:bCs/>
              </w:rPr>
              <w:t>Artem</w:t>
            </w:r>
          </w:p>
        </w:tc>
        <w:tc>
          <w:tcPr>
            <w:tcW w:w="2916" w:type="dxa"/>
            <w:shd w:val="clear" w:color="auto" w:fill="auto"/>
          </w:tcPr>
          <w:p w:rsidRPr="00032B58" w:rsidR="00032B58" w:rsidP="00F47E04" w:rsidRDefault="00032B58" w14:paraId="3C302ACF" w14:textId="77777777">
            <w:r w:rsidRPr="00032B58">
              <w:t>&lt;NOT FOUND IN NRCS&gt;</w:t>
            </w:r>
          </w:p>
        </w:tc>
        <w:tc>
          <w:tcPr>
            <w:tcW w:w="2916" w:type="dxa"/>
            <w:shd w:val="clear" w:color="auto" w:fill="auto"/>
          </w:tcPr>
          <w:p w:rsidRPr="00032B58" w:rsidR="00032B58" w:rsidP="00F47E04" w:rsidRDefault="00032B58" w14:paraId="1EE70D2F" w14:textId="77777777">
            <w:r w:rsidRPr="00032B58">
              <w:t>&lt;NOT FOUND IN NRCS&gt;</w:t>
            </w:r>
          </w:p>
        </w:tc>
        <w:tc>
          <w:tcPr>
            <w:tcW w:w="1956" w:type="dxa"/>
            <w:shd w:val="clear" w:color="auto" w:fill="auto"/>
          </w:tcPr>
          <w:p w:rsidRPr="00032B58" w:rsidR="00032B58" w:rsidP="00F47E04" w:rsidRDefault="00032B58" w14:paraId="20F19094" w14:textId="77777777">
            <w:r w:rsidRPr="00032B58">
              <w:t>Middle</w:t>
            </w:r>
          </w:p>
        </w:tc>
      </w:tr>
      <w:tr w:rsidRPr="00032B58" w:rsidR="00032B58" w:rsidTr="00032B58" w14:paraId="252A48CF" w14:textId="77777777">
        <w:tc>
          <w:tcPr>
            <w:tcW w:w="1056" w:type="dxa"/>
            <w:shd w:val="clear" w:color="auto" w:fill="auto"/>
          </w:tcPr>
          <w:p w:rsidRPr="00032B58" w:rsidR="00032B58" w:rsidP="00F47E04" w:rsidRDefault="00032B58" w14:paraId="4BBFAB10" w14:textId="77777777">
            <w:pPr>
              <w:rPr>
                <w:bCs/>
              </w:rPr>
            </w:pPr>
            <w:r w:rsidRPr="00032B58">
              <w:rPr>
                <w:bCs/>
              </w:rPr>
              <w:t>Rosa</w:t>
            </w:r>
          </w:p>
        </w:tc>
        <w:tc>
          <w:tcPr>
            <w:tcW w:w="2916" w:type="dxa"/>
            <w:shd w:val="clear" w:color="auto" w:fill="auto"/>
          </w:tcPr>
          <w:p w:rsidRPr="00032B58" w:rsidR="00032B58" w:rsidP="00F47E04" w:rsidRDefault="00032B58" w14:paraId="13125D28" w14:textId="77777777">
            <w:r w:rsidRPr="00032B58">
              <w:t>&lt;NOT FOUND IN NRCS&gt;</w:t>
            </w:r>
          </w:p>
        </w:tc>
        <w:tc>
          <w:tcPr>
            <w:tcW w:w="2916" w:type="dxa"/>
            <w:shd w:val="clear" w:color="auto" w:fill="auto"/>
          </w:tcPr>
          <w:p w:rsidRPr="00032B58" w:rsidR="00032B58" w:rsidP="00F47E04" w:rsidRDefault="00032B58" w14:paraId="428C80ED" w14:textId="77777777">
            <w:r w:rsidRPr="00032B58">
              <w:t>&lt;NOT FOUND IN NRCS&gt;</w:t>
            </w:r>
          </w:p>
        </w:tc>
        <w:tc>
          <w:tcPr>
            <w:tcW w:w="1956" w:type="dxa"/>
            <w:shd w:val="clear" w:color="auto" w:fill="auto"/>
          </w:tcPr>
          <w:p w:rsidRPr="00032B58" w:rsidR="00032B58" w:rsidP="00F47E04" w:rsidRDefault="00032B58" w14:paraId="233AE32F" w14:textId="77777777">
            <w:r w:rsidRPr="00032B58">
              <w:t>Middle</w:t>
            </w:r>
          </w:p>
        </w:tc>
      </w:tr>
    </w:tbl>
    <w:p w:rsidR="00032B58" w:rsidP="00032B58" w:rsidRDefault="00032B58" w14:paraId="6237F2A8" w14:textId="77777777"/>
    <w:p w:rsidR="00032B58" w:rsidP="00032B58" w:rsidRDefault="00032B58" w14:paraId="1764FF7C" w14:textId="77777777">
      <w:pPr>
        <w:pStyle w:val="SClassInfoPara"/>
      </w:pPr>
      <w:r>
        <w:t>Description</w:t>
      </w:r>
    </w:p>
    <w:p w:rsidR="00032B58" w:rsidP="00032B58" w:rsidRDefault="00032B58" w14:paraId="26423F7F" w14:textId="338D5740">
      <w:r>
        <w:t xml:space="preserve">Vegetation is typically forb-rich, with forbs contributing more to overall herbaceous cover than graminoids. </w:t>
      </w:r>
      <w:r w:rsidR="005B6A0F">
        <w:t>Mixed</w:t>
      </w:r>
      <w:r w:rsidR="00C54B92">
        <w:t>-</w:t>
      </w:r>
      <w:r w:rsidR="005B6A0F">
        <w:t xml:space="preserve">severity fire </w:t>
      </w:r>
      <w:r w:rsidR="002B5A9F">
        <w:t>removes shrubs from overstory</w:t>
      </w:r>
      <w:r w:rsidR="005B6A0F">
        <w:t xml:space="preserve">.  </w:t>
      </w:r>
    </w:p>
    <w:p w:rsidR="00032B58" w:rsidP="00032B58" w:rsidRDefault="00032B58" w14:paraId="568ABAB6" w14:textId="53ECE141"/>
    <w:p w:rsidR="002B5A9F" w:rsidP="002B5A9F" w:rsidRDefault="002B5A9F" w14:paraId="7512BE13" w14:textId="0E393BE9">
      <w:r>
        <w:lastRenderedPageBreak/>
        <w:t xml:space="preserve">Up to 10% of cover in late seral may be woody species from adjacent plant communities such as </w:t>
      </w:r>
      <w:proofErr w:type="spellStart"/>
      <w:r w:rsidRPr="00AF7CF8">
        <w:rPr>
          <w:i/>
        </w:rPr>
        <w:t>Populus</w:t>
      </w:r>
      <w:proofErr w:type="spellEnd"/>
      <w:r w:rsidRPr="00AF7CF8">
        <w:rPr>
          <w:i/>
        </w:rPr>
        <w:t xml:space="preserve"> </w:t>
      </w:r>
      <w:proofErr w:type="spellStart"/>
      <w:r w:rsidRPr="00AF7CF8">
        <w:rPr>
          <w:i/>
        </w:rPr>
        <w:t>tremuloides</w:t>
      </w:r>
      <w:proofErr w:type="spellEnd"/>
      <w:r>
        <w:t xml:space="preserve"> (acting as a shrub), </w:t>
      </w:r>
      <w:r w:rsidRPr="00AF7CF8">
        <w:rPr>
          <w:i/>
        </w:rPr>
        <w:t xml:space="preserve">Artemisia </w:t>
      </w:r>
      <w:proofErr w:type="spellStart"/>
      <w:r w:rsidRPr="00AF7CF8">
        <w:rPr>
          <w:i/>
        </w:rPr>
        <w:t>cana</w:t>
      </w:r>
      <w:proofErr w:type="spellEnd"/>
      <w:r>
        <w:t xml:space="preserve">, </w:t>
      </w:r>
      <w:r w:rsidRPr="00AF7CF8">
        <w:rPr>
          <w:i/>
        </w:rPr>
        <w:t>Artemisia tridentata</w:t>
      </w:r>
      <w:r>
        <w:t xml:space="preserve">, </w:t>
      </w:r>
      <w:r w:rsidRPr="00AF7CF8">
        <w:rPr>
          <w:i/>
        </w:rPr>
        <w:t xml:space="preserve">Rosa </w:t>
      </w:r>
      <w:proofErr w:type="spellStart"/>
      <w:r w:rsidRPr="00AF7CF8">
        <w:rPr>
          <w:i/>
        </w:rPr>
        <w:t>woodsii</w:t>
      </w:r>
      <w:proofErr w:type="spellEnd"/>
      <w:r>
        <w:t xml:space="preserve">, </w:t>
      </w:r>
      <w:proofErr w:type="spellStart"/>
      <w:r w:rsidRPr="00AF7CF8">
        <w:rPr>
          <w:i/>
        </w:rPr>
        <w:t>Ribes</w:t>
      </w:r>
      <w:proofErr w:type="spellEnd"/>
      <w:r>
        <w:t xml:space="preserve"> spp.</w:t>
      </w:r>
      <w:r w:rsidR="00C54B92">
        <w:t>,</w:t>
      </w:r>
      <w:r>
        <w:t xml:space="preserve"> and </w:t>
      </w:r>
      <w:proofErr w:type="spellStart"/>
      <w:r w:rsidRPr="00AF7CF8">
        <w:rPr>
          <w:i/>
        </w:rPr>
        <w:t>Amelanchier</w:t>
      </w:r>
      <w:proofErr w:type="spellEnd"/>
      <w:r>
        <w:t xml:space="preserve"> spp.</w:t>
      </w:r>
    </w:p>
    <w:p w:rsidR="002B5A9F" w:rsidP="00032B58" w:rsidRDefault="002B5A9F" w14:paraId="418A635D" w14:textId="77777777"/>
    <w:p>
      <w:r>
        <w:rPr>
          <w:i/>
          <w:u w:val="single"/>
        </w:rPr>
        <w:t>Maximum Tree Size Class</w:t>
      </w:r>
      <w:br/>
      <w:r>
        <w:t>Seedling &lt;4.5ft</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2</w:t>
            </w:r>
          </w:p>
        </w:tc>
      </w:tr>
      <w:tr>
        <w:tc>
          <w:p>
            <w:pPr>
              <w:jc w:val="center"/>
            </w:pPr>
            <w:r>
              <w:rPr>
                <w:sz w:val="20"/>
              </w:rPr>
              <w:t>Mid1:CLS</w:t>
            </w:r>
          </w:p>
        </w:tc>
        <w:tc>
          <w:p>
            <w:pPr>
              <w:jc w:val="center"/>
            </w:pPr>
            <w:r>
              <w:rPr>
                <w:sz w:val="20"/>
              </w:rPr>
              <w:t>3</w:t>
            </w:r>
          </w:p>
        </w:tc>
        <w:tc>
          <w:p>
            <w:pPr>
              <w:jc w:val="center"/>
            </w:pPr>
            <w:r>
              <w:rPr>
                <w:sz w:val="20"/>
              </w:rPr>
              <w:t>Late1:OPN</w:t>
            </w:r>
          </w:p>
        </w:tc>
        <w:tc>
          <w:p>
            <w:pPr>
              <w:jc w:val="center"/>
            </w:pPr>
            <w:r>
              <w:rPr>
                <w:sz w:val="20"/>
              </w:rPr>
              <w:t>22</w:t>
            </w:r>
          </w:p>
        </w:tc>
      </w:tr>
      <w:tr>
        <w:tc>
          <w:p>
            <w:pPr>
              <w:jc w:val="center"/>
            </w:pPr>
            <w:r>
              <w:rPr>
                <w:sz w:val="20"/>
              </w:rPr>
              <w:t>Late1:OPN</w:t>
            </w:r>
          </w:p>
        </w:tc>
        <w:tc>
          <w:p>
            <w:pPr>
              <w:jc w:val="center"/>
            </w:pPr>
            <w:r>
              <w:rPr>
                <w:sz w:val="20"/>
              </w:rPr>
              <w:t>23</w:t>
            </w:r>
          </w:p>
        </w:tc>
        <w:tc>
          <w:p>
            <w:pPr>
              <w:jc w:val="center"/>
            </w:pPr>
            <w:r>
              <w:rPr>
                <w:sz w:val="20"/>
              </w:rPr>
              <w:t>Late1:OPN</w:t>
            </w:r>
          </w:p>
        </w:tc>
        <w:tc>
          <w:p>
            <w:pPr>
              <w:jc w:val="center"/>
            </w:pPr>
            <w:r>
              <w:rPr>
                <w:sz w:val="20"/>
              </w:rPr>
              <w:t>522</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Mid1:CLS</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32B58" w:rsidP="00032B58" w:rsidRDefault="00032B58" w14:paraId="110D1C25" w14:textId="7F8CF813">
      <w:r>
        <w:t>Barrett, S.W. 1984. Fire history of the River of No Return Wilderness: River Breaks Zone. Final Report. Missoula, MT: Systems for Environmental Management. 40 pp + appendices.</w:t>
      </w:r>
    </w:p>
    <w:p w:rsidR="00032B58" w:rsidP="00032B58" w:rsidRDefault="00032B58" w14:paraId="3EFD78B4" w14:textId="77777777"/>
    <w:p w:rsidR="00032B58" w:rsidP="00032B58" w:rsidRDefault="00032B58" w14:paraId="1D0C7340" w14:textId="77777777">
      <w:r>
        <w:t xml:space="preserve">Fischer, W.C. and A.F. Bradley. 1987. Fire ecology of western Montana forest habitat types. Gen. Tech. Rep. INT-223. Ogden, UT: USDA Forest Service, Intermountain Research Station. 95 pp. </w:t>
      </w:r>
    </w:p>
    <w:p w:rsidR="00032B58" w:rsidP="00032B58" w:rsidRDefault="00032B58" w14:paraId="01AE1A46" w14:textId="77777777"/>
    <w:p w:rsidR="00032B58" w:rsidP="00032B58" w:rsidRDefault="00032B58" w14:paraId="0F328F81" w14:textId="77777777">
      <w:proofErr w:type="spellStart"/>
      <w:r>
        <w:t>Lackschewitz</w:t>
      </w:r>
      <w:proofErr w:type="spellEnd"/>
      <w:r>
        <w:t xml:space="preserve">, K. 1991. Vascular plants of west-central Montana--identification guidebook. Gen. Tech. Rep. INT-227. Ogden, UT: USDA Forest Service, Intermountain Research Station. 648 pp. </w:t>
      </w:r>
    </w:p>
    <w:p w:rsidR="00032B58" w:rsidP="00032B58" w:rsidRDefault="00032B58" w14:paraId="21B7F174" w14:textId="77777777"/>
    <w:p w:rsidR="00032B58" w:rsidP="00032B58" w:rsidRDefault="00032B58" w14:paraId="28B6B25A" w14:textId="63CB1286">
      <w:r>
        <w:t xml:space="preserve">Lotan, J.E., M.E. Alexander, S.F. Arno et al. 1981. Effects of fire on flora: A state-of-knowledge review. National fire effects workshop. 10-14 April 1978; Denver, CO. Gen. Tech. Rep. WO-16. Washington, DC: USDA Forest Service. 71 pp. </w:t>
      </w:r>
    </w:p>
    <w:p w:rsidR="00032B58" w:rsidP="00032B58" w:rsidRDefault="00032B58" w14:paraId="03E4FDEA" w14:textId="77777777"/>
    <w:p w:rsidR="00032B58" w:rsidP="00032B58" w:rsidRDefault="00032B58" w14:paraId="02EDBDF9" w14:textId="00928AE1">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w:t>
      </w:r>
    </w:p>
    <w:p w:rsidR="00032B58" w:rsidP="00032B58" w:rsidRDefault="00032B58" w14:paraId="759DA344" w14:textId="77777777"/>
    <w:p w:rsidR="00032B58" w:rsidP="00032B58" w:rsidRDefault="00032B58" w14:paraId="3B8D4F2F" w14:textId="77777777">
      <w:r>
        <w:t>NatureServe. 2007. International Ecological Classification Standard: Terrestrial Ecological Classifications. NatureServe Central Databases. Arlington, VA. Data current as of 10 February 2007.</w:t>
      </w:r>
    </w:p>
    <w:p w:rsidR="00032B58" w:rsidP="00032B58" w:rsidRDefault="00032B58" w14:paraId="372382A2" w14:textId="77777777"/>
    <w:p w:rsidR="00032B58" w:rsidP="00032B58" w:rsidRDefault="00032B58" w14:paraId="68576268" w14:textId="10E6984E">
      <w:r>
        <w:t>Young, R.P. 1986. Fire ecology and management in plant communities of Malheur National Wildlife Refuge. Thesis. Portland, OR: Oregon State University. 169 pp.</w:t>
      </w:r>
    </w:p>
    <w:p w:rsidRPr="00A43E41" w:rsidR="004D5F12" w:rsidP="00032B58" w:rsidRDefault="004D5F12" w14:paraId="7B671CA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EF6A1" w14:textId="77777777" w:rsidR="0008111B" w:rsidRDefault="0008111B">
      <w:r>
        <w:separator/>
      </w:r>
    </w:p>
  </w:endnote>
  <w:endnote w:type="continuationSeparator" w:id="0">
    <w:p w14:paraId="338E54CF" w14:textId="77777777" w:rsidR="0008111B" w:rsidRDefault="0008111B">
      <w:r>
        <w:continuationSeparator/>
      </w:r>
    </w:p>
  </w:endnote>
  <w:endnote w:type="continuationNotice" w:id="1">
    <w:p w14:paraId="3535E6D4" w14:textId="77777777" w:rsidR="0008111B" w:rsidRDefault="000811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7D23B" w14:textId="77777777" w:rsidR="00032B58" w:rsidRDefault="00032B58" w:rsidP="00032B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F7369" w14:textId="77777777" w:rsidR="0008111B" w:rsidRDefault="0008111B">
      <w:r>
        <w:separator/>
      </w:r>
    </w:p>
  </w:footnote>
  <w:footnote w:type="continuationSeparator" w:id="0">
    <w:p w14:paraId="6B51584B" w14:textId="77777777" w:rsidR="0008111B" w:rsidRDefault="0008111B">
      <w:r>
        <w:continuationSeparator/>
      </w:r>
    </w:p>
  </w:footnote>
  <w:footnote w:type="continuationNotice" w:id="1">
    <w:p w14:paraId="02608AAB" w14:textId="77777777" w:rsidR="0008111B" w:rsidRDefault="000811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38DF0" w14:textId="77777777" w:rsidR="00A43E41" w:rsidRDefault="00A43E41" w:rsidP="00032B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58"/>
    <w:rsid w:val="00005947"/>
    <w:rsid w:val="00006AF9"/>
    <w:rsid w:val="0002152F"/>
    <w:rsid w:val="00023101"/>
    <w:rsid w:val="00031661"/>
    <w:rsid w:val="00032B58"/>
    <w:rsid w:val="00035AB6"/>
    <w:rsid w:val="00036067"/>
    <w:rsid w:val="00036EE4"/>
    <w:rsid w:val="00060925"/>
    <w:rsid w:val="00062E6C"/>
    <w:rsid w:val="0008111B"/>
    <w:rsid w:val="000D0A31"/>
    <w:rsid w:val="000D2569"/>
    <w:rsid w:val="000F031B"/>
    <w:rsid w:val="000F0FE2"/>
    <w:rsid w:val="00113A24"/>
    <w:rsid w:val="001368CB"/>
    <w:rsid w:val="00140332"/>
    <w:rsid w:val="00190A7C"/>
    <w:rsid w:val="00191991"/>
    <w:rsid w:val="001A0625"/>
    <w:rsid w:val="001A09C3"/>
    <w:rsid w:val="001C2B3F"/>
    <w:rsid w:val="001C6795"/>
    <w:rsid w:val="00201D37"/>
    <w:rsid w:val="002035A1"/>
    <w:rsid w:val="002103D4"/>
    <w:rsid w:val="00210B26"/>
    <w:rsid w:val="00240CE1"/>
    <w:rsid w:val="0025768B"/>
    <w:rsid w:val="00266C1F"/>
    <w:rsid w:val="00285F40"/>
    <w:rsid w:val="00293736"/>
    <w:rsid w:val="002A2340"/>
    <w:rsid w:val="002A563D"/>
    <w:rsid w:val="002B45B7"/>
    <w:rsid w:val="002B5A9F"/>
    <w:rsid w:val="002C37E6"/>
    <w:rsid w:val="002D49EF"/>
    <w:rsid w:val="002E5E02"/>
    <w:rsid w:val="00300328"/>
    <w:rsid w:val="00301476"/>
    <w:rsid w:val="003110AC"/>
    <w:rsid w:val="00313322"/>
    <w:rsid w:val="00320C6A"/>
    <w:rsid w:val="00321E38"/>
    <w:rsid w:val="003301EC"/>
    <w:rsid w:val="003379B5"/>
    <w:rsid w:val="00362A51"/>
    <w:rsid w:val="00367591"/>
    <w:rsid w:val="003706C4"/>
    <w:rsid w:val="0037120A"/>
    <w:rsid w:val="00381927"/>
    <w:rsid w:val="003A3976"/>
    <w:rsid w:val="003C4AA1"/>
    <w:rsid w:val="003C6CFB"/>
    <w:rsid w:val="003D4155"/>
    <w:rsid w:val="003F322E"/>
    <w:rsid w:val="00400D76"/>
    <w:rsid w:val="004016D3"/>
    <w:rsid w:val="00413292"/>
    <w:rsid w:val="00462F89"/>
    <w:rsid w:val="00464BB8"/>
    <w:rsid w:val="004A6F0C"/>
    <w:rsid w:val="004B3810"/>
    <w:rsid w:val="004B661D"/>
    <w:rsid w:val="004B779E"/>
    <w:rsid w:val="004D5F12"/>
    <w:rsid w:val="004F1BBF"/>
    <w:rsid w:val="004F5DE6"/>
    <w:rsid w:val="00503E44"/>
    <w:rsid w:val="005110C4"/>
    <w:rsid w:val="00511556"/>
    <w:rsid w:val="00512636"/>
    <w:rsid w:val="00531069"/>
    <w:rsid w:val="00546B88"/>
    <w:rsid w:val="00554272"/>
    <w:rsid w:val="00572597"/>
    <w:rsid w:val="00573E56"/>
    <w:rsid w:val="00587A2E"/>
    <w:rsid w:val="005A033C"/>
    <w:rsid w:val="005B1DDE"/>
    <w:rsid w:val="005B4554"/>
    <w:rsid w:val="005B6A0F"/>
    <w:rsid w:val="005C123F"/>
    <w:rsid w:val="005C15AE"/>
    <w:rsid w:val="005C2928"/>
    <w:rsid w:val="005C475F"/>
    <w:rsid w:val="005F333A"/>
    <w:rsid w:val="0061440A"/>
    <w:rsid w:val="00621C0C"/>
    <w:rsid w:val="006238DF"/>
    <w:rsid w:val="00626A79"/>
    <w:rsid w:val="00683368"/>
    <w:rsid w:val="00691641"/>
    <w:rsid w:val="00691C3A"/>
    <w:rsid w:val="006A51EC"/>
    <w:rsid w:val="006C0ECB"/>
    <w:rsid w:val="006D2137"/>
    <w:rsid w:val="006E59C5"/>
    <w:rsid w:val="00700C23"/>
    <w:rsid w:val="0070333C"/>
    <w:rsid w:val="00703CDD"/>
    <w:rsid w:val="0072055A"/>
    <w:rsid w:val="00751DBE"/>
    <w:rsid w:val="00760203"/>
    <w:rsid w:val="007742B4"/>
    <w:rsid w:val="00790258"/>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A1F68"/>
    <w:rsid w:val="008B679A"/>
    <w:rsid w:val="008D6868"/>
    <w:rsid w:val="008E0BF0"/>
    <w:rsid w:val="008E273F"/>
    <w:rsid w:val="008F1823"/>
    <w:rsid w:val="00901410"/>
    <w:rsid w:val="00901CA2"/>
    <w:rsid w:val="009275B8"/>
    <w:rsid w:val="00945DBA"/>
    <w:rsid w:val="00955A66"/>
    <w:rsid w:val="00956116"/>
    <w:rsid w:val="00964894"/>
    <w:rsid w:val="00967C07"/>
    <w:rsid w:val="009A36F4"/>
    <w:rsid w:val="009B1FAA"/>
    <w:rsid w:val="009C52D4"/>
    <w:rsid w:val="009C78BA"/>
    <w:rsid w:val="009D6227"/>
    <w:rsid w:val="009E0DB5"/>
    <w:rsid w:val="009F0640"/>
    <w:rsid w:val="009F25DF"/>
    <w:rsid w:val="00A247B9"/>
    <w:rsid w:val="00A3657F"/>
    <w:rsid w:val="00A43E41"/>
    <w:rsid w:val="00A44540"/>
    <w:rsid w:val="00A44EF7"/>
    <w:rsid w:val="00A9365B"/>
    <w:rsid w:val="00AF7CF8"/>
    <w:rsid w:val="00B02771"/>
    <w:rsid w:val="00B17612"/>
    <w:rsid w:val="00B55CB2"/>
    <w:rsid w:val="00B650FF"/>
    <w:rsid w:val="00B746D4"/>
    <w:rsid w:val="00B80C71"/>
    <w:rsid w:val="00B92A33"/>
    <w:rsid w:val="00BB346C"/>
    <w:rsid w:val="00BF3879"/>
    <w:rsid w:val="00BF5AD2"/>
    <w:rsid w:val="00C0481C"/>
    <w:rsid w:val="00C21B4A"/>
    <w:rsid w:val="00C3230C"/>
    <w:rsid w:val="00C52E14"/>
    <w:rsid w:val="00C54B92"/>
    <w:rsid w:val="00C908F2"/>
    <w:rsid w:val="00C90E95"/>
    <w:rsid w:val="00CF5B29"/>
    <w:rsid w:val="00D04D5D"/>
    <w:rsid w:val="00D111B5"/>
    <w:rsid w:val="00D12502"/>
    <w:rsid w:val="00D37B60"/>
    <w:rsid w:val="00D61AC5"/>
    <w:rsid w:val="00D629AC"/>
    <w:rsid w:val="00D653F0"/>
    <w:rsid w:val="00D81349"/>
    <w:rsid w:val="00D90718"/>
    <w:rsid w:val="00D96D94"/>
    <w:rsid w:val="00DA2790"/>
    <w:rsid w:val="00DA6645"/>
    <w:rsid w:val="00DB5E0C"/>
    <w:rsid w:val="00DE3A47"/>
    <w:rsid w:val="00DE5B29"/>
    <w:rsid w:val="00E01EC8"/>
    <w:rsid w:val="00E02CF7"/>
    <w:rsid w:val="00E152C8"/>
    <w:rsid w:val="00E23FCB"/>
    <w:rsid w:val="00E27D06"/>
    <w:rsid w:val="00E61F9B"/>
    <w:rsid w:val="00E741B2"/>
    <w:rsid w:val="00E75D01"/>
    <w:rsid w:val="00E83022"/>
    <w:rsid w:val="00E97299"/>
    <w:rsid w:val="00EC4A14"/>
    <w:rsid w:val="00ED3436"/>
    <w:rsid w:val="00ED69E5"/>
    <w:rsid w:val="00EF1C61"/>
    <w:rsid w:val="00EF54A9"/>
    <w:rsid w:val="00EF6C66"/>
    <w:rsid w:val="00F12753"/>
    <w:rsid w:val="00F23676"/>
    <w:rsid w:val="00F47527"/>
    <w:rsid w:val="00F55FA9"/>
    <w:rsid w:val="00F86C13"/>
    <w:rsid w:val="00F873A7"/>
    <w:rsid w:val="00F948F2"/>
    <w:rsid w:val="00FA28B7"/>
    <w:rsid w:val="00FC3DB5"/>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C9A90"/>
  <w15:docId w15:val="{CD5CED64-E49C-43AF-B155-F7384D57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47527"/>
    <w:rPr>
      <w:rFonts w:ascii="Tahoma" w:hAnsi="Tahoma" w:cs="Tahoma"/>
      <w:sz w:val="16"/>
      <w:szCs w:val="16"/>
    </w:rPr>
  </w:style>
  <w:style w:type="character" w:customStyle="1" w:styleId="BalloonTextChar">
    <w:name w:val="Balloon Text Char"/>
    <w:basedOn w:val="DefaultParagraphFont"/>
    <w:link w:val="BalloonText"/>
    <w:uiPriority w:val="99"/>
    <w:semiHidden/>
    <w:rsid w:val="00F47527"/>
    <w:rPr>
      <w:rFonts w:ascii="Tahoma" w:hAnsi="Tahoma" w:cs="Tahoma"/>
      <w:sz w:val="16"/>
      <w:szCs w:val="16"/>
    </w:rPr>
  </w:style>
  <w:style w:type="character" w:styleId="CommentReference">
    <w:name w:val="annotation reference"/>
    <w:basedOn w:val="DefaultParagraphFont"/>
    <w:uiPriority w:val="99"/>
    <w:semiHidden/>
    <w:unhideWhenUsed/>
    <w:rsid w:val="005B6A0F"/>
    <w:rPr>
      <w:sz w:val="16"/>
      <w:szCs w:val="16"/>
    </w:rPr>
  </w:style>
  <w:style w:type="paragraph" w:styleId="CommentText">
    <w:name w:val="annotation text"/>
    <w:basedOn w:val="Normal"/>
    <w:link w:val="CommentTextChar"/>
    <w:uiPriority w:val="99"/>
    <w:semiHidden/>
    <w:unhideWhenUsed/>
    <w:rsid w:val="005B6A0F"/>
    <w:rPr>
      <w:sz w:val="20"/>
      <w:szCs w:val="20"/>
    </w:rPr>
  </w:style>
  <w:style w:type="character" w:customStyle="1" w:styleId="CommentTextChar">
    <w:name w:val="Comment Text Char"/>
    <w:basedOn w:val="DefaultParagraphFont"/>
    <w:link w:val="CommentText"/>
    <w:uiPriority w:val="99"/>
    <w:semiHidden/>
    <w:rsid w:val="005B6A0F"/>
  </w:style>
  <w:style w:type="paragraph" w:styleId="CommentSubject">
    <w:name w:val="annotation subject"/>
    <w:basedOn w:val="CommentText"/>
    <w:next w:val="CommentText"/>
    <w:link w:val="CommentSubjectChar"/>
    <w:uiPriority w:val="99"/>
    <w:semiHidden/>
    <w:unhideWhenUsed/>
    <w:rsid w:val="005B6A0F"/>
    <w:rPr>
      <w:b/>
      <w:bCs/>
    </w:rPr>
  </w:style>
  <w:style w:type="character" w:customStyle="1" w:styleId="CommentSubjectChar">
    <w:name w:val="Comment Subject Char"/>
    <w:basedOn w:val="CommentTextChar"/>
    <w:link w:val="CommentSubject"/>
    <w:uiPriority w:val="99"/>
    <w:semiHidden/>
    <w:rsid w:val="005B6A0F"/>
    <w:rPr>
      <w:b/>
      <w:bCs/>
    </w:rPr>
  </w:style>
  <w:style w:type="paragraph" w:styleId="ListParagraph">
    <w:name w:val="List Paragraph"/>
    <w:basedOn w:val="Normal"/>
    <w:uiPriority w:val="34"/>
    <w:qFormat/>
    <w:rsid w:val="009F0640"/>
    <w:pPr>
      <w:ind w:left="720"/>
    </w:pPr>
    <w:rPr>
      <w:rFonts w:ascii="Calibri" w:eastAsiaTheme="minorHAnsi" w:hAnsi="Calibri"/>
      <w:sz w:val="22"/>
      <w:szCs w:val="22"/>
    </w:rPr>
  </w:style>
  <w:style w:type="character" w:styleId="Hyperlink">
    <w:name w:val="Hyperlink"/>
    <w:basedOn w:val="DefaultParagraphFont"/>
    <w:rsid w:val="009F06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348068">
      <w:bodyDiv w:val="1"/>
      <w:marLeft w:val="0"/>
      <w:marRight w:val="0"/>
      <w:marTop w:val="0"/>
      <w:marBottom w:val="0"/>
      <w:divBdr>
        <w:top w:val="none" w:sz="0" w:space="0" w:color="auto"/>
        <w:left w:val="none" w:sz="0" w:space="0" w:color="auto"/>
        <w:bottom w:val="none" w:sz="0" w:space="0" w:color="auto"/>
        <w:right w:val="none" w:sz="0" w:space="0" w:color="auto"/>
      </w:divBdr>
    </w:div>
    <w:div w:id="206683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2014-08-19T01:15:00Z</cp:lastPrinted>
  <dcterms:created xsi:type="dcterms:W3CDTF">2017-12-15T01:06:00Z</dcterms:created>
  <dcterms:modified xsi:type="dcterms:W3CDTF">2018-06-17T13:52:00Z</dcterms:modified>
</cp:coreProperties>
</file>