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53F" w:rsidP="007D453F" w:rsidRDefault="007D453F">
      <w:pPr>
        <w:pStyle w:val="BpSTitle"/>
      </w:pPr>
      <w:r>
        <w:t>11400</w:t>
      </w:r>
    </w:p>
    <w:p w:rsidR="007D453F" w:rsidP="007D453F" w:rsidRDefault="007D453F">
      <w:pPr>
        <w:pStyle w:val="BpSTitle"/>
      </w:pPr>
      <w:r>
        <w:t>Northern Rocky Mountain Subalpine-Upper Montane Grassland</w:t>
      </w:r>
    </w:p>
    <w:p w:rsidR="007D453F" w:rsidP="007D453F" w:rsidRDefault="007D453F">
      <w:r>
        <w:t xmlns:w="http://schemas.openxmlformats.org/wordprocessingml/2006/main">BpS Model/Description Version: Aug. 2020</w:t>
      </w:r>
      <w:r>
        <w:tab/>
      </w:r>
      <w:r>
        <w:tab/>
      </w:r>
      <w:r>
        <w:tab/>
      </w:r>
      <w:r>
        <w:tab/>
      </w:r>
      <w:r>
        <w:tab/>
      </w:r>
      <w:r>
        <w:tab/>
      </w:r>
      <w:r>
        <w:tab/>
      </w:r>
    </w:p>
    <w:p w:rsidR="007D453F" w:rsidP="007D453F" w:rsidRDefault="007D453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352"/>
        <w:gridCol w:w="1800"/>
        <w:gridCol w:w="3036"/>
      </w:tblGrid>
      <w:tr w:rsidRPr="007D453F" w:rsidR="007D453F" w:rsidTr="007D453F">
        <w:tc>
          <w:tcPr>
            <w:tcW w:w="1908" w:type="dxa"/>
            <w:tcBorders>
              <w:top w:val="single" w:color="auto" w:sz="2" w:space="0"/>
              <w:left w:val="single" w:color="auto" w:sz="12" w:space="0"/>
              <w:bottom w:val="single" w:color="000000" w:sz="12" w:space="0"/>
            </w:tcBorders>
            <w:shd w:val="clear" w:color="auto" w:fill="auto"/>
          </w:tcPr>
          <w:p w:rsidRPr="007D453F" w:rsidR="007D453F" w:rsidP="00FD1BB1" w:rsidRDefault="007D453F">
            <w:pPr>
              <w:rPr>
                <w:b/>
                <w:bCs/>
              </w:rPr>
            </w:pPr>
            <w:r w:rsidRPr="007D453F">
              <w:rPr>
                <w:b/>
                <w:bCs/>
              </w:rPr>
              <w:t>Modelers</w:t>
            </w:r>
          </w:p>
        </w:tc>
        <w:tc>
          <w:tcPr>
            <w:tcW w:w="2352" w:type="dxa"/>
            <w:tcBorders>
              <w:top w:val="single" w:color="auto" w:sz="2" w:space="0"/>
              <w:bottom w:val="single" w:color="000000" w:sz="12" w:space="0"/>
              <w:right w:val="single" w:color="000000" w:sz="12" w:space="0"/>
            </w:tcBorders>
            <w:shd w:val="clear" w:color="auto" w:fill="auto"/>
          </w:tcPr>
          <w:p w:rsidRPr="007D453F" w:rsidR="007D453F" w:rsidP="00FD1BB1" w:rsidRDefault="007D453F">
            <w:pPr>
              <w:rPr>
                <w:b/>
                <w:bCs/>
              </w:rPr>
            </w:pPr>
          </w:p>
        </w:tc>
        <w:tc>
          <w:tcPr>
            <w:tcW w:w="1800" w:type="dxa"/>
            <w:tcBorders>
              <w:top w:val="single" w:color="auto" w:sz="2" w:space="0"/>
              <w:left w:val="single" w:color="000000" w:sz="12" w:space="0"/>
              <w:bottom w:val="single" w:color="000000" w:sz="12" w:space="0"/>
            </w:tcBorders>
            <w:shd w:val="clear" w:color="auto" w:fill="auto"/>
          </w:tcPr>
          <w:p w:rsidRPr="007D453F" w:rsidR="007D453F" w:rsidP="00FD1BB1" w:rsidRDefault="007D453F">
            <w:pPr>
              <w:rPr>
                <w:b/>
                <w:bCs/>
              </w:rPr>
            </w:pPr>
            <w:r w:rsidRPr="007D453F">
              <w:rPr>
                <w:b/>
                <w:bCs/>
              </w:rPr>
              <w:t>Reviewers</w:t>
            </w:r>
          </w:p>
        </w:tc>
        <w:tc>
          <w:tcPr>
            <w:tcW w:w="3036" w:type="dxa"/>
            <w:tcBorders>
              <w:top w:val="single" w:color="auto" w:sz="2" w:space="0"/>
              <w:bottom w:val="single" w:color="000000" w:sz="12" w:space="0"/>
            </w:tcBorders>
            <w:shd w:val="clear" w:color="auto" w:fill="auto"/>
          </w:tcPr>
          <w:p w:rsidRPr="007D453F" w:rsidR="007D453F" w:rsidP="00FD1BB1" w:rsidRDefault="007D453F">
            <w:pPr>
              <w:rPr>
                <w:b/>
                <w:bCs/>
              </w:rPr>
            </w:pPr>
          </w:p>
        </w:tc>
      </w:tr>
      <w:tr w:rsidRPr="007D453F" w:rsidR="007D453F" w:rsidTr="007D453F">
        <w:tc>
          <w:tcPr>
            <w:tcW w:w="1908" w:type="dxa"/>
            <w:tcBorders>
              <w:top w:val="single" w:color="000000" w:sz="12" w:space="0"/>
              <w:left w:val="single" w:color="auto" w:sz="12" w:space="0"/>
            </w:tcBorders>
            <w:shd w:val="clear" w:color="auto" w:fill="auto"/>
          </w:tcPr>
          <w:p w:rsidRPr="007D453F" w:rsidR="007D453F" w:rsidP="00FD1BB1" w:rsidRDefault="007D453F">
            <w:pPr>
              <w:rPr>
                <w:bCs/>
              </w:rPr>
            </w:pPr>
            <w:r w:rsidRPr="007D453F">
              <w:rPr>
                <w:bCs/>
              </w:rPr>
              <w:t>Steve Barrett</w:t>
            </w:r>
          </w:p>
        </w:tc>
        <w:tc>
          <w:tcPr>
            <w:tcW w:w="2352" w:type="dxa"/>
            <w:tcBorders>
              <w:top w:val="single" w:color="000000" w:sz="12" w:space="0"/>
              <w:right w:val="single" w:color="000000" w:sz="12" w:space="0"/>
            </w:tcBorders>
            <w:shd w:val="clear" w:color="auto" w:fill="auto"/>
          </w:tcPr>
          <w:p w:rsidRPr="007D453F" w:rsidR="007D453F" w:rsidP="00FD1BB1" w:rsidRDefault="007D453F">
            <w:r w:rsidRPr="007D453F">
              <w:t>sbarrett@mtdig.net</w:t>
            </w:r>
          </w:p>
        </w:tc>
        <w:tc>
          <w:tcPr>
            <w:tcW w:w="1800" w:type="dxa"/>
            <w:tcBorders>
              <w:top w:val="single" w:color="000000" w:sz="12" w:space="0"/>
              <w:left w:val="single" w:color="000000" w:sz="12" w:space="0"/>
            </w:tcBorders>
            <w:shd w:val="clear" w:color="auto" w:fill="auto"/>
          </w:tcPr>
          <w:p w:rsidRPr="007D453F" w:rsidR="007D453F" w:rsidP="00FD1BB1" w:rsidRDefault="007D453F">
            <w:r w:rsidRPr="007D453F">
              <w:t xml:space="preserve">Jon </w:t>
            </w:r>
            <w:proofErr w:type="spellStart"/>
            <w:r w:rsidRPr="007D453F">
              <w:t>Siddoway</w:t>
            </w:r>
            <w:proofErr w:type="spellEnd"/>
          </w:p>
        </w:tc>
        <w:tc>
          <w:tcPr>
            <w:tcW w:w="3036" w:type="dxa"/>
            <w:tcBorders>
              <w:top w:val="single" w:color="000000" w:sz="12" w:space="0"/>
            </w:tcBorders>
            <w:shd w:val="clear" w:color="auto" w:fill="auto"/>
          </w:tcPr>
          <w:p w:rsidRPr="007D453F" w:rsidR="007D453F" w:rsidP="00FD1BB1" w:rsidRDefault="007D453F">
            <w:r w:rsidRPr="007D453F">
              <w:t>jon.siddoway@mt.usda.gov</w:t>
            </w:r>
          </w:p>
        </w:tc>
      </w:tr>
      <w:tr w:rsidRPr="007D453F" w:rsidR="007D453F" w:rsidTr="007D453F">
        <w:tc>
          <w:tcPr>
            <w:tcW w:w="1908" w:type="dxa"/>
            <w:tcBorders>
              <w:left w:val="single" w:color="auto" w:sz="12" w:space="0"/>
            </w:tcBorders>
            <w:shd w:val="clear" w:color="auto" w:fill="auto"/>
          </w:tcPr>
          <w:p w:rsidRPr="007D453F" w:rsidR="007D453F" w:rsidP="00FD1BB1" w:rsidRDefault="007D453F">
            <w:pPr>
              <w:rPr>
                <w:bCs/>
              </w:rPr>
            </w:pPr>
            <w:r w:rsidRPr="007D453F">
              <w:rPr>
                <w:bCs/>
              </w:rPr>
              <w:t>Katie Phillips</w:t>
            </w:r>
          </w:p>
        </w:tc>
        <w:tc>
          <w:tcPr>
            <w:tcW w:w="2352" w:type="dxa"/>
            <w:tcBorders>
              <w:right w:val="single" w:color="000000" w:sz="12" w:space="0"/>
            </w:tcBorders>
            <w:shd w:val="clear" w:color="auto" w:fill="auto"/>
          </w:tcPr>
          <w:p w:rsidRPr="007D453F" w:rsidR="007D453F" w:rsidP="00FD1BB1" w:rsidRDefault="007D453F">
            <w:r w:rsidRPr="007D453F">
              <w:t>cgphillips@fs.fed.us</w:t>
            </w:r>
          </w:p>
        </w:tc>
        <w:tc>
          <w:tcPr>
            <w:tcW w:w="1800" w:type="dxa"/>
            <w:tcBorders>
              <w:left w:val="single" w:color="000000" w:sz="12" w:space="0"/>
            </w:tcBorders>
            <w:shd w:val="clear" w:color="auto" w:fill="auto"/>
          </w:tcPr>
          <w:p w:rsidRPr="007D453F" w:rsidR="007D453F" w:rsidP="00FD1BB1" w:rsidRDefault="007D453F">
            <w:r w:rsidRPr="007D453F">
              <w:t>Steve Barrett</w:t>
            </w:r>
          </w:p>
        </w:tc>
        <w:tc>
          <w:tcPr>
            <w:tcW w:w="3036" w:type="dxa"/>
            <w:shd w:val="clear" w:color="auto" w:fill="auto"/>
          </w:tcPr>
          <w:p w:rsidRPr="007D453F" w:rsidR="007D453F" w:rsidP="00FD1BB1" w:rsidRDefault="007D453F">
            <w:r w:rsidRPr="007D453F">
              <w:t>sbarrett@mtdig.net</w:t>
            </w:r>
          </w:p>
        </w:tc>
      </w:tr>
      <w:tr w:rsidRPr="007D453F" w:rsidR="007D453F" w:rsidTr="007D453F">
        <w:tc>
          <w:tcPr>
            <w:tcW w:w="1908" w:type="dxa"/>
            <w:tcBorders>
              <w:left w:val="single" w:color="auto" w:sz="12" w:space="0"/>
              <w:bottom w:val="single" w:color="auto" w:sz="2" w:space="0"/>
            </w:tcBorders>
            <w:shd w:val="clear" w:color="auto" w:fill="auto"/>
          </w:tcPr>
          <w:p w:rsidRPr="007D453F" w:rsidR="007D453F" w:rsidP="00FD1BB1" w:rsidRDefault="007D453F">
            <w:pPr>
              <w:rPr>
                <w:bCs/>
              </w:rPr>
            </w:pPr>
            <w:r w:rsidRPr="007D453F">
              <w:rPr>
                <w:bCs/>
              </w:rPr>
              <w:t>Randall Walker</w:t>
            </w:r>
          </w:p>
        </w:tc>
        <w:tc>
          <w:tcPr>
            <w:tcW w:w="2352" w:type="dxa"/>
            <w:tcBorders>
              <w:right w:val="single" w:color="000000" w:sz="12" w:space="0"/>
            </w:tcBorders>
            <w:shd w:val="clear" w:color="auto" w:fill="auto"/>
          </w:tcPr>
          <w:p w:rsidRPr="007D453F" w:rsidR="007D453F" w:rsidP="00FD1BB1" w:rsidRDefault="007D453F">
            <w:r w:rsidRPr="007D453F">
              <w:t>rmwalker@fs.fed.us</w:t>
            </w:r>
          </w:p>
        </w:tc>
        <w:tc>
          <w:tcPr>
            <w:tcW w:w="1800" w:type="dxa"/>
            <w:tcBorders>
              <w:left w:val="single" w:color="000000" w:sz="12" w:space="0"/>
              <w:bottom w:val="single" w:color="auto" w:sz="2" w:space="0"/>
            </w:tcBorders>
            <w:shd w:val="clear" w:color="auto" w:fill="auto"/>
          </w:tcPr>
          <w:p w:rsidRPr="007D453F" w:rsidR="007D453F" w:rsidP="00FD1BB1" w:rsidRDefault="007D453F">
            <w:r w:rsidRPr="007D453F">
              <w:t>Mary Manning</w:t>
            </w:r>
          </w:p>
        </w:tc>
        <w:tc>
          <w:tcPr>
            <w:tcW w:w="3036" w:type="dxa"/>
            <w:shd w:val="clear" w:color="auto" w:fill="auto"/>
          </w:tcPr>
          <w:p w:rsidRPr="007D453F" w:rsidR="007D453F" w:rsidP="00FD1BB1" w:rsidRDefault="007D453F">
            <w:r w:rsidRPr="007D453F">
              <w:t>mmanning@fs.fed.us</w:t>
            </w:r>
          </w:p>
        </w:tc>
      </w:tr>
    </w:tbl>
    <w:p w:rsidR="007D453F" w:rsidP="007D453F" w:rsidRDefault="007D453F"/>
    <w:p w:rsidR="007D453F" w:rsidP="007D453F" w:rsidRDefault="007D453F">
      <w:pPr>
        <w:pStyle w:val="InfoPara"/>
      </w:pPr>
      <w:r>
        <w:t>Vegetation Type</w:t>
      </w:r>
    </w:p>
    <w:p w:rsidR="007D453F" w:rsidP="007D453F" w:rsidRDefault="007D453F">
      <w:bookmarkStart w:name="_GoBack" w:id="0"/>
      <w:bookmarkEnd w:id="0"/>
      <w:r>
        <w:t>Herbaceous</w:t>
      </w:r>
    </w:p>
    <w:p w:rsidR="007D453F" w:rsidP="007D453F" w:rsidRDefault="007D453F">
      <w:pPr>
        <w:pStyle w:val="InfoPara"/>
      </w:pPr>
      <w:r>
        <w:t>Map Zones</w:t>
      </w:r>
    </w:p>
    <w:p w:rsidR="007D453F" w:rsidP="007D453F" w:rsidRDefault="007D453F">
      <w:r>
        <w:t>20</w:t>
      </w:r>
    </w:p>
    <w:p w:rsidR="007D453F" w:rsidP="007D453F" w:rsidRDefault="007D453F">
      <w:pPr>
        <w:pStyle w:val="InfoPara"/>
      </w:pPr>
      <w:r>
        <w:t>Geographic Range</w:t>
      </w:r>
    </w:p>
    <w:p w:rsidR="007D453F" w:rsidP="007D453F" w:rsidRDefault="007D453F">
      <w:r>
        <w:t>Northern ID, western MT and eastern WA. In MZ20, this system is very limited in extent.</w:t>
      </w:r>
    </w:p>
    <w:p w:rsidR="007D453F" w:rsidP="007D453F" w:rsidRDefault="007D453F"/>
    <w:p w:rsidR="007D453F" w:rsidP="007D453F" w:rsidRDefault="007D453F">
      <w:r>
        <w:t xml:space="preserve">In MZ20, this probably only occurs in some of </w:t>
      </w:r>
      <w:r w:rsidR="000D4FB7">
        <w:t>the more mountainous areas – i.e.</w:t>
      </w:r>
      <w:r>
        <w:t xml:space="preserve"> MLRA 43B Central Rocky Mountains, which corresponds to subsection M332Db, and just below Havre in 331Ka. This </w:t>
      </w:r>
      <w:proofErr w:type="spellStart"/>
      <w:r>
        <w:t>BpS</w:t>
      </w:r>
      <w:proofErr w:type="spellEnd"/>
      <w:r>
        <w:t xml:space="preserve"> might also be just creeping into MZ20 from the corners of MZ19, on the southwest corner of MZ20.</w:t>
      </w:r>
    </w:p>
    <w:p w:rsidR="007D453F" w:rsidP="007D453F" w:rsidRDefault="007D453F">
      <w:pPr>
        <w:pStyle w:val="InfoPara"/>
      </w:pPr>
      <w:r>
        <w:t>Biophysical Site Description</w:t>
      </w:r>
    </w:p>
    <w:p w:rsidR="007D453F" w:rsidP="007D453F" w:rsidRDefault="007D453F">
      <w:r>
        <w:t>This is a high-elevation (&gt;6</w:t>
      </w:r>
      <w:r w:rsidR="004A0B72">
        <w:t>,</w:t>
      </w:r>
      <w:r>
        <w:t>000ft), dry grassland system dominated by perennial grasses and forbs, on dry sites particularly south-facing slopes. Subalpine grasslands are small meadows to large open parks surrounded by conifer trees but lack tree cover within them. In general soil textures are much finer, and soils are often deeper under grasslands than in the neighboring forests. Sites are often wind-swept, resulting in lack of snowpack and summer drought (Daubenmire 1981).</w:t>
      </w:r>
    </w:p>
    <w:p w:rsidR="007D453F" w:rsidP="007D453F" w:rsidRDefault="007D453F">
      <w:pPr>
        <w:pStyle w:val="InfoPara"/>
      </w:pPr>
      <w:r>
        <w:t>Vegetation Description</w:t>
      </w:r>
    </w:p>
    <w:p w:rsidR="007D453F" w:rsidP="007D453F" w:rsidRDefault="007D453F">
      <w:r w:rsidRPr="006D5D8C">
        <w:t xml:space="preserve">Typical dominant species include </w:t>
      </w:r>
      <w:proofErr w:type="spellStart"/>
      <w:r w:rsidRPr="006D5D8C">
        <w:rPr>
          <w:i/>
        </w:rPr>
        <w:t>Festuca</w:t>
      </w:r>
      <w:proofErr w:type="spellEnd"/>
      <w:r w:rsidRPr="006D5D8C">
        <w:rPr>
          <w:i/>
        </w:rPr>
        <w:t xml:space="preserve"> </w:t>
      </w:r>
      <w:proofErr w:type="spellStart"/>
      <w:r w:rsidRPr="006D5D8C">
        <w:rPr>
          <w:i/>
        </w:rPr>
        <w:t>viridula</w:t>
      </w:r>
      <w:proofErr w:type="spellEnd"/>
      <w:r w:rsidRPr="006D5D8C">
        <w:t xml:space="preserve"> (not in MZ20), </w:t>
      </w:r>
      <w:proofErr w:type="spellStart"/>
      <w:r w:rsidRPr="006D5D8C">
        <w:rPr>
          <w:i/>
        </w:rPr>
        <w:t>Festuca</w:t>
      </w:r>
      <w:proofErr w:type="spellEnd"/>
      <w:r w:rsidRPr="006D5D8C">
        <w:rPr>
          <w:i/>
        </w:rPr>
        <w:t xml:space="preserve"> </w:t>
      </w:r>
      <w:proofErr w:type="spellStart"/>
      <w:r w:rsidRPr="006D5D8C">
        <w:rPr>
          <w:i/>
        </w:rPr>
        <w:t>idahoensis</w:t>
      </w:r>
      <w:proofErr w:type="spellEnd"/>
      <w:r w:rsidRPr="006D5D8C">
        <w:t xml:space="preserve">, </w:t>
      </w:r>
      <w:r w:rsidRPr="006D5D8C">
        <w:rPr>
          <w:i/>
        </w:rPr>
        <w:t>Aster</w:t>
      </w:r>
      <w:r w:rsidRPr="006D5D8C">
        <w:t xml:space="preserve"> spp</w:t>
      </w:r>
      <w:r w:rsidR="006D5D8C">
        <w:t>.</w:t>
      </w:r>
      <w:r w:rsidRPr="006D5D8C">
        <w:t xml:space="preserve">, </w:t>
      </w:r>
      <w:proofErr w:type="spellStart"/>
      <w:r w:rsidRPr="006D5D8C">
        <w:rPr>
          <w:i/>
        </w:rPr>
        <w:t>Eriogonum</w:t>
      </w:r>
      <w:proofErr w:type="spellEnd"/>
      <w:r w:rsidRPr="006D5D8C">
        <w:t xml:space="preserve"> spp</w:t>
      </w:r>
      <w:r w:rsidR="006D5D8C">
        <w:t>.</w:t>
      </w:r>
      <w:r w:rsidRPr="006D5D8C">
        <w:t xml:space="preserve">, </w:t>
      </w:r>
      <w:proofErr w:type="spellStart"/>
      <w:r w:rsidRPr="006D5D8C">
        <w:rPr>
          <w:i/>
        </w:rPr>
        <w:t>Lupinus</w:t>
      </w:r>
      <w:proofErr w:type="spellEnd"/>
      <w:r w:rsidRPr="006D5D8C">
        <w:t xml:space="preserve"> spp</w:t>
      </w:r>
      <w:r w:rsidR="006D5D8C">
        <w:t>.,</w:t>
      </w:r>
      <w:r w:rsidRPr="006D5D8C">
        <w:t xml:space="preserve"> and </w:t>
      </w:r>
      <w:proofErr w:type="spellStart"/>
      <w:r w:rsidRPr="006D5D8C">
        <w:rPr>
          <w:i/>
        </w:rPr>
        <w:t>Xerophyllum</w:t>
      </w:r>
      <w:proofErr w:type="spellEnd"/>
      <w:r w:rsidRPr="006D5D8C">
        <w:rPr>
          <w:i/>
        </w:rPr>
        <w:t xml:space="preserve"> </w:t>
      </w:r>
      <w:proofErr w:type="spellStart"/>
      <w:r w:rsidRPr="006D5D8C">
        <w:rPr>
          <w:i/>
        </w:rPr>
        <w:t>tenax</w:t>
      </w:r>
      <w:proofErr w:type="spellEnd"/>
      <w:r w:rsidRPr="006D5D8C">
        <w:t xml:space="preserve">. Rough fescue is present in MZ20. </w:t>
      </w:r>
      <w:proofErr w:type="spellStart"/>
      <w:r w:rsidRPr="006D5D8C">
        <w:t>Bluebunch</w:t>
      </w:r>
      <w:proofErr w:type="spellEnd"/>
      <w:r w:rsidRPr="006D5D8C">
        <w:t xml:space="preserve"> also wouldn't be present in MZ20 - would occur on much drier slopes. Would have Richardson's </w:t>
      </w:r>
      <w:proofErr w:type="spellStart"/>
      <w:r w:rsidRPr="006D5D8C">
        <w:t>needlegrass</w:t>
      </w:r>
      <w:proofErr w:type="spellEnd"/>
      <w:r w:rsidRPr="006D5D8C">
        <w:t xml:space="preserve">, western </w:t>
      </w:r>
      <w:proofErr w:type="spellStart"/>
      <w:r w:rsidRPr="006D5D8C">
        <w:t>needlegrass</w:t>
      </w:r>
      <w:proofErr w:type="spellEnd"/>
      <w:r w:rsidR="006D5D8C">
        <w:t>,</w:t>
      </w:r>
      <w:r w:rsidRPr="006D5D8C">
        <w:t xml:space="preserve"> and Letterman's </w:t>
      </w:r>
      <w:proofErr w:type="spellStart"/>
      <w:r w:rsidRPr="006D5D8C">
        <w:t>needlegrass</w:t>
      </w:r>
      <w:proofErr w:type="spellEnd"/>
      <w:r w:rsidRPr="006D5D8C">
        <w:t xml:space="preserve">. Also in MZ20 - </w:t>
      </w:r>
      <w:proofErr w:type="spellStart"/>
      <w:r w:rsidRPr="006D5D8C">
        <w:rPr>
          <w:i/>
        </w:rPr>
        <w:t>Balsamorhiza</w:t>
      </w:r>
      <w:proofErr w:type="spellEnd"/>
      <w:r w:rsidRPr="006D5D8C">
        <w:rPr>
          <w:i/>
        </w:rPr>
        <w:t xml:space="preserve"> </w:t>
      </w:r>
      <w:proofErr w:type="spellStart"/>
      <w:r w:rsidRPr="006D5D8C">
        <w:rPr>
          <w:i/>
        </w:rPr>
        <w:t>sagittata</w:t>
      </w:r>
      <w:proofErr w:type="spellEnd"/>
      <w:r w:rsidRPr="006D5D8C">
        <w:t xml:space="preserve">, </w:t>
      </w:r>
      <w:proofErr w:type="spellStart"/>
      <w:r w:rsidRPr="006D5D8C">
        <w:rPr>
          <w:i/>
        </w:rPr>
        <w:t>Bromus</w:t>
      </w:r>
      <w:proofErr w:type="spellEnd"/>
      <w:r w:rsidRPr="006D5D8C">
        <w:rPr>
          <w:i/>
        </w:rPr>
        <w:t xml:space="preserve"> </w:t>
      </w:r>
      <w:proofErr w:type="spellStart"/>
      <w:r w:rsidRPr="006D5D8C">
        <w:rPr>
          <w:i/>
        </w:rPr>
        <w:t>marginatus</w:t>
      </w:r>
      <w:proofErr w:type="spellEnd"/>
      <w:r w:rsidRPr="006D5D8C">
        <w:t xml:space="preserve">, </w:t>
      </w:r>
      <w:proofErr w:type="spellStart"/>
      <w:r w:rsidRPr="006D5D8C">
        <w:rPr>
          <w:i/>
        </w:rPr>
        <w:t>Carex</w:t>
      </w:r>
      <w:proofErr w:type="spellEnd"/>
      <w:r w:rsidRPr="006D5D8C">
        <w:t xml:space="preserve"> spp</w:t>
      </w:r>
      <w:r w:rsidR="006D5D8C">
        <w:t>.</w:t>
      </w:r>
      <w:r w:rsidRPr="006D5D8C">
        <w:t xml:space="preserve">, </w:t>
      </w:r>
      <w:r w:rsidRPr="006D5D8C">
        <w:rPr>
          <w:i/>
        </w:rPr>
        <w:t xml:space="preserve">Geranium </w:t>
      </w:r>
      <w:proofErr w:type="spellStart"/>
      <w:r w:rsidRPr="006D5D8C">
        <w:rPr>
          <w:i/>
        </w:rPr>
        <w:t>viscossimum</w:t>
      </w:r>
      <w:proofErr w:type="spellEnd"/>
      <w:r w:rsidR="006D5D8C">
        <w:t>,</w:t>
      </w:r>
      <w:r w:rsidRPr="006D5D8C">
        <w:t xml:space="preserve"> and </w:t>
      </w:r>
      <w:proofErr w:type="spellStart"/>
      <w:r w:rsidRPr="006D5D8C">
        <w:rPr>
          <w:i/>
        </w:rPr>
        <w:t>Geum</w:t>
      </w:r>
      <w:proofErr w:type="spellEnd"/>
      <w:r w:rsidRPr="006D5D8C">
        <w:rPr>
          <w:i/>
        </w:rPr>
        <w:t xml:space="preserve"> </w:t>
      </w:r>
      <w:proofErr w:type="spellStart"/>
      <w:r w:rsidRPr="006D5D8C">
        <w:rPr>
          <w:i/>
        </w:rPr>
        <w:t>triforum</w:t>
      </w:r>
      <w:proofErr w:type="spellEnd"/>
      <w:r>
        <w:t xml:space="preserve"> (mesic forbs).</w:t>
      </w:r>
    </w:p>
    <w:p w:rsidR="007D453F" w:rsidP="007D453F" w:rsidRDefault="007D453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ASTER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Trisetum spicatum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trisetum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bl>
    <w:p>
      <w:r>
        <w:rPr>
          <w:sz w:val="16"/>
        </w:rPr>
        <w:t>Species names are from the NRCS PLANTS database. Check species codes at http://plants.usda.gov.</w:t>
      </w:r>
    </w:p>
    <w:p w:rsidR="007D453F" w:rsidP="007D453F" w:rsidRDefault="007D453F">
      <w:pPr>
        <w:pStyle w:val="InfoPara"/>
      </w:pPr>
      <w:r>
        <w:t>Disturbance Description</w:t>
      </w:r>
    </w:p>
    <w:p w:rsidR="007D453F" w:rsidP="007D453F" w:rsidRDefault="007D453F">
      <w:r>
        <w:t xml:space="preserve">Fire regimes are probably </w:t>
      </w:r>
      <w:proofErr w:type="gramStart"/>
      <w:r>
        <w:t>similar to</w:t>
      </w:r>
      <w:proofErr w:type="gramEnd"/>
      <w:r>
        <w:t xml:space="preserve"> adjacent forested vegetation, and will generally be long interval, stand replacement regimes (Fire Regime Group IV). Fires may finger into this system from adjacent forests. However, fire scarred lodgepole pine and other species with MFIs of 20-30yrs are commonly encountered; lightning may well have provided more opportunity in this flammable type than in adjacent forest, plus Indian fire use likely occurred in some areas for management of campsites, travel zones, hunting areas and horse grazing purposes.</w:t>
      </w:r>
    </w:p>
    <w:p w:rsidR="007D453F" w:rsidP="007D453F" w:rsidRDefault="007D453F"/>
    <w:p w:rsidR="007D453F" w:rsidP="007D453F" w:rsidRDefault="007D453F">
      <w:r>
        <w:t xml:space="preserve">There is some question as to whether this should have a shorter fire return interval. However, other </w:t>
      </w:r>
      <w:proofErr w:type="spellStart"/>
      <w:r>
        <w:t>mapzones</w:t>
      </w:r>
      <w:proofErr w:type="spellEnd"/>
      <w:r>
        <w:t xml:space="preserve"> modeled this system with a long FRI, it is a high elevation system with few trees and it is described by NatureServe as "upper montane to subalpine, high-elevation, lush grassland system dominated by perennial grasses and forbs on dry sites… subalpine dry grasslands…" However, the low end of the MFI range could go as low as 40yrs, given the inclusion of dry low-elevation grasses in this model, but the inclusion of moist-high elevation XETE </w:t>
      </w:r>
      <w:proofErr w:type="gramStart"/>
      <w:r>
        <w:t>definitely argues</w:t>
      </w:r>
      <w:proofErr w:type="gramEnd"/>
      <w:r>
        <w:t xml:space="preserve"> for a higher MFI</w:t>
      </w:r>
      <w:r w:rsidR="000D4FB7">
        <w:t xml:space="preserve">. </w:t>
      </w:r>
      <w:r>
        <w:t>Th</w:t>
      </w:r>
      <w:r w:rsidR="000D4FB7">
        <w:t>e modeled</w:t>
      </w:r>
      <w:r>
        <w:t xml:space="preserve"> MFI is </w:t>
      </w:r>
      <w:proofErr w:type="gramStart"/>
      <w:r>
        <w:t>similar to</w:t>
      </w:r>
      <w:proofErr w:type="gramEnd"/>
      <w:r>
        <w:t xml:space="preserve"> the MFI chosen for MZ20's 1145, since the range could vary greatly and due to both of the systems' ambiguous descriptions.</w:t>
      </w:r>
    </w:p>
    <w:p w:rsidR="007D453F" w:rsidP="007D453F" w:rsidRDefault="007D453F"/>
    <w:p w:rsidR="007D453F" w:rsidP="007D453F" w:rsidRDefault="007D453F">
      <w:r>
        <w:t>Conifer encroachment is not common due to the drought nature of these grasslands, but undoubtedly fire also plays some role in preventing conifer encroachment. This system is a climatic climax - site maintained grassland system.</w:t>
      </w:r>
    </w:p>
    <w:p w:rsidR="007D453F" w:rsidP="007D453F" w:rsidRDefault="007D453F"/>
    <w:p w:rsidR="007D453F" w:rsidP="007D453F" w:rsidRDefault="007D453F">
      <w:r>
        <w:t>Historically, sheep grazing probably occurred more frequently than currently.</w:t>
      </w:r>
    </w:p>
    <w:p w:rsidR="007D453F" w:rsidP="007D453F" w:rsidRDefault="007D453F">
      <w:pPr>
        <w:pStyle w:val="InfoPara"/>
      </w:pPr>
      <w:r>
        <w:t>F</w:t>
      </w:r>
      <w:r w:rsidR="004A0B72">
        <w:t xml:space="preserve">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80</w:t>
            </w:r>
          </w:p>
        </w:tc>
        <w:tc>
          <w:p>
            <w:pPr>
              <w:jc w:val="center"/>
            </w:pPr>
            <w:r>
              <w:t>100</w:t>
            </w:r>
          </w:p>
        </w:tc>
        <w:tc>
          <w:p>
            <w:pPr>
              <w:jc w:val="center"/>
            </w:pPr>
            <w:r>
              <w:t>40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453F" w:rsidP="007D453F" w:rsidRDefault="007D453F">
      <w:pPr>
        <w:pStyle w:val="InfoPara"/>
      </w:pPr>
      <w:r>
        <w:t>Scale Description</w:t>
      </w:r>
    </w:p>
    <w:p w:rsidR="007D453F" w:rsidP="007D453F" w:rsidRDefault="007D453F">
      <w:r>
        <w:t>Patches are typically tens to hundreds of acres.</w:t>
      </w:r>
    </w:p>
    <w:p w:rsidR="007D453F" w:rsidP="007D453F" w:rsidRDefault="007D453F">
      <w:pPr>
        <w:pStyle w:val="InfoPara"/>
      </w:pPr>
      <w:r>
        <w:t>Adjacency or Identification Concerns</w:t>
      </w:r>
    </w:p>
    <w:p w:rsidR="007D453F" w:rsidP="007D453F" w:rsidRDefault="007D453F">
      <w:r>
        <w:t>Historical sheep grazing may have occurred in these systems. The cumulative effects are unknown.</w:t>
      </w:r>
    </w:p>
    <w:p w:rsidR="007D453F" w:rsidP="007D453F" w:rsidRDefault="007D453F"/>
    <w:p w:rsidR="007D453F" w:rsidP="007D453F" w:rsidRDefault="007D453F">
      <w:r>
        <w:t>Current grazing is by cattle.</w:t>
      </w:r>
    </w:p>
    <w:p w:rsidR="007D453F" w:rsidP="007D453F" w:rsidRDefault="007D453F"/>
    <w:p w:rsidR="007D453F" w:rsidP="007D453F" w:rsidRDefault="007D453F">
      <w:r>
        <w:t>Timothy is a prominent invader in this system in MZ20.</w:t>
      </w:r>
    </w:p>
    <w:p w:rsidR="007D453F" w:rsidP="007D453F" w:rsidRDefault="007D453F">
      <w:pPr>
        <w:pStyle w:val="InfoPara"/>
      </w:pPr>
      <w:r>
        <w:t>Issues or Problems</w:t>
      </w:r>
    </w:p>
    <w:p w:rsidR="007D453F" w:rsidP="007D453F" w:rsidRDefault="007D453F"/>
    <w:p w:rsidR="007D453F" w:rsidP="007D453F" w:rsidRDefault="007D453F">
      <w:pPr>
        <w:pStyle w:val="InfoPara"/>
      </w:pPr>
      <w:r>
        <w:lastRenderedPageBreak/>
        <w:t>Native Uncharacteristic Conditions</w:t>
      </w:r>
    </w:p>
    <w:p w:rsidR="007D453F" w:rsidP="007D453F" w:rsidRDefault="007D453F"/>
    <w:p w:rsidR="007D453F" w:rsidP="007D453F" w:rsidRDefault="007D453F">
      <w:pPr>
        <w:pStyle w:val="InfoPara"/>
      </w:pPr>
      <w:r>
        <w:t>Comments</w:t>
      </w:r>
    </w:p>
    <w:p w:rsidR="006233CC" w:rsidP="007D453F" w:rsidRDefault="007D453F">
      <w:r>
        <w:t xml:space="preserve">This model for MZ20 was adapted from the same </w:t>
      </w:r>
      <w:proofErr w:type="spellStart"/>
      <w:r>
        <w:t>BpS</w:t>
      </w:r>
      <w:proofErr w:type="spellEnd"/>
      <w:r>
        <w:t xml:space="preserve"> from MZ19 created by Katie Phillips, </w:t>
      </w:r>
      <w:r w:rsidR="000D4FB7">
        <w:t>Randall Walker and Larry Kaiser</w:t>
      </w:r>
      <w:r>
        <w:t>. Two of the original modelers' names were retained, as most of the model was theirs (at request of MZ20 modeler).</w:t>
      </w:r>
    </w:p>
    <w:p w:rsidR="006233CC" w:rsidP="006233CC" w:rsidRDefault="006233CC">
      <w:pPr>
        <w:rPr>
          <w:b/>
        </w:rPr>
      </w:pPr>
    </w:p>
    <w:p w:rsidR="007D453F" w:rsidP="007D453F" w:rsidRDefault="007D453F">
      <w:pPr>
        <w:pStyle w:val="ReportSection"/>
      </w:pPr>
      <w:r>
        <w:t>Succession Classes</w:t>
      </w:r>
    </w:p>
    <w:p w:rsidR="007D453F" w:rsidP="007D453F" w:rsidRDefault="007D453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453F" w:rsidP="007D453F" w:rsidRDefault="007D453F">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7D453F" w:rsidP="007D453F" w:rsidRDefault="007D453F"/>
    <w:p w:rsidR="007D453F" w:rsidP="007D453F" w:rsidRDefault="007D45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784"/>
        <w:gridCol w:w="1956"/>
      </w:tblGrid>
      <w:tr w:rsidRPr="007D453F" w:rsidR="007D453F" w:rsidTr="007D453F">
        <w:tc>
          <w:tcPr>
            <w:tcW w:w="1140" w:type="dxa"/>
            <w:tcBorders>
              <w:top w:val="single" w:color="auto" w:sz="2" w:space="0"/>
              <w:bottom w:val="single" w:color="000000" w:sz="12" w:space="0"/>
            </w:tcBorders>
            <w:shd w:val="clear" w:color="auto" w:fill="auto"/>
          </w:tcPr>
          <w:p w:rsidRPr="007D453F" w:rsidR="007D453F" w:rsidP="00FC3DFA" w:rsidRDefault="007D453F">
            <w:pPr>
              <w:rPr>
                <w:b/>
                <w:bCs/>
              </w:rPr>
            </w:pPr>
            <w:r w:rsidRPr="007D453F">
              <w:rPr>
                <w:b/>
                <w:bCs/>
              </w:rPr>
              <w:t>Symbol</w:t>
            </w:r>
          </w:p>
        </w:tc>
        <w:tc>
          <w:tcPr>
            <w:tcW w:w="2832" w:type="dxa"/>
            <w:tcBorders>
              <w:top w:val="single" w:color="auto" w:sz="2" w:space="0"/>
              <w:bottom w:val="single" w:color="000000" w:sz="12" w:space="0"/>
            </w:tcBorders>
            <w:shd w:val="clear" w:color="auto" w:fill="auto"/>
          </w:tcPr>
          <w:p w:rsidRPr="007D453F" w:rsidR="007D453F" w:rsidP="00FC3DFA" w:rsidRDefault="007D453F">
            <w:pPr>
              <w:rPr>
                <w:b/>
                <w:bCs/>
              </w:rPr>
            </w:pPr>
            <w:r w:rsidRPr="007D453F">
              <w:rPr>
                <w:b/>
                <w:bCs/>
              </w:rPr>
              <w:t>Scientific Name</w:t>
            </w:r>
          </w:p>
        </w:tc>
        <w:tc>
          <w:tcPr>
            <w:tcW w:w="2784" w:type="dxa"/>
            <w:tcBorders>
              <w:top w:val="single" w:color="auto" w:sz="2" w:space="0"/>
              <w:bottom w:val="single" w:color="000000" w:sz="12" w:space="0"/>
            </w:tcBorders>
            <w:shd w:val="clear" w:color="auto" w:fill="auto"/>
          </w:tcPr>
          <w:p w:rsidRPr="007D453F" w:rsidR="007D453F" w:rsidP="00FC3DFA" w:rsidRDefault="007D453F">
            <w:pPr>
              <w:rPr>
                <w:b/>
                <w:bCs/>
              </w:rPr>
            </w:pPr>
            <w:r w:rsidRPr="007D453F">
              <w:rPr>
                <w:b/>
                <w:bCs/>
              </w:rPr>
              <w:t>Common Name</w:t>
            </w:r>
          </w:p>
        </w:tc>
        <w:tc>
          <w:tcPr>
            <w:tcW w:w="1956" w:type="dxa"/>
            <w:tcBorders>
              <w:top w:val="single" w:color="auto" w:sz="2" w:space="0"/>
              <w:bottom w:val="single" w:color="000000" w:sz="12" w:space="0"/>
            </w:tcBorders>
            <w:shd w:val="clear" w:color="auto" w:fill="auto"/>
          </w:tcPr>
          <w:p w:rsidRPr="007D453F" w:rsidR="007D453F" w:rsidP="00FC3DFA" w:rsidRDefault="007D453F">
            <w:pPr>
              <w:rPr>
                <w:b/>
                <w:bCs/>
              </w:rPr>
            </w:pPr>
            <w:r w:rsidRPr="007D453F">
              <w:rPr>
                <w:b/>
                <w:bCs/>
              </w:rPr>
              <w:t>Canopy Position</w:t>
            </w:r>
          </w:p>
        </w:tc>
      </w:tr>
      <w:tr w:rsidRPr="007D453F" w:rsidR="007D453F" w:rsidTr="007D453F">
        <w:tc>
          <w:tcPr>
            <w:tcW w:w="1140" w:type="dxa"/>
            <w:tcBorders>
              <w:top w:val="single" w:color="000000" w:sz="12" w:space="0"/>
            </w:tcBorders>
            <w:shd w:val="clear" w:color="auto" w:fill="auto"/>
          </w:tcPr>
          <w:p w:rsidRPr="007D453F" w:rsidR="007D453F" w:rsidP="00FC3DFA" w:rsidRDefault="007D453F">
            <w:pPr>
              <w:rPr>
                <w:bCs/>
              </w:rPr>
            </w:pPr>
            <w:r w:rsidRPr="007D453F">
              <w:rPr>
                <w:bCs/>
              </w:rPr>
              <w:t>FECA4</w:t>
            </w:r>
          </w:p>
        </w:tc>
        <w:tc>
          <w:tcPr>
            <w:tcW w:w="2832" w:type="dxa"/>
            <w:tcBorders>
              <w:top w:val="single" w:color="000000" w:sz="12" w:space="0"/>
            </w:tcBorders>
            <w:shd w:val="clear" w:color="auto" w:fill="auto"/>
          </w:tcPr>
          <w:p w:rsidRPr="007D453F" w:rsidR="007D453F" w:rsidP="00FC3DFA" w:rsidRDefault="007D453F">
            <w:proofErr w:type="spellStart"/>
            <w:r w:rsidRPr="007D453F">
              <w:t>Festuca</w:t>
            </w:r>
            <w:proofErr w:type="spellEnd"/>
            <w:r w:rsidRPr="007D453F">
              <w:t xml:space="preserve"> </w:t>
            </w:r>
            <w:proofErr w:type="spellStart"/>
            <w:r w:rsidRPr="007D453F">
              <w:t>campestris</w:t>
            </w:r>
            <w:proofErr w:type="spellEnd"/>
          </w:p>
        </w:tc>
        <w:tc>
          <w:tcPr>
            <w:tcW w:w="2784" w:type="dxa"/>
            <w:tcBorders>
              <w:top w:val="single" w:color="000000" w:sz="12" w:space="0"/>
            </w:tcBorders>
            <w:shd w:val="clear" w:color="auto" w:fill="auto"/>
          </w:tcPr>
          <w:p w:rsidRPr="007D453F" w:rsidR="007D453F" w:rsidP="00FC3DFA" w:rsidRDefault="007D453F">
            <w:r w:rsidRPr="007D453F">
              <w:t>Rough fescue</w:t>
            </w:r>
          </w:p>
        </w:tc>
        <w:tc>
          <w:tcPr>
            <w:tcW w:w="1956" w:type="dxa"/>
            <w:tcBorders>
              <w:top w:val="single" w:color="000000" w:sz="12" w:space="0"/>
            </w:tcBorders>
            <w:shd w:val="clear" w:color="auto" w:fill="auto"/>
          </w:tcPr>
          <w:p w:rsidRPr="007D453F" w:rsidR="007D453F" w:rsidP="00FC3DFA" w:rsidRDefault="007D453F">
            <w:r w:rsidRPr="007D453F">
              <w:t>Upper</w:t>
            </w:r>
          </w:p>
        </w:tc>
      </w:tr>
      <w:tr w:rsidRPr="007D453F" w:rsidR="007D453F" w:rsidTr="007D453F">
        <w:tc>
          <w:tcPr>
            <w:tcW w:w="1140" w:type="dxa"/>
            <w:shd w:val="clear" w:color="auto" w:fill="auto"/>
          </w:tcPr>
          <w:p w:rsidRPr="007D453F" w:rsidR="007D453F" w:rsidP="00FC3DFA" w:rsidRDefault="007D453F">
            <w:pPr>
              <w:rPr>
                <w:bCs/>
              </w:rPr>
            </w:pPr>
            <w:r w:rsidRPr="007D453F">
              <w:rPr>
                <w:bCs/>
              </w:rPr>
              <w:t>FEID</w:t>
            </w:r>
          </w:p>
        </w:tc>
        <w:tc>
          <w:tcPr>
            <w:tcW w:w="2832" w:type="dxa"/>
            <w:shd w:val="clear" w:color="auto" w:fill="auto"/>
          </w:tcPr>
          <w:p w:rsidRPr="007D453F" w:rsidR="007D453F" w:rsidP="00FC3DFA" w:rsidRDefault="007D453F">
            <w:proofErr w:type="spellStart"/>
            <w:r w:rsidRPr="007D453F">
              <w:t>Festuca</w:t>
            </w:r>
            <w:proofErr w:type="spellEnd"/>
            <w:r w:rsidRPr="007D453F">
              <w:t xml:space="preserve"> </w:t>
            </w:r>
            <w:proofErr w:type="spellStart"/>
            <w:r w:rsidRPr="007D453F">
              <w:t>idahoensis</w:t>
            </w:r>
            <w:proofErr w:type="spellEnd"/>
          </w:p>
        </w:tc>
        <w:tc>
          <w:tcPr>
            <w:tcW w:w="2784" w:type="dxa"/>
            <w:shd w:val="clear" w:color="auto" w:fill="auto"/>
          </w:tcPr>
          <w:p w:rsidRPr="007D453F" w:rsidR="007D453F" w:rsidP="00FC3DFA" w:rsidRDefault="007D453F">
            <w:r w:rsidRPr="007D453F">
              <w:t>Idaho fescue</w:t>
            </w:r>
          </w:p>
        </w:tc>
        <w:tc>
          <w:tcPr>
            <w:tcW w:w="1956" w:type="dxa"/>
            <w:shd w:val="clear" w:color="auto" w:fill="auto"/>
          </w:tcPr>
          <w:p w:rsidRPr="007D453F" w:rsidR="007D453F" w:rsidP="00FC3DFA" w:rsidRDefault="007D453F">
            <w:r w:rsidRPr="007D453F">
              <w:t>Upper</w:t>
            </w:r>
          </w:p>
        </w:tc>
      </w:tr>
      <w:tr w:rsidRPr="007D453F" w:rsidR="007D453F" w:rsidTr="007D453F">
        <w:tc>
          <w:tcPr>
            <w:tcW w:w="1140" w:type="dxa"/>
            <w:shd w:val="clear" w:color="auto" w:fill="auto"/>
          </w:tcPr>
          <w:p w:rsidRPr="007D453F" w:rsidR="007D453F" w:rsidP="00FC3DFA" w:rsidRDefault="007D453F">
            <w:pPr>
              <w:rPr>
                <w:bCs/>
              </w:rPr>
            </w:pPr>
            <w:r w:rsidRPr="007D453F">
              <w:rPr>
                <w:bCs/>
              </w:rPr>
              <w:t>ACOC3</w:t>
            </w:r>
          </w:p>
        </w:tc>
        <w:tc>
          <w:tcPr>
            <w:tcW w:w="2832" w:type="dxa"/>
            <w:shd w:val="clear" w:color="auto" w:fill="auto"/>
          </w:tcPr>
          <w:p w:rsidRPr="007D453F" w:rsidR="007D453F" w:rsidP="00FC3DFA" w:rsidRDefault="007D453F">
            <w:proofErr w:type="spellStart"/>
            <w:r w:rsidRPr="007D453F">
              <w:t>Achnatherum</w:t>
            </w:r>
            <w:proofErr w:type="spellEnd"/>
            <w:r w:rsidRPr="007D453F">
              <w:t xml:space="preserve"> </w:t>
            </w:r>
            <w:proofErr w:type="spellStart"/>
            <w:r w:rsidRPr="007D453F">
              <w:t>occidentale</w:t>
            </w:r>
            <w:proofErr w:type="spellEnd"/>
          </w:p>
        </w:tc>
        <w:tc>
          <w:tcPr>
            <w:tcW w:w="2784" w:type="dxa"/>
            <w:shd w:val="clear" w:color="auto" w:fill="auto"/>
          </w:tcPr>
          <w:p w:rsidRPr="007D453F" w:rsidR="007D453F" w:rsidP="00FC3DFA" w:rsidRDefault="007D453F">
            <w:r w:rsidRPr="007D453F">
              <w:t xml:space="preserve">Western </w:t>
            </w:r>
            <w:proofErr w:type="spellStart"/>
            <w:r w:rsidRPr="007D453F">
              <w:t>needlegrass</w:t>
            </w:r>
            <w:proofErr w:type="spellEnd"/>
          </w:p>
        </w:tc>
        <w:tc>
          <w:tcPr>
            <w:tcW w:w="1956" w:type="dxa"/>
            <w:shd w:val="clear" w:color="auto" w:fill="auto"/>
          </w:tcPr>
          <w:p w:rsidRPr="007D453F" w:rsidR="007D453F" w:rsidP="00FC3DFA" w:rsidRDefault="007D453F">
            <w:r w:rsidRPr="007D453F">
              <w:t>Upper</w:t>
            </w:r>
          </w:p>
        </w:tc>
      </w:tr>
      <w:tr w:rsidRPr="007D453F" w:rsidR="007D453F" w:rsidTr="007D453F">
        <w:tc>
          <w:tcPr>
            <w:tcW w:w="1140" w:type="dxa"/>
            <w:shd w:val="clear" w:color="auto" w:fill="auto"/>
          </w:tcPr>
          <w:p w:rsidRPr="007D453F" w:rsidR="007D453F" w:rsidP="00FC3DFA" w:rsidRDefault="007D453F">
            <w:pPr>
              <w:rPr>
                <w:bCs/>
              </w:rPr>
            </w:pPr>
            <w:r w:rsidRPr="007D453F">
              <w:rPr>
                <w:bCs/>
              </w:rPr>
              <w:t>BASA</w:t>
            </w:r>
          </w:p>
        </w:tc>
        <w:tc>
          <w:tcPr>
            <w:tcW w:w="2832" w:type="dxa"/>
            <w:shd w:val="clear" w:color="auto" w:fill="auto"/>
          </w:tcPr>
          <w:p w:rsidRPr="007D453F" w:rsidR="007D453F" w:rsidP="00FC3DFA" w:rsidRDefault="007D453F">
            <w:proofErr w:type="spellStart"/>
            <w:r w:rsidRPr="007D453F">
              <w:t>Baccharis</w:t>
            </w:r>
            <w:proofErr w:type="spellEnd"/>
            <w:r w:rsidRPr="007D453F">
              <w:t xml:space="preserve"> </w:t>
            </w:r>
            <w:proofErr w:type="spellStart"/>
            <w:r w:rsidRPr="007D453F">
              <w:t>salicina</w:t>
            </w:r>
            <w:proofErr w:type="spellEnd"/>
          </w:p>
        </w:tc>
        <w:tc>
          <w:tcPr>
            <w:tcW w:w="2784" w:type="dxa"/>
            <w:shd w:val="clear" w:color="auto" w:fill="auto"/>
          </w:tcPr>
          <w:p w:rsidRPr="007D453F" w:rsidR="007D453F" w:rsidP="00FC3DFA" w:rsidRDefault="007D453F">
            <w:r w:rsidRPr="007D453F">
              <w:t>Great plains false willow</w:t>
            </w:r>
          </w:p>
        </w:tc>
        <w:tc>
          <w:tcPr>
            <w:tcW w:w="1956" w:type="dxa"/>
            <w:shd w:val="clear" w:color="auto" w:fill="auto"/>
          </w:tcPr>
          <w:p w:rsidRPr="007D453F" w:rsidR="007D453F" w:rsidP="00FC3DFA" w:rsidRDefault="007D453F">
            <w:r w:rsidRPr="007D453F">
              <w:t>Upper</w:t>
            </w:r>
          </w:p>
        </w:tc>
      </w:tr>
    </w:tbl>
    <w:p w:rsidR="007D453F" w:rsidP="007D453F" w:rsidRDefault="007D453F"/>
    <w:p w:rsidR="007D453F" w:rsidP="007D453F" w:rsidRDefault="007D453F">
      <w:pPr>
        <w:pStyle w:val="SClassInfoPara"/>
      </w:pPr>
      <w:r>
        <w:t>Description</w:t>
      </w:r>
    </w:p>
    <w:p w:rsidR="007D453F" w:rsidP="007D453F" w:rsidRDefault="007D453F">
      <w:r>
        <w:t xml:space="preserve">Post-replacement disturbance conditions dominated by herbs and sprouting </w:t>
      </w:r>
      <w:r w:rsidR="004A0B72">
        <w:t xml:space="preserve">grasses including rough fescue, </w:t>
      </w:r>
      <w:r>
        <w:t>Idaho fescue</w:t>
      </w:r>
      <w:r w:rsidR="004A0B72">
        <w:t>, and</w:t>
      </w:r>
      <w:r>
        <w:t xml:space="preserve"> </w:t>
      </w:r>
      <w:proofErr w:type="spellStart"/>
      <w:r w:rsidRPr="006D5D8C">
        <w:rPr>
          <w:i/>
        </w:rPr>
        <w:t>Epilobium</w:t>
      </w:r>
      <w:proofErr w:type="spellEnd"/>
      <w:r>
        <w:t xml:space="preserve"> spp.</w:t>
      </w:r>
    </w:p>
    <w:p w:rsidR="007D453F" w:rsidP="007D453F" w:rsidRDefault="007D453F"/>
    <w:p>
      <w:r>
        <w:rPr>
          <w:i/>
          <w:u w:val="single"/>
        </w:rPr>
        <w:t>Maximum Tree Size Class</w:t>
      </w:r>
      <w:br/>
      <w:r>
        <w:t>None</w:t>
      </w:r>
    </w:p>
    <w:p w:rsidR="007D453F" w:rsidP="007D453F" w:rsidRDefault="007D453F">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D453F" w:rsidP="007D453F" w:rsidRDefault="007D453F"/>
    <w:p w:rsidR="007D453F" w:rsidP="007D453F" w:rsidRDefault="007D45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784"/>
        <w:gridCol w:w="1956"/>
      </w:tblGrid>
      <w:tr w:rsidRPr="007D453F" w:rsidR="007D453F" w:rsidTr="007D453F">
        <w:tc>
          <w:tcPr>
            <w:tcW w:w="1140" w:type="dxa"/>
            <w:tcBorders>
              <w:top w:val="single" w:color="auto" w:sz="2" w:space="0"/>
              <w:bottom w:val="single" w:color="000000" w:sz="12" w:space="0"/>
            </w:tcBorders>
            <w:shd w:val="clear" w:color="auto" w:fill="auto"/>
          </w:tcPr>
          <w:p w:rsidRPr="007D453F" w:rsidR="007D453F" w:rsidP="00425573" w:rsidRDefault="007D453F">
            <w:pPr>
              <w:rPr>
                <w:b/>
                <w:bCs/>
              </w:rPr>
            </w:pPr>
            <w:r w:rsidRPr="007D453F">
              <w:rPr>
                <w:b/>
                <w:bCs/>
              </w:rPr>
              <w:t>Symbol</w:t>
            </w:r>
          </w:p>
        </w:tc>
        <w:tc>
          <w:tcPr>
            <w:tcW w:w="2832" w:type="dxa"/>
            <w:tcBorders>
              <w:top w:val="single" w:color="auto" w:sz="2" w:space="0"/>
              <w:bottom w:val="single" w:color="000000" w:sz="12" w:space="0"/>
            </w:tcBorders>
            <w:shd w:val="clear" w:color="auto" w:fill="auto"/>
          </w:tcPr>
          <w:p w:rsidRPr="007D453F" w:rsidR="007D453F" w:rsidP="00425573" w:rsidRDefault="007D453F">
            <w:pPr>
              <w:rPr>
                <w:b/>
                <w:bCs/>
              </w:rPr>
            </w:pPr>
            <w:r w:rsidRPr="007D453F">
              <w:rPr>
                <w:b/>
                <w:bCs/>
              </w:rPr>
              <w:t>Scientific Name</w:t>
            </w:r>
          </w:p>
        </w:tc>
        <w:tc>
          <w:tcPr>
            <w:tcW w:w="2784" w:type="dxa"/>
            <w:tcBorders>
              <w:top w:val="single" w:color="auto" w:sz="2" w:space="0"/>
              <w:bottom w:val="single" w:color="000000" w:sz="12" w:space="0"/>
            </w:tcBorders>
            <w:shd w:val="clear" w:color="auto" w:fill="auto"/>
          </w:tcPr>
          <w:p w:rsidRPr="007D453F" w:rsidR="007D453F" w:rsidP="00425573" w:rsidRDefault="007D453F">
            <w:pPr>
              <w:rPr>
                <w:b/>
                <w:bCs/>
              </w:rPr>
            </w:pPr>
            <w:r w:rsidRPr="007D453F">
              <w:rPr>
                <w:b/>
                <w:bCs/>
              </w:rPr>
              <w:t>Common Name</w:t>
            </w:r>
          </w:p>
        </w:tc>
        <w:tc>
          <w:tcPr>
            <w:tcW w:w="1956" w:type="dxa"/>
            <w:tcBorders>
              <w:top w:val="single" w:color="auto" w:sz="2" w:space="0"/>
              <w:bottom w:val="single" w:color="000000" w:sz="12" w:space="0"/>
            </w:tcBorders>
            <w:shd w:val="clear" w:color="auto" w:fill="auto"/>
          </w:tcPr>
          <w:p w:rsidRPr="007D453F" w:rsidR="007D453F" w:rsidP="00425573" w:rsidRDefault="007D453F">
            <w:pPr>
              <w:rPr>
                <w:b/>
                <w:bCs/>
              </w:rPr>
            </w:pPr>
            <w:r w:rsidRPr="007D453F">
              <w:rPr>
                <w:b/>
                <w:bCs/>
              </w:rPr>
              <w:t>Canopy Position</w:t>
            </w:r>
          </w:p>
        </w:tc>
      </w:tr>
      <w:tr w:rsidRPr="007D453F" w:rsidR="007D453F" w:rsidTr="007D453F">
        <w:tc>
          <w:tcPr>
            <w:tcW w:w="1140" w:type="dxa"/>
            <w:tcBorders>
              <w:top w:val="single" w:color="000000" w:sz="12" w:space="0"/>
            </w:tcBorders>
            <w:shd w:val="clear" w:color="auto" w:fill="auto"/>
          </w:tcPr>
          <w:p w:rsidRPr="007D453F" w:rsidR="007D453F" w:rsidP="00425573" w:rsidRDefault="007D453F">
            <w:pPr>
              <w:rPr>
                <w:bCs/>
              </w:rPr>
            </w:pPr>
            <w:r w:rsidRPr="007D453F">
              <w:rPr>
                <w:bCs/>
              </w:rPr>
              <w:t>FECA4</w:t>
            </w:r>
          </w:p>
        </w:tc>
        <w:tc>
          <w:tcPr>
            <w:tcW w:w="2832" w:type="dxa"/>
            <w:tcBorders>
              <w:top w:val="single" w:color="000000" w:sz="12" w:space="0"/>
            </w:tcBorders>
            <w:shd w:val="clear" w:color="auto" w:fill="auto"/>
          </w:tcPr>
          <w:p w:rsidRPr="007D453F" w:rsidR="007D453F" w:rsidP="00425573" w:rsidRDefault="007D453F">
            <w:proofErr w:type="spellStart"/>
            <w:r w:rsidRPr="007D453F">
              <w:t>Festuca</w:t>
            </w:r>
            <w:proofErr w:type="spellEnd"/>
            <w:r w:rsidRPr="007D453F">
              <w:t xml:space="preserve"> </w:t>
            </w:r>
            <w:proofErr w:type="spellStart"/>
            <w:r w:rsidRPr="007D453F">
              <w:t>campestris</w:t>
            </w:r>
            <w:proofErr w:type="spellEnd"/>
          </w:p>
        </w:tc>
        <w:tc>
          <w:tcPr>
            <w:tcW w:w="2784" w:type="dxa"/>
            <w:tcBorders>
              <w:top w:val="single" w:color="000000" w:sz="12" w:space="0"/>
            </w:tcBorders>
            <w:shd w:val="clear" w:color="auto" w:fill="auto"/>
          </w:tcPr>
          <w:p w:rsidRPr="007D453F" w:rsidR="007D453F" w:rsidP="00425573" w:rsidRDefault="007D453F">
            <w:r w:rsidRPr="007D453F">
              <w:t>Rough fescue</w:t>
            </w:r>
          </w:p>
        </w:tc>
        <w:tc>
          <w:tcPr>
            <w:tcW w:w="1956" w:type="dxa"/>
            <w:tcBorders>
              <w:top w:val="single" w:color="000000" w:sz="12" w:space="0"/>
            </w:tcBorders>
            <w:shd w:val="clear" w:color="auto" w:fill="auto"/>
          </w:tcPr>
          <w:p w:rsidRPr="007D453F" w:rsidR="007D453F" w:rsidP="00425573" w:rsidRDefault="007D453F">
            <w:r w:rsidRPr="007D453F">
              <w:t>Upper</w:t>
            </w:r>
          </w:p>
        </w:tc>
      </w:tr>
      <w:tr w:rsidRPr="007D453F" w:rsidR="007D453F" w:rsidTr="007D453F">
        <w:tc>
          <w:tcPr>
            <w:tcW w:w="1140" w:type="dxa"/>
            <w:shd w:val="clear" w:color="auto" w:fill="auto"/>
          </w:tcPr>
          <w:p w:rsidRPr="007D453F" w:rsidR="007D453F" w:rsidP="00425573" w:rsidRDefault="007D453F">
            <w:pPr>
              <w:rPr>
                <w:bCs/>
              </w:rPr>
            </w:pPr>
            <w:r w:rsidRPr="007D453F">
              <w:rPr>
                <w:bCs/>
              </w:rPr>
              <w:t>FEID</w:t>
            </w:r>
          </w:p>
        </w:tc>
        <w:tc>
          <w:tcPr>
            <w:tcW w:w="2832" w:type="dxa"/>
            <w:shd w:val="clear" w:color="auto" w:fill="auto"/>
          </w:tcPr>
          <w:p w:rsidRPr="007D453F" w:rsidR="007D453F" w:rsidP="00425573" w:rsidRDefault="007D453F">
            <w:proofErr w:type="spellStart"/>
            <w:r w:rsidRPr="007D453F">
              <w:t>Festuca</w:t>
            </w:r>
            <w:proofErr w:type="spellEnd"/>
            <w:r w:rsidRPr="007D453F">
              <w:t xml:space="preserve"> </w:t>
            </w:r>
            <w:proofErr w:type="spellStart"/>
            <w:r w:rsidRPr="007D453F">
              <w:t>idahoensis</w:t>
            </w:r>
            <w:proofErr w:type="spellEnd"/>
          </w:p>
        </w:tc>
        <w:tc>
          <w:tcPr>
            <w:tcW w:w="2784" w:type="dxa"/>
            <w:shd w:val="clear" w:color="auto" w:fill="auto"/>
          </w:tcPr>
          <w:p w:rsidRPr="007D453F" w:rsidR="007D453F" w:rsidP="00425573" w:rsidRDefault="007D453F">
            <w:r w:rsidRPr="007D453F">
              <w:t>Idaho fescue</w:t>
            </w:r>
          </w:p>
        </w:tc>
        <w:tc>
          <w:tcPr>
            <w:tcW w:w="1956" w:type="dxa"/>
            <w:shd w:val="clear" w:color="auto" w:fill="auto"/>
          </w:tcPr>
          <w:p w:rsidRPr="007D453F" w:rsidR="007D453F" w:rsidP="00425573" w:rsidRDefault="007D453F">
            <w:r w:rsidRPr="007D453F">
              <w:t>Upper</w:t>
            </w:r>
          </w:p>
        </w:tc>
      </w:tr>
      <w:tr w:rsidRPr="007D453F" w:rsidR="007D453F" w:rsidTr="007D453F">
        <w:tc>
          <w:tcPr>
            <w:tcW w:w="1140" w:type="dxa"/>
            <w:shd w:val="clear" w:color="auto" w:fill="auto"/>
          </w:tcPr>
          <w:p w:rsidRPr="007D453F" w:rsidR="007D453F" w:rsidP="00425573" w:rsidRDefault="007D453F">
            <w:pPr>
              <w:rPr>
                <w:bCs/>
              </w:rPr>
            </w:pPr>
            <w:r w:rsidRPr="007D453F">
              <w:rPr>
                <w:bCs/>
              </w:rPr>
              <w:t>ACOC3</w:t>
            </w:r>
          </w:p>
        </w:tc>
        <w:tc>
          <w:tcPr>
            <w:tcW w:w="2832" w:type="dxa"/>
            <w:shd w:val="clear" w:color="auto" w:fill="auto"/>
          </w:tcPr>
          <w:p w:rsidRPr="007D453F" w:rsidR="007D453F" w:rsidP="00425573" w:rsidRDefault="007D453F">
            <w:proofErr w:type="spellStart"/>
            <w:r w:rsidRPr="007D453F">
              <w:t>Achnatherum</w:t>
            </w:r>
            <w:proofErr w:type="spellEnd"/>
            <w:r w:rsidRPr="007D453F">
              <w:t xml:space="preserve"> </w:t>
            </w:r>
            <w:proofErr w:type="spellStart"/>
            <w:r w:rsidRPr="007D453F">
              <w:t>occidentale</w:t>
            </w:r>
            <w:proofErr w:type="spellEnd"/>
          </w:p>
        </w:tc>
        <w:tc>
          <w:tcPr>
            <w:tcW w:w="2784" w:type="dxa"/>
            <w:shd w:val="clear" w:color="auto" w:fill="auto"/>
          </w:tcPr>
          <w:p w:rsidRPr="007D453F" w:rsidR="007D453F" w:rsidP="00425573" w:rsidRDefault="007D453F">
            <w:r w:rsidRPr="007D453F">
              <w:t xml:space="preserve">Western </w:t>
            </w:r>
            <w:proofErr w:type="spellStart"/>
            <w:r w:rsidRPr="007D453F">
              <w:t>needlegrass</w:t>
            </w:r>
            <w:proofErr w:type="spellEnd"/>
          </w:p>
        </w:tc>
        <w:tc>
          <w:tcPr>
            <w:tcW w:w="1956" w:type="dxa"/>
            <w:shd w:val="clear" w:color="auto" w:fill="auto"/>
          </w:tcPr>
          <w:p w:rsidRPr="007D453F" w:rsidR="007D453F" w:rsidP="00425573" w:rsidRDefault="007D453F">
            <w:r w:rsidRPr="007D453F">
              <w:t>Upper</w:t>
            </w:r>
          </w:p>
        </w:tc>
      </w:tr>
      <w:tr w:rsidRPr="007D453F" w:rsidR="007D453F" w:rsidTr="007D453F">
        <w:tc>
          <w:tcPr>
            <w:tcW w:w="1140" w:type="dxa"/>
            <w:shd w:val="clear" w:color="auto" w:fill="auto"/>
          </w:tcPr>
          <w:p w:rsidRPr="007D453F" w:rsidR="007D453F" w:rsidP="00425573" w:rsidRDefault="007D453F">
            <w:pPr>
              <w:rPr>
                <w:bCs/>
              </w:rPr>
            </w:pPr>
            <w:r w:rsidRPr="007D453F">
              <w:rPr>
                <w:bCs/>
              </w:rPr>
              <w:t>BASA</w:t>
            </w:r>
          </w:p>
        </w:tc>
        <w:tc>
          <w:tcPr>
            <w:tcW w:w="2832" w:type="dxa"/>
            <w:shd w:val="clear" w:color="auto" w:fill="auto"/>
          </w:tcPr>
          <w:p w:rsidRPr="007D453F" w:rsidR="007D453F" w:rsidP="00425573" w:rsidRDefault="007D453F">
            <w:proofErr w:type="spellStart"/>
            <w:r w:rsidRPr="007D453F">
              <w:t>Baccharis</w:t>
            </w:r>
            <w:proofErr w:type="spellEnd"/>
            <w:r w:rsidRPr="007D453F">
              <w:t xml:space="preserve"> </w:t>
            </w:r>
            <w:proofErr w:type="spellStart"/>
            <w:r w:rsidRPr="007D453F">
              <w:t>salicina</w:t>
            </w:r>
            <w:proofErr w:type="spellEnd"/>
          </w:p>
        </w:tc>
        <w:tc>
          <w:tcPr>
            <w:tcW w:w="2784" w:type="dxa"/>
            <w:shd w:val="clear" w:color="auto" w:fill="auto"/>
          </w:tcPr>
          <w:p w:rsidRPr="007D453F" w:rsidR="007D453F" w:rsidP="00425573" w:rsidRDefault="007D453F">
            <w:r w:rsidRPr="007D453F">
              <w:t>Great plains false willow</w:t>
            </w:r>
          </w:p>
        </w:tc>
        <w:tc>
          <w:tcPr>
            <w:tcW w:w="1956" w:type="dxa"/>
            <w:shd w:val="clear" w:color="auto" w:fill="auto"/>
          </w:tcPr>
          <w:p w:rsidRPr="007D453F" w:rsidR="007D453F" w:rsidP="00425573" w:rsidRDefault="007D453F">
            <w:r w:rsidRPr="007D453F">
              <w:t>Upper</w:t>
            </w:r>
          </w:p>
        </w:tc>
      </w:tr>
    </w:tbl>
    <w:p w:rsidR="007D453F" w:rsidP="007D453F" w:rsidRDefault="007D453F"/>
    <w:p w:rsidR="007D453F" w:rsidP="007D453F" w:rsidRDefault="007D453F">
      <w:pPr>
        <w:pStyle w:val="SClassInfoPara"/>
      </w:pPr>
      <w:r>
        <w:t>Description</w:t>
      </w:r>
    </w:p>
    <w:p w:rsidR="007D453F" w:rsidP="007D453F" w:rsidRDefault="007D453F">
      <w:r>
        <w:t>Clos</w:t>
      </w:r>
      <w:r w:rsidR="004A0B72">
        <w:t>ed herbaceous cover including rough fescue and</w:t>
      </w:r>
      <w:r>
        <w:t xml:space="preserve"> Idaho fescue. Low shrubs may be present, particularly mountain big sagebrush, </w:t>
      </w:r>
      <w:proofErr w:type="spellStart"/>
      <w:r w:rsidRPr="006D5D8C">
        <w:rPr>
          <w:i/>
        </w:rPr>
        <w:t>Erigonum</w:t>
      </w:r>
      <w:proofErr w:type="spellEnd"/>
      <w:r>
        <w:t xml:space="preserve"> spp</w:t>
      </w:r>
      <w:r w:rsidR="006D5D8C">
        <w:t>.,</w:t>
      </w:r>
      <w:r>
        <w:t xml:space="preserve"> and </w:t>
      </w:r>
      <w:r w:rsidRPr="006D5D8C">
        <w:rPr>
          <w:i/>
        </w:rPr>
        <w:t>Phlox</w:t>
      </w:r>
      <w:r>
        <w:t xml:space="preserve"> spp.</w:t>
      </w:r>
    </w:p>
    <w:p w:rsidR="007D453F" w:rsidP="007D453F" w:rsidRDefault="007D453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D453F" w:rsidP="007D453F" w:rsidRDefault="007D453F">
      <w:r>
        <w:t>Daubenmire, R. 1981. Subalpine parks associated with snow transfer in the mountains of northern Idaho and eastern Washington. Northwest Science. 55(2): 124-135.</w:t>
      </w:r>
    </w:p>
    <w:p w:rsidR="007D453F" w:rsidP="007D453F" w:rsidRDefault="007D453F"/>
    <w:p w:rsidR="007D453F" w:rsidP="007D453F" w:rsidRDefault="007D453F">
      <w:r>
        <w:t>Daubenmire, R.F. and J.B. Daubenmire. 1968. Forest vegetation of eastern Washington and northern Idaho. Technical Bulletin 60. Pullman, WA: Washington State University, Agricultural Experiment Station. 104 pp.</w:t>
      </w:r>
    </w:p>
    <w:p w:rsidR="007D453F" w:rsidP="007D453F" w:rsidRDefault="007D453F"/>
    <w:p w:rsidR="007D453F" w:rsidP="007D453F" w:rsidRDefault="007D453F">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7D453F" w:rsidP="007D453F" w:rsidRDefault="007D453F"/>
    <w:p w:rsidR="007D453F" w:rsidP="007D453F" w:rsidRDefault="007D453F">
      <w:r>
        <w:t>NatureServe. 2007. International Ecological Classification Standard: Terrestrial Ecological Classifications. NatureServe Central Databases. Arlington, VA. Data current as of 10 February 2007.</w:t>
      </w:r>
    </w:p>
    <w:p w:rsidRPr="00A43E41" w:rsidR="004D5F12" w:rsidP="007D45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260" w:rsidRDefault="00290260">
      <w:r>
        <w:separator/>
      </w:r>
    </w:p>
  </w:endnote>
  <w:endnote w:type="continuationSeparator" w:id="0">
    <w:p w:rsidR="00290260" w:rsidRDefault="0029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53F" w:rsidRDefault="007D453F" w:rsidP="007D45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260" w:rsidRDefault="00290260">
      <w:r>
        <w:separator/>
      </w:r>
    </w:p>
  </w:footnote>
  <w:footnote w:type="continuationSeparator" w:id="0">
    <w:p w:rsidR="00290260" w:rsidRDefault="00290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D45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53F"/>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4FB7"/>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26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3441"/>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0B72"/>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33CC"/>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8C"/>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D453F"/>
    <w:rsid w:val="007E212C"/>
    <w:rsid w:val="007E4B31"/>
    <w:rsid w:val="007E6402"/>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BB4"/>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4FFF"/>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673129-9200-4EC0-8869-B5D770E6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4FB7"/>
    <w:rPr>
      <w:sz w:val="16"/>
      <w:szCs w:val="16"/>
    </w:rPr>
  </w:style>
  <w:style w:type="paragraph" w:styleId="CommentText">
    <w:name w:val="annotation text"/>
    <w:basedOn w:val="Normal"/>
    <w:link w:val="CommentTextChar"/>
    <w:uiPriority w:val="99"/>
    <w:semiHidden/>
    <w:unhideWhenUsed/>
    <w:rsid w:val="000D4FB7"/>
    <w:rPr>
      <w:sz w:val="20"/>
      <w:szCs w:val="20"/>
    </w:rPr>
  </w:style>
  <w:style w:type="character" w:customStyle="1" w:styleId="CommentTextChar">
    <w:name w:val="Comment Text Char"/>
    <w:basedOn w:val="DefaultParagraphFont"/>
    <w:link w:val="CommentText"/>
    <w:uiPriority w:val="99"/>
    <w:semiHidden/>
    <w:rsid w:val="000D4FB7"/>
  </w:style>
  <w:style w:type="paragraph" w:styleId="CommentSubject">
    <w:name w:val="annotation subject"/>
    <w:basedOn w:val="CommentText"/>
    <w:next w:val="CommentText"/>
    <w:link w:val="CommentSubjectChar"/>
    <w:uiPriority w:val="99"/>
    <w:semiHidden/>
    <w:unhideWhenUsed/>
    <w:rsid w:val="000D4FB7"/>
    <w:rPr>
      <w:b/>
      <w:bCs/>
    </w:rPr>
  </w:style>
  <w:style w:type="character" w:customStyle="1" w:styleId="CommentSubjectChar">
    <w:name w:val="Comment Subject Char"/>
    <w:basedOn w:val="CommentTextChar"/>
    <w:link w:val="CommentSubject"/>
    <w:uiPriority w:val="99"/>
    <w:semiHidden/>
    <w:rsid w:val="000D4FB7"/>
    <w:rPr>
      <w:b/>
      <w:bCs/>
    </w:rPr>
  </w:style>
  <w:style w:type="paragraph" w:styleId="BalloonText">
    <w:name w:val="Balloon Text"/>
    <w:basedOn w:val="Normal"/>
    <w:link w:val="BalloonTextChar"/>
    <w:uiPriority w:val="99"/>
    <w:semiHidden/>
    <w:unhideWhenUsed/>
    <w:rsid w:val="000D4FB7"/>
    <w:rPr>
      <w:rFonts w:ascii="Tahoma" w:hAnsi="Tahoma" w:cs="Tahoma"/>
      <w:sz w:val="16"/>
      <w:szCs w:val="16"/>
    </w:rPr>
  </w:style>
  <w:style w:type="character" w:customStyle="1" w:styleId="BalloonTextChar">
    <w:name w:val="Balloon Text Char"/>
    <w:basedOn w:val="DefaultParagraphFont"/>
    <w:link w:val="BalloonText"/>
    <w:uiPriority w:val="99"/>
    <w:semiHidden/>
    <w:rsid w:val="000D4FB7"/>
    <w:rPr>
      <w:rFonts w:ascii="Tahoma" w:hAnsi="Tahoma" w:cs="Tahoma"/>
      <w:sz w:val="16"/>
      <w:szCs w:val="16"/>
    </w:rPr>
  </w:style>
  <w:style w:type="paragraph" w:styleId="ListParagraph">
    <w:name w:val="List Paragraph"/>
    <w:basedOn w:val="Normal"/>
    <w:uiPriority w:val="34"/>
    <w:qFormat/>
    <w:rsid w:val="006233CC"/>
    <w:pPr>
      <w:ind w:left="720"/>
    </w:pPr>
    <w:rPr>
      <w:rFonts w:ascii="Calibri" w:eastAsiaTheme="minorHAnsi" w:hAnsi="Calibri"/>
      <w:sz w:val="22"/>
      <w:szCs w:val="22"/>
    </w:rPr>
  </w:style>
  <w:style w:type="character" w:styleId="Hyperlink">
    <w:name w:val="Hyperlink"/>
    <w:basedOn w:val="DefaultParagraphFont"/>
    <w:rsid w:val="00623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43403">
      <w:bodyDiv w:val="1"/>
      <w:marLeft w:val="0"/>
      <w:marRight w:val="0"/>
      <w:marTop w:val="0"/>
      <w:marBottom w:val="0"/>
      <w:divBdr>
        <w:top w:val="none" w:sz="0" w:space="0" w:color="auto"/>
        <w:left w:val="none" w:sz="0" w:space="0" w:color="auto"/>
        <w:bottom w:val="none" w:sz="0" w:space="0" w:color="auto"/>
        <w:right w:val="none" w:sz="0" w:space="0" w:color="auto"/>
      </w:divBdr>
    </w:div>
    <w:div w:id="13003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2014-08-21T14:25:00Z</cp:lastPrinted>
  <dcterms:created xsi:type="dcterms:W3CDTF">2018-02-08T19:32:00Z</dcterms:created>
  <dcterms:modified xsi:type="dcterms:W3CDTF">2018-06-15T13:32:00Z</dcterms:modified>
</cp:coreProperties>
</file>