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B14" w:rsidP="00AC6B14" w:rsidRDefault="00AC6B14" w14:paraId="5C26D7F2" w14:textId="77777777">
      <w:pPr>
        <w:pStyle w:val="BpSTitle"/>
      </w:pPr>
      <w:r>
        <w:t>11480</w:t>
      </w:r>
    </w:p>
    <w:p w:rsidR="00AC6B14" w:rsidP="00AC6B14" w:rsidRDefault="00AC6B14" w14:paraId="593757B2" w14:textId="77777777">
      <w:pPr>
        <w:pStyle w:val="BpSTitle"/>
      </w:pPr>
      <w:r>
        <w:t>Western Great Plains Sand Prairie</w:t>
      </w:r>
    </w:p>
    <w:p w:rsidR="00AC6B14" w:rsidP="00AC6B14" w:rsidRDefault="00AC6B14" w14:paraId="3B2C4060" w14:textId="77777777">
      <w:r>
        <w:t xmlns:w="http://schemas.openxmlformats.org/wordprocessingml/2006/main">BpS Model/Description Version: Aug. 2020</w:t>
      </w:r>
      <w:r>
        <w:tab/>
      </w:r>
      <w:r>
        <w:tab/>
      </w:r>
      <w:r>
        <w:tab/>
      </w:r>
      <w:r>
        <w:tab/>
      </w:r>
      <w:r>
        <w:tab/>
      </w:r>
      <w:r>
        <w:tab/>
      </w:r>
      <w:r>
        <w:tab/>
      </w:r>
    </w:p>
    <w:p w:rsidR="00AC6B14" w:rsidP="00AC6B14" w:rsidRDefault="00AC6B14" w14:paraId="5DC8831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8"/>
        <w:gridCol w:w="2928"/>
        <w:gridCol w:w="1644"/>
        <w:gridCol w:w="2076"/>
      </w:tblGrid>
      <w:tr w:rsidRPr="00AC6B14" w:rsidR="00AC6B14" w:rsidTr="00AC6B14" w14:paraId="77E67232" w14:textId="77777777">
        <w:tc>
          <w:tcPr>
            <w:tcW w:w="1608" w:type="dxa"/>
            <w:tcBorders>
              <w:top w:val="single" w:color="auto" w:sz="2" w:space="0"/>
              <w:left w:val="single" w:color="auto" w:sz="12" w:space="0"/>
              <w:bottom w:val="single" w:color="000000" w:sz="12" w:space="0"/>
            </w:tcBorders>
            <w:shd w:val="clear" w:color="auto" w:fill="auto"/>
          </w:tcPr>
          <w:p w:rsidRPr="00AC6B14" w:rsidR="00AC6B14" w:rsidP="00410C22" w:rsidRDefault="00AC6B14" w14:paraId="705ABEA8" w14:textId="77777777">
            <w:pPr>
              <w:rPr>
                <w:b/>
                <w:bCs/>
              </w:rPr>
            </w:pPr>
            <w:r w:rsidRPr="00AC6B14">
              <w:rPr>
                <w:b/>
                <w:bCs/>
              </w:rPr>
              <w:t>Modelers</w:t>
            </w:r>
          </w:p>
        </w:tc>
        <w:tc>
          <w:tcPr>
            <w:tcW w:w="2928" w:type="dxa"/>
            <w:tcBorders>
              <w:top w:val="single" w:color="auto" w:sz="2" w:space="0"/>
              <w:bottom w:val="single" w:color="000000" w:sz="12" w:space="0"/>
              <w:right w:val="single" w:color="000000" w:sz="12" w:space="0"/>
            </w:tcBorders>
            <w:shd w:val="clear" w:color="auto" w:fill="auto"/>
          </w:tcPr>
          <w:p w:rsidRPr="00AC6B14" w:rsidR="00AC6B14" w:rsidP="00410C22" w:rsidRDefault="00AC6B14" w14:paraId="64512C0A" w14:textId="77777777">
            <w:pPr>
              <w:rPr>
                <w:b/>
                <w:bCs/>
              </w:rPr>
            </w:pPr>
          </w:p>
        </w:tc>
        <w:tc>
          <w:tcPr>
            <w:tcW w:w="1644" w:type="dxa"/>
            <w:tcBorders>
              <w:top w:val="single" w:color="auto" w:sz="2" w:space="0"/>
              <w:left w:val="single" w:color="000000" w:sz="12" w:space="0"/>
              <w:bottom w:val="single" w:color="000000" w:sz="12" w:space="0"/>
            </w:tcBorders>
            <w:shd w:val="clear" w:color="auto" w:fill="auto"/>
          </w:tcPr>
          <w:p w:rsidRPr="00AC6B14" w:rsidR="00AC6B14" w:rsidP="00410C22" w:rsidRDefault="00AC6B14" w14:paraId="191362F6" w14:textId="77777777">
            <w:pPr>
              <w:rPr>
                <w:b/>
                <w:bCs/>
              </w:rPr>
            </w:pPr>
            <w:r w:rsidRPr="00AC6B14">
              <w:rPr>
                <w:b/>
                <w:bCs/>
              </w:rPr>
              <w:t>Reviewers</w:t>
            </w:r>
          </w:p>
        </w:tc>
        <w:tc>
          <w:tcPr>
            <w:tcW w:w="2076" w:type="dxa"/>
            <w:tcBorders>
              <w:top w:val="single" w:color="auto" w:sz="2" w:space="0"/>
              <w:bottom w:val="single" w:color="000000" w:sz="12" w:space="0"/>
            </w:tcBorders>
            <w:shd w:val="clear" w:color="auto" w:fill="auto"/>
          </w:tcPr>
          <w:p w:rsidRPr="00AC6B14" w:rsidR="00AC6B14" w:rsidP="00410C22" w:rsidRDefault="00AC6B14" w14:paraId="17C83D5A" w14:textId="77777777">
            <w:pPr>
              <w:rPr>
                <w:b/>
                <w:bCs/>
              </w:rPr>
            </w:pPr>
          </w:p>
        </w:tc>
      </w:tr>
      <w:tr w:rsidRPr="00AC6B14" w:rsidR="00AC6B14" w:rsidTr="00AC6B14" w14:paraId="446C1D7E" w14:textId="77777777">
        <w:tc>
          <w:tcPr>
            <w:tcW w:w="1608" w:type="dxa"/>
            <w:tcBorders>
              <w:top w:val="single" w:color="000000" w:sz="12" w:space="0"/>
              <w:left w:val="single" w:color="auto" w:sz="12" w:space="0"/>
            </w:tcBorders>
            <w:shd w:val="clear" w:color="auto" w:fill="auto"/>
          </w:tcPr>
          <w:p w:rsidRPr="00AC6B14" w:rsidR="00AC6B14" w:rsidP="00410C22" w:rsidRDefault="00AC6B14" w14:paraId="5EB7D376" w14:textId="77777777">
            <w:pPr>
              <w:rPr>
                <w:bCs/>
              </w:rPr>
            </w:pPr>
            <w:r w:rsidRPr="00AC6B14">
              <w:rPr>
                <w:bCs/>
              </w:rPr>
              <w:t xml:space="preserve">Peter </w:t>
            </w:r>
            <w:proofErr w:type="spellStart"/>
            <w:r w:rsidRPr="00AC6B14">
              <w:rPr>
                <w:bCs/>
              </w:rPr>
              <w:t>Lesica</w:t>
            </w:r>
            <w:proofErr w:type="spellEnd"/>
          </w:p>
        </w:tc>
        <w:tc>
          <w:tcPr>
            <w:tcW w:w="2928" w:type="dxa"/>
            <w:tcBorders>
              <w:top w:val="single" w:color="000000" w:sz="12" w:space="0"/>
              <w:right w:val="single" w:color="000000" w:sz="12" w:space="0"/>
            </w:tcBorders>
            <w:shd w:val="clear" w:color="auto" w:fill="auto"/>
          </w:tcPr>
          <w:p w:rsidRPr="00AC6B14" w:rsidR="00AC6B14" w:rsidP="00410C22" w:rsidRDefault="00AC6B14" w14:paraId="4D3833E7" w14:textId="77777777">
            <w:r w:rsidRPr="00AC6B14">
              <w:t>peter.lesica@mso.umt.edu</w:t>
            </w:r>
          </w:p>
        </w:tc>
        <w:tc>
          <w:tcPr>
            <w:tcW w:w="1644" w:type="dxa"/>
            <w:tcBorders>
              <w:top w:val="single" w:color="000000" w:sz="12" w:space="0"/>
              <w:left w:val="single" w:color="000000" w:sz="12" w:space="0"/>
            </w:tcBorders>
            <w:shd w:val="clear" w:color="auto" w:fill="auto"/>
          </w:tcPr>
          <w:p w:rsidRPr="00AC6B14" w:rsidR="00AC6B14" w:rsidP="00410C22" w:rsidRDefault="00AC6B14" w14:paraId="002BFD30" w14:textId="77777777">
            <w:r w:rsidRPr="00AC6B14">
              <w:t>Steve Cooper</w:t>
            </w:r>
          </w:p>
        </w:tc>
        <w:tc>
          <w:tcPr>
            <w:tcW w:w="2076" w:type="dxa"/>
            <w:tcBorders>
              <w:top w:val="single" w:color="000000" w:sz="12" w:space="0"/>
            </w:tcBorders>
            <w:shd w:val="clear" w:color="auto" w:fill="auto"/>
          </w:tcPr>
          <w:p w:rsidRPr="00AC6B14" w:rsidR="00AC6B14" w:rsidP="00410C22" w:rsidRDefault="00AC6B14" w14:paraId="329CCCDE" w14:textId="77777777">
            <w:r w:rsidRPr="00AC6B14">
              <w:t>scooper@mt.gov</w:t>
            </w:r>
          </w:p>
        </w:tc>
      </w:tr>
      <w:tr w:rsidRPr="00AC6B14" w:rsidR="00AC6B14" w:rsidTr="00AC6B14" w14:paraId="37F4C114" w14:textId="77777777">
        <w:tc>
          <w:tcPr>
            <w:tcW w:w="1608" w:type="dxa"/>
            <w:tcBorders>
              <w:left w:val="single" w:color="auto" w:sz="12" w:space="0"/>
            </w:tcBorders>
            <w:shd w:val="clear" w:color="auto" w:fill="auto"/>
          </w:tcPr>
          <w:p w:rsidRPr="00AC6B14" w:rsidR="00AC6B14" w:rsidP="00410C22" w:rsidRDefault="00AC6B14" w14:paraId="02B43F85" w14:textId="77777777">
            <w:pPr>
              <w:rPr>
                <w:bCs/>
              </w:rPr>
            </w:pPr>
            <w:r w:rsidRPr="00AC6B14">
              <w:rPr>
                <w:bCs/>
              </w:rPr>
              <w:t xml:space="preserve">Vinita </w:t>
            </w:r>
            <w:proofErr w:type="spellStart"/>
            <w:r w:rsidRPr="00AC6B14">
              <w:rPr>
                <w:bCs/>
              </w:rPr>
              <w:t>Shea</w:t>
            </w:r>
            <w:proofErr w:type="spellEnd"/>
          </w:p>
        </w:tc>
        <w:tc>
          <w:tcPr>
            <w:tcW w:w="2928" w:type="dxa"/>
            <w:tcBorders>
              <w:right w:val="single" w:color="000000" w:sz="12" w:space="0"/>
            </w:tcBorders>
            <w:shd w:val="clear" w:color="auto" w:fill="auto"/>
          </w:tcPr>
          <w:p w:rsidRPr="00AC6B14" w:rsidR="00AC6B14" w:rsidP="00410C22" w:rsidRDefault="00AC6B14" w14:paraId="57F59580" w14:textId="77777777">
            <w:r w:rsidRPr="00AC6B14">
              <w:t>vinita_shea@blm.gov</w:t>
            </w:r>
          </w:p>
        </w:tc>
        <w:tc>
          <w:tcPr>
            <w:tcW w:w="1644" w:type="dxa"/>
            <w:tcBorders>
              <w:left w:val="single" w:color="000000" w:sz="12" w:space="0"/>
            </w:tcBorders>
            <w:shd w:val="clear" w:color="auto" w:fill="auto"/>
          </w:tcPr>
          <w:p w:rsidRPr="00AC6B14" w:rsidR="00AC6B14" w:rsidP="00410C22" w:rsidRDefault="00AC6B14" w14:paraId="03753496" w14:textId="77777777">
            <w:r w:rsidRPr="00AC6B14">
              <w:t xml:space="preserve">Jim Von </w:t>
            </w:r>
            <w:proofErr w:type="spellStart"/>
            <w:r w:rsidRPr="00AC6B14">
              <w:t>Loh</w:t>
            </w:r>
            <w:proofErr w:type="spellEnd"/>
          </w:p>
        </w:tc>
        <w:tc>
          <w:tcPr>
            <w:tcW w:w="2076" w:type="dxa"/>
            <w:shd w:val="clear" w:color="auto" w:fill="auto"/>
          </w:tcPr>
          <w:p w:rsidRPr="00AC6B14" w:rsidR="00AC6B14" w:rsidP="00410C22" w:rsidRDefault="00AC6B14" w14:paraId="426F03E2" w14:textId="77777777">
            <w:r w:rsidRPr="00AC6B14">
              <w:t>jvonloh@e2m.net</w:t>
            </w:r>
          </w:p>
        </w:tc>
      </w:tr>
      <w:tr w:rsidRPr="00AC6B14" w:rsidR="00AC6B14" w:rsidTr="00AC6B14" w14:paraId="79E30C4B" w14:textId="77777777">
        <w:tc>
          <w:tcPr>
            <w:tcW w:w="1608" w:type="dxa"/>
            <w:tcBorders>
              <w:left w:val="single" w:color="auto" w:sz="12" w:space="0"/>
              <w:bottom w:val="single" w:color="auto" w:sz="2" w:space="0"/>
            </w:tcBorders>
            <w:shd w:val="clear" w:color="auto" w:fill="auto"/>
          </w:tcPr>
          <w:p w:rsidRPr="00AC6B14" w:rsidR="00AC6B14" w:rsidP="00410C22" w:rsidRDefault="00AC6B14" w14:paraId="439FFD26" w14:textId="77777777">
            <w:pPr>
              <w:rPr>
                <w:bCs/>
              </w:rPr>
            </w:pPr>
            <w:r w:rsidRPr="00AC6B14">
              <w:rPr>
                <w:bCs/>
              </w:rPr>
              <w:t>Ben Pratt</w:t>
            </w:r>
          </w:p>
        </w:tc>
        <w:tc>
          <w:tcPr>
            <w:tcW w:w="2928" w:type="dxa"/>
            <w:tcBorders>
              <w:right w:val="single" w:color="000000" w:sz="12" w:space="0"/>
            </w:tcBorders>
            <w:shd w:val="clear" w:color="auto" w:fill="auto"/>
          </w:tcPr>
          <w:p w:rsidRPr="00AC6B14" w:rsidR="00AC6B14" w:rsidP="00410C22" w:rsidRDefault="00AC6B14" w14:paraId="6BBF6F52" w14:textId="77777777">
            <w:r w:rsidRPr="00AC6B14">
              <w:t>ben_pratt@fws.gov</w:t>
            </w:r>
          </w:p>
        </w:tc>
        <w:tc>
          <w:tcPr>
            <w:tcW w:w="1644" w:type="dxa"/>
            <w:tcBorders>
              <w:left w:val="single" w:color="000000" w:sz="12" w:space="0"/>
              <w:bottom w:val="single" w:color="auto" w:sz="2" w:space="0"/>
            </w:tcBorders>
            <w:shd w:val="clear" w:color="auto" w:fill="auto"/>
          </w:tcPr>
          <w:p w:rsidRPr="00AC6B14" w:rsidR="00AC6B14" w:rsidP="00410C22" w:rsidRDefault="00AC6B14" w14:paraId="2A1E98CC" w14:textId="77777777">
            <w:r w:rsidRPr="00AC6B14">
              <w:t>None</w:t>
            </w:r>
          </w:p>
        </w:tc>
        <w:tc>
          <w:tcPr>
            <w:tcW w:w="2076" w:type="dxa"/>
            <w:shd w:val="clear" w:color="auto" w:fill="auto"/>
          </w:tcPr>
          <w:p w:rsidRPr="00AC6B14" w:rsidR="00AC6B14" w:rsidP="00410C22" w:rsidRDefault="00AC6B14" w14:paraId="72D89542" w14:textId="77777777">
            <w:r w:rsidRPr="00AC6B14">
              <w:t>None</w:t>
            </w:r>
          </w:p>
        </w:tc>
      </w:tr>
    </w:tbl>
    <w:p w:rsidR="00AC6B14" w:rsidP="00AC6B14" w:rsidRDefault="00AC6B14" w14:paraId="165B9B40" w14:textId="77777777"/>
    <w:p w:rsidR="00AC6B14" w:rsidP="00AC6B14" w:rsidRDefault="00AC6B14" w14:paraId="535F9F6B" w14:textId="77777777">
      <w:pPr>
        <w:pStyle w:val="InfoPara"/>
      </w:pPr>
      <w:r>
        <w:t>Vegetation Type</w:t>
      </w:r>
    </w:p>
    <w:p w:rsidR="00AC6B14" w:rsidP="00AC6B14" w:rsidRDefault="00AC6B14" w14:paraId="1673BC6B" w14:textId="0F65C71A">
      <w:bookmarkStart w:name="_GoBack" w:id="0"/>
      <w:bookmarkEnd w:id="0"/>
      <w:r>
        <w:t>Herbaceous</w:t>
      </w:r>
    </w:p>
    <w:p w:rsidR="00AC6B14" w:rsidP="00AC6B14" w:rsidRDefault="00AC6B14" w14:paraId="7110019A" w14:textId="77777777">
      <w:pPr>
        <w:pStyle w:val="InfoPara"/>
      </w:pPr>
      <w:r>
        <w:t>Map Zones</w:t>
      </w:r>
    </w:p>
    <w:p w:rsidR="00AC6B14" w:rsidP="00AC6B14" w:rsidRDefault="00875E57" w14:paraId="0E1A5BA6" w14:textId="77777777">
      <w:r>
        <w:t>20</w:t>
      </w:r>
      <w:r w:rsidR="00AB618F">
        <w:t>,</w:t>
      </w:r>
      <w:r w:rsidR="00D341FC">
        <w:t xml:space="preserve"> </w:t>
      </w:r>
      <w:r w:rsidR="00AB618F">
        <w:t>29,</w:t>
      </w:r>
      <w:r w:rsidR="00D341FC">
        <w:t xml:space="preserve"> </w:t>
      </w:r>
      <w:r w:rsidR="00AB618F">
        <w:t>30</w:t>
      </w:r>
    </w:p>
    <w:p w:rsidR="00AC6B14" w:rsidP="00AC6B14" w:rsidRDefault="00AC6B14" w14:paraId="243A9598" w14:textId="77777777">
      <w:pPr>
        <w:pStyle w:val="InfoPara"/>
      </w:pPr>
      <w:r>
        <w:t>Geographic Range</w:t>
      </w:r>
    </w:p>
    <w:p w:rsidR="00AC6B14" w:rsidP="00AC6B14" w:rsidRDefault="00AC6B14" w14:paraId="7689BB16" w14:textId="60F93D9A">
      <w:r>
        <w:t xml:space="preserve">Predominantly the eastern portion of </w:t>
      </w:r>
      <w:r w:rsidR="00C71CC8">
        <w:t>map zone (</w:t>
      </w:r>
      <w:r>
        <w:t>MZ</w:t>
      </w:r>
      <w:r w:rsidR="00C71CC8">
        <w:t xml:space="preserve">) </w:t>
      </w:r>
      <w:r>
        <w:t xml:space="preserve">20. Also found in scattered pockets </w:t>
      </w:r>
      <w:r w:rsidR="00D341FC">
        <w:t>elsewhere</w:t>
      </w:r>
      <w:r>
        <w:t xml:space="preserve"> </w:t>
      </w:r>
      <w:r w:rsidR="00D341FC">
        <w:t>throughout</w:t>
      </w:r>
      <w:r>
        <w:t xml:space="preserve"> the zone. It probably occurs on the Charles Russel</w:t>
      </w:r>
      <w:r w:rsidR="00C71CC8">
        <w:t xml:space="preserve">l </w:t>
      </w:r>
      <w:r>
        <w:t xml:space="preserve">National Wildlife Refuge. In 331Kf, this might occur. </w:t>
      </w:r>
    </w:p>
    <w:p w:rsidR="00AC6B14" w:rsidP="00AC6B14" w:rsidRDefault="00AC6B14" w14:paraId="1CDB3727" w14:textId="77777777"/>
    <w:p w:rsidR="00AC6B14" w:rsidP="00AC6B14" w:rsidRDefault="00AC6B14" w14:paraId="20DF85E6" w14:textId="2FC8F642">
      <w:r>
        <w:t>In MZs 29 and 30, more of this type than in MZ20 because more sandstone and sandy soils. Mostly only in MZ30. About 30</w:t>
      </w:r>
      <w:r w:rsidR="00C71CC8">
        <w:t>,000ac</w:t>
      </w:r>
      <w:r>
        <w:t xml:space="preserve"> (estimate) may</w:t>
      </w:r>
      <w:r w:rsidR="00C71CC8">
        <w:t xml:space="preserve"> </w:t>
      </w:r>
      <w:r>
        <w:t xml:space="preserve">be found in the southern portion of MZ29. Occurs around Broadus and </w:t>
      </w:r>
      <w:proofErr w:type="spellStart"/>
      <w:r>
        <w:t>Ekalaka</w:t>
      </w:r>
      <w:proofErr w:type="spellEnd"/>
      <w:r>
        <w:t>. Medicine Rocks State Park almost all sand prairie. 331Kf, in 331Gf and d. Occurs in Little Missouri Grasslands in Dakotas.</w:t>
      </w:r>
    </w:p>
    <w:p w:rsidR="00AC6B14" w:rsidP="00AC6B14" w:rsidRDefault="00AC6B14" w14:paraId="3A207AE8" w14:textId="77777777"/>
    <w:p w:rsidR="00AC6B14" w:rsidP="00AC6B14" w:rsidRDefault="00AC6B14" w14:paraId="0B17F286" w14:textId="77777777">
      <w:r>
        <w:t>There are good classification data and local descriptions of this type for Theodore Roosevelt National Park near Medora, ND</w:t>
      </w:r>
      <w:r w:rsidR="00C71CC8">
        <w:t>,</w:t>
      </w:r>
      <w:r>
        <w:t xml:space="preserve"> as part of the USGS-NPS Vegetation Mapping Program (Jim Von </w:t>
      </w:r>
      <w:proofErr w:type="spellStart"/>
      <w:r>
        <w:t>Loh</w:t>
      </w:r>
      <w:proofErr w:type="spellEnd"/>
      <w:r>
        <w:t>, pers</w:t>
      </w:r>
      <w:r w:rsidR="00C71CC8">
        <w:t>onal</w:t>
      </w:r>
      <w:r>
        <w:t xml:space="preserve"> comm</w:t>
      </w:r>
      <w:r w:rsidR="00C71CC8">
        <w:t>unication</w:t>
      </w:r>
      <w:r>
        <w:t>).</w:t>
      </w:r>
    </w:p>
    <w:p w:rsidR="00AC6B14" w:rsidP="00AC6B14" w:rsidRDefault="00AC6B14" w14:paraId="30BFA2CC" w14:textId="77777777">
      <w:pPr>
        <w:pStyle w:val="InfoPara"/>
      </w:pPr>
      <w:r>
        <w:t>Biophysical Site Description</w:t>
      </w:r>
    </w:p>
    <w:p w:rsidR="00AC6B14" w:rsidP="00AC6B14" w:rsidRDefault="00AC6B14" w14:paraId="42D534B7" w14:textId="77777777">
      <w:r>
        <w:t xml:space="preserve">This </w:t>
      </w:r>
      <w:r w:rsidR="00C71CC8">
        <w:t>Biophysical Setting (</w:t>
      </w:r>
      <w:r>
        <w:t>BpS</w:t>
      </w:r>
      <w:r w:rsidR="00C71CC8">
        <w:t>)</w:t>
      </w:r>
      <w:r>
        <w:t xml:space="preserve"> would be found in NRCS's sand type or the Sandy Ecological site description. Occurs around sandstone outcrops.</w:t>
      </w:r>
    </w:p>
    <w:p w:rsidR="00AC6B14" w:rsidP="00AC6B14" w:rsidRDefault="00AC6B14" w14:paraId="08542AB3" w14:textId="77777777"/>
    <w:p w:rsidR="00AC6B14" w:rsidP="00AC6B14" w:rsidRDefault="00AC6B14" w14:paraId="1FF6BCD1" w14:textId="77777777">
      <w:r>
        <w:t xml:space="preserve">Lower productivity on these sandy sites versus the </w:t>
      </w:r>
      <w:proofErr w:type="spellStart"/>
      <w:r>
        <w:t>mixedgrass</w:t>
      </w:r>
      <w:proofErr w:type="spellEnd"/>
      <w:r>
        <w:t xml:space="preserve"> prairie sites.</w:t>
      </w:r>
    </w:p>
    <w:p w:rsidR="00AC6B14" w:rsidP="00AC6B14" w:rsidRDefault="00AC6B14" w14:paraId="57B662B5" w14:textId="77777777">
      <w:pPr>
        <w:pStyle w:val="InfoPara"/>
      </w:pPr>
      <w:r>
        <w:t>Vegetation Description</w:t>
      </w:r>
    </w:p>
    <w:p w:rsidR="00AC6B14" w:rsidP="00AC6B14" w:rsidRDefault="00AC6B14" w14:paraId="0AF5B038" w14:textId="77777777">
      <w:r>
        <w:t xml:space="preserve">Dominant vegetation includes prairie </w:t>
      </w:r>
      <w:proofErr w:type="spellStart"/>
      <w:r>
        <w:t>sandreed</w:t>
      </w:r>
      <w:proofErr w:type="spellEnd"/>
      <w:r>
        <w:t xml:space="preserve"> (</w:t>
      </w:r>
      <w:proofErr w:type="spellStart"/>
      <w:r w:rsidRPr="001E1B62">
        <w:rPr>
          <w:i/>
        </w:rPr>
        <w:t>Calamovilfa</w:t>
      </w:r>
      <w:proofErr w:type="spellEnd"/>
      <w:r w:rsidRPr="001E1B62">
        <w:rPr>
          <w:i/>
        </w:rPr>
        <w:t xml:space="preserve"> </w:t>
      </w:r>
      <w:proofErr w:type="spellStart"/>
      <w:r w:rsidRPr="001E1B62">
        <w:rPr>
          <w:i/>
        </w:rPr>
        <w:t>longifolia</w:t>
      </w:r>
      <w:proofErr w:type="spellEnd"/>
      <w:r>
        <w:t>), little bluestem (</w:t>
      </w:r>
      <w:proofErr w:type="spellStart"/>
      <w:r w:rsidRPr="001E1B62">
        <w:rPr>
          <w:i/>
        </w:rPr>
        <w:t>Schizachyrium</w:t>
      </w:r>
      <w:proofErr w:type="spellEnd"/>
      <w:r w:rsidRPr="001E1B62">
        <w:rPr>
          <w:i/>
        </w:rPr>
        <w:t xml:space="preserve"> </w:t>
      </w:r>
      <w:proofErr w:type="spellStart"/>
      <w:r w:rsidRPr="001E1B62">
        <w:rPr>
          <w:i/>
        </w:rPr>
        <w:t>scoparium</w:t>
      </w:r>
      <w:proofErr w:type="spellEnd"/>
      <w:r>
        <w:t xml:space="preserve">), blue </w:t>
      </w:r>
      <w:proofErr w:type="spellStart"/>
      <w:r>
        <w:t>grama</w:t>
      </w:r>
      <w:proofErr w:type="spellEnd"/>
      <w:r>
        <w:t xml:space="preserve"> (</w:t>
      </w:r>
      <w:proofErr w:type="spellStart"/>
      <w:r w:rsidRPr="001E1B62">
        <w:rPr>
          <w:i/>
        </w:rPr>
        <w:t>Bouteloua</w:t>
      </w:r>
      <w:proofErr w:type="spellEnd"/>
      <w:r w:rsidRPr="001E1B62">
        <w:rPr>
          <w:i/>
        </w:rPr>
        <w:t xml:space="preserve"> </w:t>
      </w:r>
      <w:proofErr w:type="spellStart"/>
      <w:r w:rsidRPr="001E1B62">
        <w:rPr>
          <w:i/>
        </w:rPr>
        <w:t>gracilis</w:t>
      </w:r>
      <w:proofErr w:type="spellEnd"/>
      <w:r>
        <w:t>), needle-and-thread grass (</w:t>
      </w:r>
      <w:proofErr w:type="spellStart"/>
      <w:r w:rsidRPr="001E1B62">
        <w:rPr>
          <w:i/>
        </w:rPr>
        <w:t>Stipa</w:t>
      </w:r>
      <w:proofErr w:type="spellEnd"/>
      <w:r w:rsidRPr="001E1B62">
        <w:rPr>
          <w:i/>
        </w:rPr>
        <w:t xml:space="preserve"> </w:t>
      </w:r>
      <w:proofErr w:type="spellStart"/>
      <w:r w:rsidRPr="001E1B62">
        <w:rPr>
          <w:i/>
        </w:rPr>
        <w:t>comata</w:t>
      </w:r>
      <w:proofErr w:type="spellEnd"/>
      <w:r>
        <w:t>)</w:t>
      </w:r>
      <w:r w:rsidR="00C71CC8">
        <w:t>,</w:t>
      </w:r>
      <w:r>
        <w:t xml:space="preserve"> and sand </w:t>
      </w:r>
      <w:proofErr w:type="spellStart"/>
      <w:r>
        <w:t>dropseed</w:t>
      </w:r>
      <w:proofErr w:type="spellEnd"/>
      <w:r>
        <w:t xml:space="preserve"> (</w:t>
      </w:r>
      <w:proofErr w:type="spellStart"/>
      <w:r w:rsidRPr="001E1B62">
        <w:rPr>
          <w:i/>
        </w:rPr>
        <w:t>Sporobolus</w:t>
      </w:r>
      <w:proofErr w:type="spellEnd"/>
      <w:r w:rsidRPr="001E1B62">
        <w:rPr>
          <w:i/>
        </w:rPr>
        <w:t xml:space="preserve"> </w:t>
      </w:r>
      <w:proofErr w:type="spellStart"/>
      <w:r w:rsidRPr="001E1B62">
        <w:rPr>
          <w:i/>
        </w:rPr>
        <w:t>cryptandrus</w:t>
      </w:r>
      <w:proofErr w:type="spellEnd"/>
      <w:r>
        <w:t>). Shrubs seen may include horizontal juniper (</w:t>
      </w:r>
      <w:proofErr w:type="spellStart"/>
      <w:r w:rsidRPr="001E1B62">
        <w:rPr>
          <w:i/>
        </w:rPr>
        <w:t>Juniperus</w:t>
      </w:r>
      <w:proofErr w:type="spellEnd"/>
      <w:r w:rsidRPr="001E1B62">
        <w:rPr>
          <w:i/>
        </w:rPr>
        <w:t xml:space="preserve"> </w:t>
      </w:r>
      <w:proofErr w:type="spellStart"/>
      <w:r w:rsidRPr="001E1B62">
        <w:rPr>
          <w:i/>
        </w:rPr>
        <w:t>horizontalis</w:t>
      </w:r>
      <w:proofErr w:type="spellEnd"/>
      <w:r>
        <w:t>), silver sagebrush (</w:t>
      </w:r>
      <w:r w:rsidRPr="001E1B62">
        <w:rPr>
          <w:i/>
        </w:rPr>
        <w:t xml:space="preserve">Artemisia </w:t>
      </w:r>
      <w:proofErr w:type="spellStart"/>
      <w:r w:rsidRPr="001E1B62">
        <w:rPr>
          <w:i/>
        </w:rPr>
        <w:t>cana</w:t>
      </w:r>
      <w:proofErr w:type="spellEnd"/>
      <w:r>
        <w:t>)</w:t>
      </w:r>
      <w:r w:rsidR="00C71CC8">
        <w:t>,</w:t>
      </w:r>
      <w:r>
        <w:t xml:space="preserve"> and </w:t>
      </w:r>
      <w:proofErr w:type="spellStart"/>
      <w:r>
        <w:t>skunkbrush</w:t>
      </w:r>
      <w:proofErr w:type="spellEnd"/>
      <w:r>
        <w:t xml:space="preserve"> (</w:t>
      </w:r>
      <w:proofErr w:type="spellStart"/>
      <w:r w:rsidRPr="001E1B62">
        <w:rPr>
          <w:i/>
        </w:rPr>
        <w:t>Rhus</w:t>
      </w:r>
      <w:proofErr w:type="spellEnd"/>
      <w:r w:rsidRPr="001E1B62">
        <w:rPr>
          <w:i/>
        </w:rPr>
        <w:t xml:space="preserve"> </w:t>
      </w:r>
      <w:proofErr w:type="spellStart"/>
      <w:r w:rsidRPr="001E1B62">
        <w:rPr>
          <w:i/>
        </w:rPr>
        <w:t>trilobata</w:t>
      </w:r>
      <w:proofErr w:type="spellEnd"/>
      <w:r>
        <w:t>). Further east (not in MZ20), BOHI2 and ANHA might occur.</w:t>
      </w:r>
    </w:p>
    <w:p w:rsidR="00AC6B14" w:rsidP="00AC6B14" w:rsidRDefault="00AC6B14" w14:paraId="0E760E7E" w14:textId="77777777"/>
    <w:p w:rsidR="00AC6B14" w:rsidP="00AC6B14" w:rsidRDefault="00AC6B14" w14:paraId="6216A973" w14:textId="5C33D89D">
      <w:r>
        <w:t>It's uncommon to find Wyoming big sagebrush, and when you do</w:t>
      </w:r>
      <w:r w:rsidR="00C71CC8">
        <w:t xml:space="preserve">, </w:t>
      </w:r>
      <w:r>
        <w:t xml:space="preserve">it's usually Wyoming big sagebrush with </w:t>
      </w:r>
      <w:proofErr w:type="spellStart"/>
      <w:r>
        <w:t>bluebunch</w:t>
      </w:r>
      <w:proofErr w:type="spellEnd"/>
      <w:r>
        <w:t xml:space="preserve"> wheatgrass or needle-and-thread grass that you would find on a sandy soil. The sagebrush in this type is usually silver sagebrush. It would be unusual to have </w:t>
      </w:r>
      <w:r w:rsidR="00C71CC8">
        <w:t>&gt;</w:t>
      </w:r>
      <w:r>
        <w:t xml:space="preserve">10-15% shrub cover except in the case of </w:t>
      </w:r>
      <w:proofErr w:type="spellStart"/>
      <w:r w:rsidRPr="001E1B62">
        <w:rPr>
          <w:i/>
        </w:rPr>
        <w:t>Juniperus</w:t>
      </w:r>
      <w:proofErr w:type="spellEnd"/>
      <w:r w:rsidRPr="001E1B62">
        <w:rPr>
          <w:i/>
        </w:rPr>
        <w:t xml:space="preserve"> </w:t>
      </w:r>
      <w:proofErr w:type="spellStart"/>
      <w:r w:rsidRPr="001E1B62">
        <w:rPr>
          <w:i/>
        </w:rPr>
        <w:t>horizontalis</w:t>
      </w:r>
      <w:proofErr w:type="spellEnd"/>
      <w:r>
        <w:t>, where cover can go up to 80% or more.</w:t>
      </w:r>
    </w:p>
    <w:p w:rsidR="00AC6B14" w:rsidP="00AC6B14" w:rsidRDefault="00AC6B14" w14:paraId="1A6F8B07"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AC6B14" w:rsidP="00AC6B14" w:rsidRDefault="00AC6B14" w14:paraId="0A01905E" w14:textId="77777777">
      <w:pPr>
        <w:pStyle w:val="InfoPara"/>
      </w:pPr>
      <w:r>
        <w:t>Disturbance Description</w:t>
      </w:r>
    </w:p>
    <w:p w:rsidR="00AC6B14" w:rsidP="00AC6B14" w:rsidRDefault="00AC6B14" w14:paraId="790C1B45" w14:textId="77777777">
      <w:r>
        <w:t>Fire, grazing</w:t>
      </w:r>
      <w:r w:rsidR="00C71CC8">
        <w:t>,</w:t>
      </w:r>
      <w:r>
        <w:t xml:space="preserve"> and drought were the primary disturbances. Disturbances were cyclic with the earliest and latest seral stages fluctuating widely in accordance with changes in climate. </w:t>
      </w:r>
    </w:p>
    <w:p w:rsidR="00AC6B14" w:rsidP="00AC6B14" w:rsidRDefault="00AC6B14" w14:paraId="607F1DF3" w14:textId="77777777"/>
    <w:p w:rsidR="00AC6B14" w:rsidP="00AC6B14" w:rsidRDefault="00AC6B14" w14:paraId="07ACE519" w14:textId="4C09EC94">
      <w:r>
        <w:t>The principal large grazer of the system was most likely bison (Bison bison)</w:t>
      </w:r>
      <w:r w:rsidR="00C71CC8">
        <w:t>,</w:t>
      </w:r>
      <w:r>
        <w:t xml:space="preserve"> which</w:t>
      </w:r>
      <w:r w:rsidR="001E1B62">
        <w:t>,</w:t>
      </w:r>
      <w:r>
        <w:t xml:space="preserve"> when occurring in large numbers, would have locally disturbed large areas due both to grazing impact and physical disturbances such as trampling and wallowing. Grazing impacts are more pronounced near water and removed from steep, rough terrain. Overall the whole system would have been frequently impacted by large ungulate grazers.</w:t>
      </w:r>
    </w:p>
    <w:p w:rsidR="00AC6B14" w:rsidP="00AC6B14" w:rsidRDefault="00AC6B14" w14:paraId="0EDDA030" w14:textId="77777777"/>
    <w:p w:rsidR="00AC6B14" w:rsidP="00AC6B14" w:rsidRDefault="00AC6B14" w14:paraId="67571C70" w14:textId="4823FDFE">
      <w:r>
        <w:t>Prairie dogs might have been a very minor component of the system. Where they occurred, prairie dogs grazed vegetation close to the ground</w:t>
      </w:r>
      <w:r w:rsidR="00C71CC8">
        <w:t>,</w:t>
      </w:r>
      <w:r>
        <w:t xml:space="preserve"> which provided a local firebreak. It is questionable, however, as to whether prairie dogs prefer sandy soil and </w:t>
      </w:r>
      <w:proofErr w:type="gramStart"/>
      <w:r>
        <w:t>actually occurred</w:t>
      </w:r>
      <w:proofErr w:type="gramEnd"/>
      <w:r>
        <w:t xml:space="preserve"> here. It is thought that prairie dogs would not occur on these sandy sites and </w:t>
      </w:r>
      <w:r w:rsidR="00C71CC8">
        <w:t xml:space="preserve">that </w:t>
      </w:r>
      <w:r>
        <w:t>rather they usually occur on fi</w:t>
      </w:r>
      <w:r w:rsidR="00C71CC8">
        <w:t>n</w:t>
      </w:r>
      <w:r>
        <w:t>e</w:t>
      </w:r>
      <w:r w:rsidR="00C71CC8">
        <w:t>-</w:t>
      </w:r>
      <w:r>
        <w:t>textured soils.</w:t>
      </w:r>
    </w:p>
    <w:p w:rsidR="00AC6B14" w:rsidP="00AC6B14" w:rsidRDefault="00AC6B14" w14:paraId="13EAEE13" w14:textId="77777777"/>
    <w:p w:rsidR="00AC6B14" w:rsidP="00AC6B14" w:rsidRDefault="00AC6B14" w14:paraId="36BC0C45" w14:textId="77777777">
      <w:r>
        <w:t xml:space="preserve">Fire was a frequent and widespread </w:t>
      </w:r>
      <w:r w:rsidR="00D341FC">
        <w:t>occurrence</w:t>
      </w:r>
      <w:r>
        <w:t>. The most extensive fires are likely to have occurred in years with wet springs followed by hot, dry summers when grazing pressure was low. Wet springs would have resulted in more productive and more continuous plant cover (i</w:t>
      </w:r>
      <w:r w:rsidR="00C71CC8">
        <w:t>.</w:t>
      </w:r>
      <w:r>
        <w:t>e</w:t>
      </w:r>
      <w:r w:rsidR="00C71CC8">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Three to five fire-free years produce enough litter to carry another fire. Post-fire shifts in species composition depend on the timing and condition of fire. It is also speculated that native burning might have been an influence in this BpS. </w:t>
      </w:r>
    </w:p>
    <w:p w:rsidR="00AC6B14" w:rsidP="00AC6B14" w:rsidRDefault="00AC6B14" w14:paraId="672F83D6" w14:textId="77777777"/>
    <w:p w:rsidR="00AC6B14" w:rsidP="00AC6B14" w:rsidRDefault="00AC6B14" w14:paraId="24E1A19A" w14:textId="77777777">
      <w:r>
        <w:t xml:space="preserve">Fire regime </w:t>
      </w:r>
      <w:proofErr w:type="gramStart"/>
      <w:r>
        <w:t>similar to</w:t>
      </w:r>
      <w:proofErr w:type="gramEnd"/>
      <w:r>
        <w:t xml:space="preserve"> adjacent grassland.</w:t>
      </w:r>
    </w:p>
    <w:p w:rsidR="00AC6B14" w:rsidP="00AC6B14" w:rsidRDefault="00AC6B14" w14:paraId="7F016A42" w14:textId="77777777"/>
    <w:p w:rsidR="00AC6B14" w:rsidP="00AC6B14" w:rsidRDefault="00AC6B14" w14:paraId="74565398" w14:textId="27D3DD4E">
      <w:r>
        <w:t xml:space="preserve">Extended periods of severe drought </w:t>
      </w:r>
      <w:r w:rsidR="00C71CC8">
        <w:t xml:space="preserve">are </w:t>
      </w:r>
      <w:r>
        <w:t>likely to have affected both species composition and the stability of the sandy soil, particularly when compounded by wind and heavy grazing. Droughts could affect the entire region.</w:t>
      </w:r>
    </w:p>
    <w:p w:rsidR="00AC6B14" w:rsidP="00AC6B14" w:rsidRDefault="00AC6B14" w14:paraId="2ED1E48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w:t>
            </w:r>
          </w:p>
        </w:tc>
        <w:tc>
          <w:p>
            <w:pPr>
              <w:jc w:val="center"/>
            </w:pPr>
            <w:r>
              <w:t>100</w:t>
            </w:r>
          </w:p>
        </w:tc>
        <w:tc>
          <w:p>
            <w:pPr>
              <w:jc w:val="center"/>
            </w:pPr>
            <w:r>
              <w:t>2</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C6B14" w:rsidP="00AC6B14" w:rsidRDefault="00AC6B14" w14:paraId="0FA5C799" w14:textId="77777777">
      <w:pPr>
        <w:pStyle w:val="InfoPara"/>
      </w:pPr>
      <w:r>
        <w:lastRenderedPageBreak/>
        <w:t>Scale Description</w:t>
      </w:r>
    </w:p>
    <w:p w:rsidR="00AC6B14" w:rsidP="00AC6B14" w:rsidRDefault="00AC6B14" w14:paraId="65E6E370" w14:textId="0DC6BE8F">
      <w:r>
        <w:t xml:space="preserve">This is generally a patch that occurs within the larger northwestern Great Plains </w:t>
      </w:r>
      <w:proofErr w:type="spellStart"/>
      <w:r>
        <w:t>mixedgrass</w:t>
      </w:r>
      <w:proofErr w:type="spellEnd"/>
      <w:r>
        <w:t>. Size probably varies widely</w:t>
      </w:r>
      <w:r w:rsidR="00C71CC8">
        <w:t xml:space="preserve"> </w:t>
      </w:r>
      <w:r>
        <w:t xml:space="preserve">but is generally going to be 10s of </w:t>
      </w:r>
      <w:r w:rsidR="00C71CC8">
        <w:t xml:space="preserve">1,000s </w:t>
      </w:r>
      <w:r>
        <w:t xml:space="preserve">of acres in MZ29 at the large side versus </w:t>
      </w:r>
      <w:r w:rsidR="00C71CC8">
        <w:t xml:space="preserve">100s </w:t>
      </w:r>
      <w:r>
        <w:t>of acres or less in MZ20.</w:t>
      </w:r>
    </w:p>
    <w:p w:rsidR="00AC6B14" w:rsidP="00AC6B14" w:rsidRDefault="00AC6B14" w14:paraId="65B03BFE" w14:textId="77777777"/>
    <w:p w:rsidR="00AC6B14" w:rsidP="00AC6B14" w:rsidRDefault="00AC6B14" w14:paraId="34FA663A" w14:textId="77777777">
      <w:r>
        <w:t>In terms of disturbance impact, in MZ20, entire patches are going to be impacted, whereas it will vary to an unknown level in MZ29.</w:t>
      </w:r>
    </w:p>
    <w:p w:rsidR="00AC6B14" w:rsidP="00AC6B14" w:rsidRDefault="00AC6B14" w14:paraId="0CA4F3F4" w14:textId="77777777">
      <w:pPr>
        <w:pStyle w:val="InfoPara"/>
      </w:pPr>
      <w:r>
        <w:t>Adjacency or Identification Concerns</w:t>
      </w:r>
    </w:p>
    <w:p w:rsidR="00AC6B14" w:rsidP="00AC6B14" w:rsidRDefault="00AC6B14" w14:paraId="2F2F7D7B" w14:textId="1C893E21">
      <w:r>
        <w:t xml:space="preserve">Northwestern Plains </w:t>
      </w:r>
      <w:proofErr w:type="spellStart"/>
      <w:r>
        <w:t>Mixed</w:t>
      </w:r>
      <w:r w:rsidR="00C71CC8">
        <w:t>g</w:t>
      </w:r>
      <w:r>
        <w:t>rass</w:t>
      </w:r>
      <w:proofErr w:type="spellEnd"/>
      <w:r>
        <w:t xml:space="preserve"> Prairie systems are often found nearby, especially in the western portion of the zone. The sand prairie, however, occurs on the sandy sites. You should identify this system by sandy/soil types.</w:t>
      </w:r>
    </w:p>
    <w:p w:rsidR="00AC6B14" w:rsidP="00AC6B14" w:rsidRDefault="00AC6B14" w14:paraId="4BEDA71B" w14:textId="77777777"/>
    <w:p w:rsidR="00AC6B14" w:rsidP="00AC6B14" w:rsidRDefault="00AC6B14" w14:paraId="7730A553" w14:textId="77777777">
      <w:r>
        <w:t xml:space="preserve">Pine savanna is sometimes at top of these sandy sites. Trees on northerly or easterly slopes, might be looking at sandy outcrop. Portion of upper slope might be associated with sand prairie. Top will be mapped to pine savanna or woodland. </w:t>
      </w:r>
    </w:p>
    <w:p w:rsidR="00AC6B14" w:rsidP="00AC6B14" w:rsidRDefault="00AC6B14" w14:paraId="20435E49" w14:textId="77777777"/>
    <w:p w:rsidR="00AC6B14" w:rsidP="00AC6B14" w:rsidRDefault="00AC6B14" w14:paraId="5384D72F" w14:textId="77777777">
      <w:r>
        <w:t>The disturbance regime has been drastically changed since European settlement. Agriculture replaced bison</w:t>
      </w:r>
      <w:r w:rsidR="00C71CC8">
        <w:t>,</w:t>
      </w:r>
      <w:r>
        <w:t xml:space="preserve"> and fires have been effectively suppressed.</w:t>
      </w:r>
    </w:p>
    <w:p w:rsidR="00AC6B14" w:rsidP="00AC6B14" w:rsidRDefault="00AC6B14" w14:paraId="2A3FF68D" w14:textId="77777777"/>
    <w:p w:rsidR="00AC6B14" w:rsidP="00AC6B14" w:rsidRDefault="00AC6B14" w14:paraId="72E235D8" w14:textId="58214B15">
      <w:proofErr w:type="spellStart"/>
      <w:r w:rsidRPr="001E1B62">
        <w:rPr>
          <w:i/>
        </w:rPr>
        <w:t>Bromus</w:t>
      </w:r>
      <w:proofErr w:type="spellEnd"/>
      <w:r>
        <w:t xml:space="preserve"> much less prevalent on sandy soils than on </w:t>
      </w:r>
      <w:proofErr w:type="spellStart"/>
      <w:r>
        <w:t>mixedgrass</w:t>
      </w:r>
      <w:proofErr w:type="spellEnd"/>
      <w:r>
        <w:t xml:space="preserve"> prairie but does occur. There aren't any </w:t>
      </w:r>
      <w:proofErr w:type="spellStart"/>
      <w:r>
        <w:t>invasives</w:t>
      </w:r>
      <w:proofErr w:type="spellEnd"/>
      <w:r>
        <w:t xml:space="preserve"> for this system that are particularly an issue.</w:t>
      </w:r>
    </w:p>
    <w:p w:rsidR="00AC6B14" w:rsidP="00AC6B14" w:rsidRDefault="00AC6B14" w14:paraId="6B388944" w14:textId="77777777"/>
    <w:p w:rsidR="00AC6B14" w:rsidP="00AC6B14" w:rsidRDefault="00AC6B14" w14:paraId="72F6E1D2" w14:textId="2B68B191">
      <w:r>
        <w:t>It is uncommon to find Wyoming big sagebrush, and when you do</w:t>
      </w:r>
      <w:r w:rsidR="00C71CC8">
        <w:t xml:space="preserve">, </w:t>
      </w:r>
      <w:r>
        <w:t xml:space="preserve">it's usually Wyoming big sagebrush with </w:t>
      </w:r>
      <w:proofErr w:type="spellStart"/>
      <w:r>
        <w:t>bluebunch</w:t>
      </w:r>
      <w:proofErr w:type="spellEnd"/>
      <w:r>
        <w:t xml:space="preserve"> wheatgrass or needle-and-thread that you would find on a sandy soil. The sagebrush in this type is usually silver sagebrush. It would be unusual to have </w:t>
      </w:r>
      <w:r w:rsidR="00C71CC8">
        <w:t>&gt;</w:t>
      </w:r>
      <w:r>
        <w:t xml:space="preserve">10-15% shrub cover except in the case of </w:t>
      </w:r>
      <w:proofErr w:type="spellStart"/>
      <w:r w:rsidRPr="001E1B62">
        <w:rPr>
          <w:i/>
        </w:rPr>
        <w:t>Juniperus</w:t>
      </w:r>
      <w:proofErr w:type="spellEnd"/>
      <w:r w:rsidRPr="001E1B62">
        <w:rPr>
          <w:i/>
        </w:rPr>
        <w:t xml:space="preserve"> </w:t>
      </w:r>
      <w:proofErr w:type="spellStart"/>
      <w:r w:rsidRPr="001E1B62">
        <w:rPr>
          <w:i/>
        </w:rPr>
        <w:t>horizontalis</w:t>
      </w:r>
      <w:proofErr w:type="spellEnd"/>
      <w:r>
        <w:t>, where cover can go up to 80% or more.</w:t>
      </w:r>
    </w:p>
    <w:p w:rsidR="00AC6B14" w:rsidP="00AC6B14" w:rsidRDefault="00AC6B14" w14:paraId="044239B1" w14:textId="77777777"/>
    <w:p w:rsidR="00AC6B14" w:rsidP="00AC6B14" w:rsidRDefault="00AC6B14" w14:paraId="7BABED46" w14:textId="77777777">
      <w:r>
        <w:t>This system is much less departed than 1141. This system is probably not very far departed from the HRV, if at all.</w:t>
      </w:r>
    </w:p>
    <w:p w:rsidR="00AC6B14" w:rsidP="00AC6B14" w:rsidRDefault="00AC6B14" w14:paraId="0DBA9C8E" w14:textId="77777777">
      <w:pPr>
        <w:pStyle w:val="InfoPara"/>
      </w:pPr>
      <w:r>
        <w:t>Issues or Problems</w:t>
      </w:r>
    </w:p>
    <w:p w:rsidR="00AC6B14" w:rsidP="00AC6B14" w:rsidRDefault="00AC6B14" w14:paraId="4B14AC75" w14:textId="77777777">
      <w:r>
        <w:t>Very little data are available from pre</w:t>
      </w:r>
      <w:r w:rsidR="00C71CC8">
        <w:t>-</w:t>
      </w:r>
      <w:r>
        <w:t>settlement times.</w:t>
      </w:r>
    </w:p>
    <w:p w:rsidR="00AC6B14" w:rsidP="00AC6B14" w:rsidRDefault="00AC6B14" w14:paraId="7328D92C" w14:textId="77777777">
      <w:pPr>
        <w:pStyle w:val="InfoPara"/>
      </w:pPr>
      <w:r>
        <w:t>Native Uncharacteristic Conditions</w:t>
      </w:r>
    </w:p>
    <w:p w:rsidR="00AC6B14" w:rsidP="00AC6B14" w:rsidRDefault="00AC6B14" w14:paraId="01205091" w14:textId="0768B80D">
      <w:r>
        <w:t>Over 60% cover herbaceous would be uncharacteristi</w:t>
      </w:r>
      <w:r w:rsidR="00C71CC8">
        <w:t>c. P</w:t>
      </w:r>
      <w:r>
        <w:t xml:space="preserve">robably wouldn't be a sandy site anymore. Herb height also wouldn't be </w:t>
      </w:r>
      <w:r w:rsidR="00C71CC8">
        <w:t>&gt;1m</w:t>
      </w:r>
      <w:r>
        <w:t>.</w:t>
      </w:r>
    </w:p>
    <w:p w:rsidR="00AC6B14" w:rsidP="00AC6B14" w:rsidRDefault="00AC6B14" w14:paraId="4FBF8D96" w14:textId="77777777">
      <w:pPr>
        <w:pStyle w:val="InfoPara"/>
      </w:pPr>
      <w:r>
        <w:t>Comments</w:t>
      </w:r>
    </w:p>
    <w:p w:rsidR="00740186" w:rsidP="00AC6B14" w:rsidRDefault="00AC6B14" w14:paraId="02A79534" w14:textId="061550F4">
      <w:r>
        <w:t xml:space="preserve">This model for MZs 29 and 30 was adapted from the same BpS from MZ20 created by Peter </w:t>
      </w:r>
      <w:proofErr w:type="spellStart"/>
      <w:r>
        <w:t>Lesica</w:t>
      </w:r>
      <w:proofErr w:type="spellEnd"/>
      <w:r>
        <w:t xml:space="preserve">, Vinita </w:t>
      </w:r>
      <w:proofErr w:type="spellStart"/>
      <w:r>
        <w:t>Shea</w:t>
      </w:r>
      <w:proofErr w:type="spellEnd"/>
      <w:r>
        <w:t xml:space="preserve">, </w:t>
      </w:r>
      <w:r w:rsidR="00C71CC8">
        <w:t xml:space="preserve">and </w:t>
      </w:r>
      <w:r>
        <w:t xml:space="preserve">Ben Pratt and reviewed by </w:t>
      </w:r>
      <w:r w:rsidR="00AB618F">
        <w:t>Steve Barrett and Brian Martin.</w:t>
      </w:r>
      <w:r w:rsidR="00C71CC8">
        <w:t xml:space="preserve"> </w:t>
      </w:r>
      <w:r>
        <w:t>This model for MZ20 was adapted from the Rapid Assessment model R4NESP Nebraska Sandhills Prairie created by Tom Bragg (tbragg@mail.unomaha.edu), Mary Lata (mlata@fs.fed.us)</w:t>
      </w:r>
      <w:r w:rsidR="00C71CC8">
        <w:t>,</w:t>
      </w:r>
      <w:r>
        <w:t xml:space="preserve"> and Dave </w:t>
      </w:r>
      <w:proofErr w:type="spellStart"/>
      <w:r>
        <w:t>Shadis</w:t>
      </w:r>
      <w:proofErr w:type="spellEnd"/>
      <w:r>
        <w:t xml:space="preserve"> (dshadis@fs.fed.us) and reviewed by John </w:t>
      </w:r>
      <w:proofErr w:type="spellStart"/>
      <w:r>
        <w:t>Ortmann</w:t>
      </w:r>
      <w:proofErr w:type="spellEnd"/>
      <w:r>
        <w:t xml:space="preserve"> (jortmann@tnc.org). Major </w:t>
      </w:r>
      <w:r>
        <w:lastRenderedPageBreak/>
        <w:t>descriptive and quantitative changes were made so that the model more appropriately represented M</w:t>
      </w:r>
      <w:r w:rsidR="00C71CC8">
        <w:t>ontana</w:t>
      </w:r>
      <w:r>
        <w:t>, instead of N</w:t>
      </w:r>
      <w:r w:rsidR="00C71CC8">
        <w:t>ebraska.</w:t>
      </w:r>
    </w:p>
    <w:p w:rsidR="00AC6B14" w:rsidP="00AC6B14" w:rsidRDefault="00AC6B14" w14:paraId="7213A56F" w14:textId="77777777">
      <w:pPr>
        <w:pStyle w:val="ReportSection"/>
      </w:pPr>
      <w:r>
        <w:t>Succession Classes</w:t>
      </w:r>
    </w:p>
    <w:p w:rsidR="00AC6B14" w:rsidP="00AC6B14" w:rsidRDefault="00AC6B14" w14:paraId="76BE805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C6B14" w:rsidP="00AC6B14" w:rsidRDefault="00AC6B14" w14:paraId="054EABD4"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AC6B14" w:rsidP="00AC6B14" w:rsidRDefault="00AC6B14" w14:paraId="5D994A97" w14:textId="77777777"/>
    <w:p w:rsidR="00AC6B14" w:rsidP="00AC6B14" w:rsidRDefault="00AC6B14" w14:paraId="5CCF5B6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80"/>
        <w:gridCol w:w="2100"/>
        <w:gridCol w:w="1956"/>
      </w:tblGrid>
      <w:tr w:rsidRPr="00AC6B14" w:rsidR="00AC6B14" w:rsidTr="00AC6B14" w14:paraId="75990C62" w14:textId="77777777">
        <w:tc>
          <w:tcPr>
            <w:tcW w:w="1260" w:type="dxa"/>
            <w:tcBorders>
              <w:top w:val="single" w:color="auto" w:sz="2" w:space="0"/>
              <w:bottom w:val="single" w:color="000000" w:sz="12" w:space="0"/>
            </w:tcBorders>
            <w:shd w:val="clear" w:color="auto" w:fill="auto"/>
          </w:tcPr>
          <w:p w:rsidRPr="00AC6B14" w:rsidR="00AC6B14" w:rsidP="009C2B40" w:rsidRDefault="00AC6B14" w14:paraId="19F30C89" w14:textId="77777777">
            <w:pPr>
              <w:rPr>
                <w:b/>
                <w:bCs/>
              </w:rPr>
            </w:pPr>
            <w:r w:rsidRPr="00AC6B14">
              <w:rPr>
                <w:b/>
                <w:bCs/>
              </w:rPr>
              <w:t>Symbol</w:t>
            </w:r>
          </w:p>
        </w:tc>
        <w:tc>
          <w:tcPr>
            <w:tcW w:w="2880" w:type="dxa"/>
            <w:tcBorders>
              <w:top w:val="single" w:color="auto" w:sz="2" w:space="0"/>
              <w:bottom w:val="single" w:color="000000" w:sz="12" w:space="0"/>
            </w:tcBorders>
            <w:shd w:val="clear" w:color="auto" w:fill="auto"/>
          </w:tcPr>
          <w:p w:rsidRPr="00AC6B14" w:rsidR="00AC6B14" w:rsidP="009C2B40" w:rsidRDefault="00AC6B14" w14:paraId="1C34B67E" w14:textId="77777777">
            <w:pPr>
              <w:rPr>
                <w:b/>
                <w:bCs/>
              </w:rPr>
            </w:pPr>
            <w:r w:rsidRPr="00AC6B14">
              <w:rPr>
                <w:b/>
                <w:bCs/>
              </w:rPr>
              <w:t>Scientific Name</w:t>
            </w:r>
          </w:p>
        </w:tc>
        <w:tc>
          <w:tcPr>
            <w:tcW w:w="2100" w:type="dxa"/>
            <w:tcBorders>
              <w:top w:val="single" w:color="auto" w:sz="2" w:space="0"/>
              <w:bottom w:val="single" w:color="000000" w:sz="12" w:space="0"/>
            </w:tcBorders>
            <w:shd w:val="clear" w:color="auto" w:fill="auto"/>
          </w:tcPr>
          <w:p w:rsidRPr="00AC6B14" w:rsidR="00AC6B14" w:rsidP="009C2B40" w:rsidRDefault="00AC6B14" w14:paraId="2D49C7A2" w14:textId="77777777">
            <w:pPr>
              <w:rPr>
                <w:b/>
                <w:bCs/>
              </w:rPr>
            </w:pPr>
            <w:r w:rsidRPr="00AC6B14">
              <w:rPr>
                <w:b/>
                <w:bCs/>
              </w:rPr>
              <w:t>Common Name</w:t>
            </w:r>
          </w:p>
        </w:tc>
        <w:tc>
          <w:tcPr>
            <w:tcW w:w="1956" w:type="dxa"/>
            <w:tcBorders>
              <w:top w:val="single" w:color="auto" w:sz="2" w:space="0"/>
              <w:bottom w:val="single" w:color="000000" w:sz="12" w:space="0"/>
            </w:tcBorders>
            <w:shd w:val="clear" w:color="auto" w:fill="auto"/>
          </w:tcPr>
          <w:p w:rsidRPr="00AC6B14" w:rsidR="00AC6B14" w:rsidP="009C2B40" w:rsidRDefault="00AC6B14" w14:paraId="027C4CC0" w14:textId="77777777">
            <w:pPr>
              <w:rPr>
                <w:b/>
                <w:bCs/>
              </w:rPr>
            </w:pPr>
            <w:r w:rsidRPr="00AC6B14">
              <w:rPr>
                <w:b/>
                <w:bCs/>
              </w:rPr>
              <w:t>Canopy Position</w:t>
            </w:r>
          </w:p>
        </w:tc>
      </w:tr>
      <w:tr w:rsidRPr="00AC6B14" w:rsidR="00AC6B14" w:rsidTr="00AC6B14" w14:paraId="67C4DB44" w14:textId="77777777">
        <w:tc>
          <w:tcPr>
            <w:tcW w:w="1260" w:type="dxa"/>
            <w:tcBorders>
              <w:top w:val="single" w:color="000000" w:sz="12" w:space="0"/>
            </w:tcBorders>
            <w:shd w:val="clear" w:color="auto" w:fill="auto"/>
          </w:tcPr>
          <w:p w:rsidRPr="00AC6B14" w:rsidR="00AC6B14" w:rsidP="009C2B40" w:rsidRDefault="00AC6B14" w14:paraId="0B7CF302" w14:textId="77777777">
            <w:pPr>
              <w:rPr>
                <w:bCs/>
              </w:rPr>
            </w:pPr>
            <w:r w:rsidRPr="00AC6B14">
              <w:rPr>
                <w:bCs/>
              </w:rPr>
              <w:t>SPCR</w:t>
            </w:r>
          </w:p>
        </w:tc>
        <w:tc>
          <w:tcPr>
            <w:tcW w:w="2880" w:type="dxa"/>
            <w:tcBorders>
              <w:top w:val="single" w:color="000000" w:sz="12" w:space="0"/>
            </w:tcBorders>
            <w:shd w:val="clear" w:color="auto" w:fill="auto"/>
          </w:tcPr>
          <w:p w:rsidRPr="00AC6B14" w:rsidR="00AC6B14" w:rsidP="009C2B40" w:rsidRDefault="00AC6B14" w14:paraId="53835164" w14:textId="77777777">
            <w:proofErr w:type="spellStart"/>
            <w:r w:rsidRPr="00AC6B14">
              <w:t>Sporobolus</w:t>
            </w:r>
            <w:proofErr w:type="spellEnd"/>
            <w:r w:rsidRPr="00AC6B14">
              <w:t xml:space="preserve"> </w:t>
            </w:r>
            <w:proofErr w:type="spellStart"/>
            <w:r w:rsidRPr="00AC6B14">
              <w:t>cryptandrus</w:t>
            </w:r>
            <w:proofErr w:type="spellEnd"/>
          </w:p>
        </w:tc>
        <w:tc>
          <w:tcPr>
            <w:tcW w:w="2100" w:type="dxa"/>
            <w:tcBorders>
              <w:top w:val="single" w:color="000000" w:sz="12" w:space="0"/>
            </w:tcBorders>
            <w:shd w:val="clear" w:color="auto" w:fill="auto"/>
          </w:tcPr>
          <w:p w:rsidRPr="00AC6B14" w:rsidR="00AC6B14" w:rsidP="009C2B40" w:rsidRDefault="00AC6B14" w14:paraId="6FD655F9" w14:textId="77777777">
            <w:r w:rsidRPr="00AC6B14">
              <w:t xml:space="preserve">Sand </w:t>
            </w:r>
            <w:proofErr w:type="spellStart"/>
            <w:r w:rsidRPr="00AC6B14">
              <w:t>dropseed</w:t>
            </w:r>
            <w:proofErr w:type="spellEnd"/>
          </w:p>
        </w:tc>
        <w:tc>
          <w:tcPr>
            <w:tcW w:w="1956" w:type="dxa"/>
            <w:tcBorders>
              <w:top w:val="single" w:color="000000" w:sz="12" w:space="0"/>
            </w:tcBorders>
            <w:shd w:val="clear" w:color="auto" w:fill="auto"/>
          </w:tcPr>
          <w:p w:rsidRPr="00AC6B14" w:rsidR="00AC6B14" w:rsidP="009C2B40" w:rsidRDefault="00AC6B14" w14:paraId="0CAD19D6" w14:textId="77777777">
            <w:r w:rsidRPr="00AC6B14">
              <w:t>Upper</w:t>
            </w:r>
          </w:p>
        </w:tc>
      </w:tr>
      <w:tr w:rsidRPr="00AC6B14" w:rsidR="00AC6B14" w:rsidTr="00AC6B14" w14:paraId="7E82C389" w14:textId="77777777">
        <w:tc>
          <w:tcPr>
            <w:tcW w:w="1260" w:type="dxa"/>
            <w:shd w:val="clear" w:color="auto" w:fill="auto"/>
          </w:tcPr>
          <w:p w:rsidRPr="00AC6B14" w:rsidR="00AC6B14" w:rsidP="009C2B40" w:rsidRDefault="00AC6B14" w14:paraId="061CA635" w14:textId="77777777">
            <w:pPr>
              <w:rPr>
                <w:bCs/>
              </w:rPr>
            </w:pPr>
            <w:r w:rsidRPr="00AC6B14">
              <w:rPr>
                <w:bCs/>
              </w:rPr>
              <w:t>HECO26</w:t>
            </w:r>
          </w:p>
        </w:tc>
        <w:tc>
          <w:tcPr>
            <w:tcW w:w="2880" w:type="dxa"/>
            <w:shd w:val="clear" w:color="auto" w:fill="auto"/>
          </w:tcPr>
          <w:p w:rsidRPr="00AC6B14" w:rsidR="00AC6B14" w:rsidP="009C2B40" w:rsidRDefault="00AC6B14" w14:paraId="14210551" w14:textId="77777777">
            <w:proofErr w:type="spellStart"/>
            <w:r w:rsidRPr="00AC6B14">
              <w:t>Hesperostipa</w:t>
            </w:r>
            <w:proofErr w:type="spellEnd"/>
            <w:r w:rsidRPr="00AC6B14">
              <w:t xml:space="preserve"> </w:t>
            </w:r>
            <w:proofErr w:type="spellStart"/>
            <w:r w:rsidRPr="00AC6B14">
              <w:t>comata</w:t>
            </w:r>
            <w:proofErr w:type="spellEnd"/>
          </w:p>
        </w:tc>
        <w:tc>
          <w:tcPr>
            <w:tcW w:w="2100" w:type="dxa"/>
            <w:shd w:val="clear" w:color="auto" w:fill="auto"/>
          </w:tcPr>
          <w:p w:rsidRPr="00AC6B14" w:rsidR="00AC6B14" w:rsidP="009C2B40" w:rsidRDefault="00AC6B14" w14:paraId="51D5A188" w14:textId="77777777">
            <w:r w:rsidRPr="00AC6B14">
              <w:t>Needle and thread</w:t>
            </w:r>
          </w:p>
        </w:tc>
        <w:tc>
          <w:tcPr>
            <w:tcW w:w="1956" w:type="dxa"/>
            <w:shd w:val="clear" w:color="auto" w:fill="auto"/>
          </w:tcPr>
          <w:p w:rsidRPr="00AC6B14" w:rsidR="00AC6B14" w:rsidP="009C2B40" w:rsidRDefault="00AC6B14" w14:paraId="0BA2C596" w14:textId="77777777">
            <w:r w:rsidRPr="00AC6B14">
              <w:t>Lower</w:t>
            </w:r>
          </w:p>
        </w:tc>
      </w:tr>
      <w:tr w:rsidRPr="00AC6B14" w:rsidR="00AC6B14" w:rsidTr="00AC6B14" w14:paraId="77258BFB" w14:textId="77777777">
        <w:tc>
          <w:tcPr>
            <w:tcW w:w="1260" w:type="dxa"/>
            <w:shd w:val="clear" w:color="auto" w:fill="auto"/>
          </w:tcPr>
          <w:p w:rsidRPr="00AC6B14" w:rsidR="00AC6B14" w:rsidP="009C2B40" w:rsidRDefault="00AC6B14" w14:paraId="799459E0" w14:textId="77777777">
            <w:pPr>
              <w:rPr>
                <w:bCs/>
              </w:rPr>
            </w:pPr>
            <w:r w:rsidRPr="00AC6B14">
              <w:rPr>
                <w:bCs/>
              </w:rPr>
              <w:t>SCSC</w:t>
            </w:r>
          </w:p>
        </w:tc>
        <w:tc>
          <w:tcPr>
            <w:tcW w:w="2880" w:type="dxa"/>
            <w:shd w:val="clear" w:color="auto" w:fill="auto"/>
          </w:tcPr>
          <w:p w:rsidRPr="00AC6B14" w:rsidR="00AC6B14" w:rsidP="009C2B40" w:rsidRDefault="00AC6B14" w14:paraId="4B48D0FF" w14:textId="77777777">
            <w:proofErr w:type="spellStart"/>
            <w:r w:rsidRPr="00AC6B14">
              <w:t>Schizachyrium</w:t>
            </w:r>
            <w:proofErr w:type="spellEnd"/>
            <w:r w:rsidRPr="00AC6B14">
              <w:t xml:space="preserve"> </w:t>
            </w:r>
            <w:proofErr w:type="spellStart"/>
            <w:r w:rsidRPr="00AC6B14">
              <w:t>scoparium</w:t>
            </w:r>
            <w:proofErr w:type="spellEnd"/>
          </w:p>
        </w:tc>
        <w:tc>
          <w:tcPr>
            <w:tcW w:w="2100" w:type="dxa"/>
            <w:shd w:val="clear" w:color="auto" w:fill="auto"/>
          </w:tcPr>
          <w:p w:rsidRPr="00AC6B14" w:rsidR="00AC6B14" w:rsidP="009C2B40" w:rsidRDefault="00AC6B14" w14:paraId="4386B2C2" w14:textId="77777777">
            <w:r w:rsidRPr="00AC6B14">
              <w:t>Little bluestem</w:t>
            </w:r>
          </w:p>
        </w:tc>
        <w:tc>
          <w:tcPr>
            <w:tcW w:w="1956" w:type="dxa"/>
            <w:shd w:val="clear" w:color="auto" w:fill="auto"/>
          </w:tcPr>
          <w:p w:rsidRPr="00AC6B14" w:rsidR="00AC6B14" w:rsidP="009C2B40" w:rsidRDefault="00AC6B14" w14:paraId="21849A70" w14:textId="77777777">
            <w:r w:rsidRPr="00AC6B14">
              <w:t>Upper</w:t>
            </w:r>
          </w:p>
        </w:tc>
      </w:tr>
      <w:tr w:rsidRPr="00AC6B14" w:rsidR="00AC6B14" w:rsidTr="00AC6B14" w14:paraId="2FBB186A" w14:textId="77777777">
        <w:tc>
          <w:tcPr>
            <w:tcW w:w="1260" w:type="dxa"/>
            <w:shd w:val="clear" w:color="auto" w:fill="auto"/>
          </w:tcPr>
          <w:p w:rsidRPr="00AC6B14" w:rsidR="00AC6B14" w:rsidP="009C2B40" w:rsidRDefault="00AC6B14" w14:paraId="76781F74" w14:textId="77777777">
            <w:pPr>
              <w:rPr>
                <w:bCs/>
              </w:rPr>
            </w:pPr>
            <w:r w:rsidRPr="00AC6B14">
              <w:rPr>
                <w:bCs/>
              </w:rPr>
              <w:t>CALO</w:t>
            </w:r>
          </w:p>
        </w:tc>
        <w:tc>
          <w:tcPr>
            <w:tcW w:w="2880" w:type="dxa"/>
            <w:shd w:val="clear" w:color="auto" w:fill="auto"/>
          </w:tcPr>
          <w:p w:rsidRPr="00AC6B14" w:rsidR="00AC6B14" w:rsidP="009C2B40" w:rsidRDefault="00AC6B14" w14:paraId="795BAE55" w14:textId="77777777">
            <w:proofErr w:type="spellStart"/>
            <w:r w:rsidRPr="00AC6B14">
              <w:t>Calamovilfa</w:t>
            </w:r>
            <w:proofErr w:type="spellEnd"/>
            <w:r w:rsidRPr="00AC6B14">
              <w:t xml:space="preserve"> </w:t>
            </w:r>
            <w:proofErr w:type="spellStart"/>
            <w:r w:rsidRPr="00AC6B14">
              <w:t>longifolia</w:t>
            </w:r>
            <w:proofErr w:type="spellEnd"/>
          </w:p>
        </w:tc>
        <w:tc>
          <w:tcPr>
            <w:tcW w:w="2100" w:type="dxa"/>
            <w:shd w:val="clear" w:color="auto" w:fill="auto"/>
          </w:tcPr>
          <w:p w:rsidRPr="00AC6B14" w:rsidR="00AC6B14" w:rsidP="009C2B40" w:rsidRDefault="00AC6B14" w14:paraId="4D3BE332" w14:textId="77777777">
            <w:r w:rsidRPr="00AC6B14">
              <w:t xml:space="preserve">Prairie </w:t>
            </w:r>
            <w:proofErr w:type="spellStart"/>
            <w:r w:rsidRPr="00AC6B14">
              <w:t>sandreed</w:t>
            </w:r>
            <w:proofErr w:type="spellEnd"/>
          </w:p>
        </w:tc>
        <w:tc>
          <w:tcPr>
            <w:tcW w:w="1956" w:type="dxa"/>
            <w:shd w:val="clear" w:color="auto" w:fill="auto"/>
          </w:tcPr>
          <w:p w:rsidRPr="00AC6B14" w:rsidR="00AC6B14" w:rsidP="009C2B40" w:rsidRDefault="00AC6B14" w14:paraId="0D87D9CC" w14:textId="77777777">
            <w:r w:rsidRPr="00AC6B14">
              <w:t>Upper</w:t>
            </w:r>
          </w:p>
        </w:tc>
      </w:tr>
    </w:tbl>
    <w:p w:rsidR="00AC6B14" w:rsidP="00AC6B14" w:rsidRDefault="00AC6B14" w14:paraId="37A461EA" w14:textId="77777777"/>
    <w:p w:rsidR="00AC6B14" w:rsidP="00AC6B14" w:rsidRDefault="00AC6B14" w14:paraId="384D2BD2" w14:textId="77777777">
      <w:pPr>
        <w:pStyle w:val="SClassInfoPara"/>
      </w:pPr>
      <w:r>
        <w:t>Description</w:t>
      </w:r>
    </w:p>
    <w:p w:rsidR="00AC6B14" w:rsidP="00AC6B14" w:rsidRDefault="00AC6B14" w14:paraId="0396DAA7" w14:textId="7CCCCC3C">
      <w:r>
        <w:t>Class A re</w:t>
      </w:r>
      <w:r w:rsidR="00AB618F">
        <w:t>presents immediate to a few years</w:t>
      </w:r>
      <w:r>
        <w:t xml:space="preserve"> post</w:t>
      </w:r>
      <w:r w:rsidR="00C71CC8">
        <w:t>-</w:t>
      </w:r>
      <w:r>
        <w:t>disturbance conditions. Vegetation consists of resprouting and seedling grass and forbs. Total bare soil is greater than before the disturbance</w:t>
      </w:r>
      <w:r w:rsidR="00C71CC8">
        <w:t>,</w:t>
      </w:r>
      <w:r>
        <w:t xml:space="preserve"> particularly on less productive sites. The vigor of new growth and the specific species affected depend on the season of the disturbance and on pre- and post-disturbance environmental conditions (e</w:t>
      </w:r>
      <w:r w:rsidR="00C71CC8">
        <w:t>.</w:t>
      </w:r>
      <w:r>
        <w:t>g</w:t>
      </w:r>
      <w:r w:rsidR="00C71CC8">
        <w:t>.,</w:t>
      </w:r>
      <w:r>
        <w:t xml:space="preserve"> available soil moisture). Litter is low initially but increases until, by year three, there is enough to support fire under average burning conditions. In uplands, where soil-type is dominated by coarse-grained sands with low water-holding capacity, post-disturbance primary production initially decreases</w:t>
      </w:r>
      <w:r w:rsidR="00C71CC8">
        <w:t>;</w:t>
      </w:r>
      <w:r>
        <w:t xml:space="preserve"> thus</w:t>
      </w:r>
      <w:r w:rsidR="00C71CC8">
        <w:t>,</w:t>
      </w:r>
      <w:r>
        <w:t xml:space="preserve"> fire may only carry under ideal conditions. Under these conditions, grazing is likely to be light. In lowlands, with finer-textured soils, primary production is determined largely by moisture availability. </w:t>
      </w:r>
    </w:p>
    <w:p w:rsidR="00AC6B14" w:rsidP="00AC6B14" w:rsidRDefault="00AC6B14" w14:paraId="4D4EF775" w14:textId="77777777"/>
    <w:p w:rsidR="00AC6B14" w:rsidP="00AC6B14" w:rsidRDefault="00AC6B14" w14:paraId="69782595" w14:textId="77777777">
      <w:r>
        <w:t>HECO26 was used as an indicator species for MZs 29 and 30 instead of BOGR2.</w:t>
      </w:r>
      <w:r w:rsidR="00D341FC">
        <w:t xml:space="preserve"> </w:t>
      </w:r>
      <w:r>
        <w:t>ARCA13 can resprout immediately after fire, so it could be present in this stage as well. It could, however, be killed following intensive fires. But since not much litter in these sites, possibility of intense fire reduced.</w:t>
      </w:r>
    </w:p>
    <w:p w:rsidR="00AC6B14" w:rsidP="00AC6B14" w:rsidRDefault="00AC6B14" w14:paraId="4146BC6A" w14:textId="77777777"/>
    <w:p w:rsidR="00AC6B14" w:rsidP="00AC6B14" w:rsidRDefault="00AC6B14" w14:paraId="51B70EF1" w14:textId="52E8B959">
      <w:r>
        <w:t>It was originally suggested that there would be a prairie-dog</w:t>
      </w:r>
      <w:r w:rsidR="00E17DFC">
        <w:t>-</w:t>
      </w:r>
      <w:r>
        <w:t xml:space="preserve">influenced stage at </w:t>
      </w:r>
      <w:r w:rsidR="00E17DFC">
        <w:t>~2%</w:t>
      </w:r>
      <w:r>
        <w:t xml:space="preserve"> of the landscape. However, there was some disagreement as to whether this class should exist or not for this system, as it is thought that these sandy sites might have been unlikely to have prairie dog towns. It was only distinguished from A by different species (</w:t>
      </w:r>
      <w:proofErr w:type="spellStart"/>
      <w:r w:rsidRPr="001E1B62">
        <w:rPr>
          <w:i/>
        </w:rPr>
        <w:t>Buchloe</w:t>
      </w:r>
      <w:proofErr w:type="spellEnd"/>
      <w:r w:rsidRPr="001E1B62">
        <w:rPr>
          <w:i/>
        </w:rPr>
        <w:t xml:space="preserve"> </w:t>
      </w:r>
      <w:proofErr w:type="spellStart"/>
      <w:r w:rsidRPr="001E1B62">
        <w:rPr>
          <w:i/>
        </w:rPr>
        <w:t>dactyloides</w:t>
      </w:r>
      <w:proofErr w:type="spellEnd"/>
      <w:r>
        <w:t xml:space="preserve"> </w:t>
      </w:r>
      <w:r w:rsidR="00E17DFC">
        <w:t>[</w:t>
      </w:r>
      <w:r>
        <w:t>only in the extreme southeast portion of the stage</w:t>
      </w:r>
      <w:r w:rsidR="00E17DFC">
        <w:t>],</w:t>
      </w:r>
      <w:r>
        <w:t xml:space="preserve"> </w:t>
      </w:r>
      <w:proofErr w:type="spellStart"/>
      <w:r w:rsidRPr="001E1B62">
        <w:rPr>
          <w:i/>
        </w:rPr>
        <w:t>Bouteloua</w:t>
      </w:r>
      <w:proofErr w:type="spellEnd"/>
      <w:r w:rsidRPr="001E1B62">
        <w:rPr>
          <w:i/>
        </w:rPr>
        <w:t xml:space="preserve"> </w:t>
      </w:r>
      <w:proofErr w:type="spellStart"/>
      <w:r w:rsidRPr="001E1B62">
        <w:rPr>
          <w:i/>
        </w:rPr>
        <w:t>gracilis</w:t>
      </w:r>
      <w:proofErr w:type="spellEnd"/>
      <w:r>
        <w:t xml:space="preserve">, and </w:t>
      </w:r>
      <w:proofErr w:type="spellStart"/>
      <w:r w:rsidRPr="001E1B62">
        <w:rPr>
          <w:i/>
        </w:rPr>
        <w:t>Agropyron</w:t>
      </w:r>
      <w:proofErr w:type="spellEnd"/>
      <w:r w:rsidRPr="001E1B62">
        <w:rPr>
          <w:i/>
        </w:rPr>
        <w:t xml:space="preserve"> </w:t>
      </w:r>
      <w:proofErr w:type="spellStart"/>
      <w:r w:rsidRPr="001E1B62">
        <w:rPr>
          <w:i/>
        </w:rPr>
        <w:t>dasystachyum</w:t>
      </w:r>
      <w:proofErr w:type="spellEnd"/>
      <w:r>
        <w:t>). Canopy cover was 0-20%. This (very unlikely) prairie</w:t>
      </w:r>
      <w:r w:rsidR="00E17DFC">
        <w:t>-</w:t>
      </w:r>
      <w:r>
        <w:t>dog</w:t>
      </w:r>
      <w:r w:rsidR="00E17DFC">
        <w:t>-</w:t>
      </w:r>
      <w:r>
        <w:t xml:space="preserve">influenced class was therefore merged into the early successional stage, </w:t>
      </w:r>
      <w:r w:rsidR="00E17DFC">
        <w:t>C</w:t>
      </w:r>
      <w:r>
        <w:t xml:space="preserve">lass A. It is doubtful that prairie dogs would colonize very sandy sites; most prairie dog sites have </w:t>
      </w:r>
      <w:proofErr w:type="gramStart"/>
      <w:r>
        <w:t>fairly fine-textured</w:t>
      </w:r>
      <w:proofErr w:type="gramEnd"/>
      <w:r>
        <w:t xml:space="preserve"> soils.</w:t>
      </w:r>
    </w:p>
    <w:p w:rsidR="00AC6B14" w:rsidP="00AC6B14" w:rsidRDefault="00AC6B14" w14:paraId="76C5049F" w14:textId="77777777"/>
    <w:p>
      <w:r>
        <w:rPr>
          <w:i/>
          <w:u w:val="single"/>
        </w:rPr>
        <w:t>Maximum Tree Size Class</w:t>
      </w:r>
      <w:br/>
      <w:r>
        <w:t>None</w:t>
      </w:r>
    </w:p>
    <w:p w:rsidR="00AC6B14" w:rsidP="00AC6B14" w:rsidRDefault="00AC6B14" w14:paraId="7F4F3621" w14:textId="77777777">
      <w:pPr>
        <w:pStyle w:val="InfoPara"/>
        <w:pBdr>
          <w:top w:val="single" w:color="auto" w:sz="4" w:space="1"/>
        </w:pBdr>
      </w:pPr>
      <w:r xmlns:w="http://schemas.openxmlformats.org/wordprocessingml/2006/main">
        <w:t>Class B</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C6B14" w:rsidP="00AC6B14" w:rsidRDefault="00AC6B14" w14:paraId="04DE54EE" w14:textId="77777777"/>
    <w:p w:rsidR="00AC6B14" w:rsidP="00AC6B14" w:rsidRDefault="00AC6B14" w14:paraId="606CF0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880"/>
        <w:gridCol w:w="1956"/>
        <w:gridCol w:w="1956"/>
      </w:tblGrid>
      <w:tr w:rsidRPr="00AC6B14" w:rsidR="00AC6B14" w:rsidTr="00AC6B14" w14:paraId="078099DC" w14:textId="77777777">
        <w:tc>
          <w:tcPr>
            <w:tcW w:w="1236" w:type="dxa"/>
            <w:tcBorders>
              <w:top w:val="single" w:color="auto" w:sz="2" w:space="0"/>
              <w:bottom w:val="single" w:color="000000" w:sz="12" w:space="0"/>
            </w:tcBorders>
            <w:shd w:val="clear" w:color="auto" w:fill="auto"/>
          </w:tcPr>
          <w:p w:rsidRPr="00AC6B14" w:rsidR="00AC6B14" w:rsidP="00AC6B27" w:rsidRDefault="00AC6B14" w14:paraId="4E57EC83" w14:textId="77777777">
            <w:pPr>
              <w:rPr>
                <w:b/>
                <w:bCs/>
              </w:rPr>
            </w:pPr>
            <w:r w:rsidRPr="00AC6B14">
              <w:rPr>
                <w:b/>
                <w:bCs/>
              </w:rPr>
              <w:t>Symbol</w:t>
            </w:r>
          </w:p>
        </w:tc>
        <w:tc>
          <w:tcPr>
            <w:tcW w:w="2880" w:type="dxa"/>
            <w:tcBorders>
              <w:top w:val="single" w:color="auto" w:sz="2" w:space="0"/>
              <w:bottom w:val="single" w:color="000000" w:sz="12" w:space="0"/>
            </w:tcBorders>
            <w:shd w:val="clear" w:color="auto" w:fill="auto"/>
          </w:tcPr>
          <w:p w:rsidRPr="00AC6B14" w:rsidR="00AC6B14" w:rsidP="00AC6B27" w:rsidRDefault="00AC6B14" w14:paraId="1E1934E2" w14:textId="77777777">
            <w:pPr>
              <w:rPr>
                <w:b/>
                <w:bCs/>
              </w:rPr>
            </w:pPr>
            <w:r w:rsidRPr="00AC6B14">
              <w:rPr>
                <w:b/>
                <w:bCs/>
              </w:rPr>
              <w:t>Scientific Name</w:t>
            </w:r>
          </w:p>
        </w:tc>
        <w:tc>
          <w:tcPr>
            <w:tcW w:w="1956" w:type="dxa"/>
            <w:tcBorders>
              <w:top w:val="single" w:color="auto" w:sz="2" w:space="0"/>
              <w:bottom w:val="single" w:color="000000" w:sz="12" w:space="0"/>
            </w:tcBorders>
            <w:shd w:val="clear" w:color="auto" w:fill="auto"/>
          </w:tcPr>
          <w:p w:rsidRPr="00AC6B14" w:rsidR="00AC6B14" w:rsidP="00AC6B27" w:rsidRDefault="00AC6B14" w14:paraId="480E8D08" w14:textId="77777777">
            <w:pPr>
              <w:rPr>
                <w:b/>
                <w:bCs/>
              </w:rPr>
            </w:pPr>
            <w:r w:rsidRPr="00AC6B14">
              <w:rPr>
                <w:b/>
                <w:bCs/>
              </w:rPr>
              <w:t>Common Name</w:t>
            </w:r>
          </w:p>
        </w:tc>
        <w:tc>
          <w:tcPr>
            <w:tcW w:w="1956" w:type="dxa"/>
            <w:tcBorders>
              <w:top w:val="single" w:color="auto" w:sz="2" w:space="0"/>
              <w:bottom w:val="single" w:color="000000" w:sz="12" w:space="0"/>
            </w:tcBorders>
            <w:shd w:val="clear" w:color="auto" w:fill="auto"/>
          </w:tcPr>
          <w:p w:rsidRPr="00AC6B14" w:rsidR="00AC6B14" w:rsidP="00AC6B27" w:rsidRDefault="00AC6B14" w14:paraId="714537F5" w14:textId="77777777">
            <w:pPr>
              <w:rPr>
                <w:b/>
                <w:bCs/>
              </w:rPr>
            </w:pPr>
            <w:r w:rsidRPr="00AC6B14">
              <w:rPr>
                <w:b/>
                <w:bCs/>
              </w:rPr>
              <w:t>Canopy Position</w:t>
            </w:r>
          </w:p>
        </w:tc>
      </w:tr>
      <w:tr w:rsidRPr="00AC6B14" w:rsidR="00AC6B14" w:rsidTr="00AC6B14" w14:paraId="67616DFF" w14:textId="77777777">
        <w:tc>
          <w:tcPr>
            <w:tcW w:w="1236" w:type="dxa"/>
            <w:tcBorders>
              <w:top w:val="single" w:color="000000" w:sz="12" w:space="0"/>
            </w:tcBorders>
            <w:shd w:val="clear" w:color="auto" w:fill="auto"/>
          </w:tcPr>
          <w:p w:rsidRPr="00AC6B14" w:rsidR="00AC6B14" w:rsidP="00AC6B27" w:rsidRDefault="00AC6B14" w14:paraId="6B9B371B" w14:textId="77777777">
            <w:pPr>
              <w:rPr>
                <w:bCs/>
              </w:rPr>
            </w:pPr>
            <w:r w:rsidRPr="00AC6B14">
              <w:rPr>
                <w:bCs/>
              </w:rPr>
              <w:t>CALO</w:t>
            </w:r>
          </w:p>
        </w:tc>
        <w:tc>
          <w:tcPr>
            <w:tcW w:w="2880" w:type="dxa"/>
            <w:tcBorders>
              <w:top w:val="single" w:color="000000" w:sz="12" w:space="0"/>
            </w:tcBorders>
            <w:shd w:val="clear" w:color="auto" w:fill="auto"/>
          </w:tcPr>
          <w:p w:rsidRPr="00AC6B14" w:rsidR="00AC6B14" w:rsidP="00AC6B27" w:rsidRDefault="00AC6B14" w14:paraId="3C9DEAC3" w14:textId="77777777">
            <w:proofErr w:type="spellStart"/>
            <w:r w:rsidRPr="00AC6B14">
              <w:t>Calamovilfa</w:t>
            </w:r>
            <w:proofErr w:type="spellEnd"/>
            <w:r w:rsidRPr="00AC6B14">
              <w:t xml:space="preserve"> </w:t>
            </w:r>
            <w:proofErr w:type="spellStart"/>
            <w:r w:rsidRPr="00AC6B14">
              <w:t>longifolia</w:t>
            </w:r>
            <w:proofErr w:type="spellEnd"/>
          </w:p>
        </w:tc>
        <w:tc>
          <w:tcPr>
            <w:tcW w:w="1956" w:type="dxa"/>
            <w:tcBorders>
              <w:top w:val="single" w:color="000000" w:sz="12" w:space="0"/>
            </w:tcBorders>
            <w:shd w:val="clear" w:color="auto" w:fill="auto"/>
          </w:tcPr>
          <w:p w:rsidRPr="00AC6B14" w:rsidR="00AC6B14" w:rsidP="00AC6B27" w:rsidRDefault="00AC6B14" w14:paraId="114420AC" w14:textId="77777777">
            <w:r w:rsidRPr="00AC6B14">
              <w:t xml:space="preserve">Prairie </w:t>
            </w:r>
            <w:proofErr w:type="spellStart"/>
            <w:r w:rsidRPr="00AC6B14">
              <w:t>sandreed</w:t>
            </w:r>
            <w:proofErr w:type="spellEnd"/>
          </w:p>
        </w:tc>
        <w:tc>
          <w:tcPr>
            <w:tcW w:w="1956" w:type="dxa"/>
            <w:tcBorders>
              <w:top w:val="single" w:color="000000" w:sz="12" w:space="0"/>
            </w:tcBorders>
            <w:shd w:val="clear" w:color="auto" w:fill="auto"/>
          </w:tcPr>
          <w:p w:rsidRPr="00AC6B14" w:rsidR="00AC6B14" w:rsidP="00AC6B27" w:rsidRDefault="00AC6B14" w14:paraId="7DA61430" w14:textId="77777777">
            <w:r w:rsidRPr="00AC6B14">
              <w:t>Upper</w:t>
            </w:r>
          </w:p>
        </w:tc>
      </w:tr>
      <w:tr w:rsidRPr="00AC6B14" w:rsidR="00AC6B14" w:rsidTr="00AC6B14" w14:paraId="6C575C9D" w14:textId="77777777">
        <w:tc>
          <w:tcPr>
            <w:tcW w:w="1236" w:type="dxa"/>
            <w:shd w:val="clear" w:color="auto" w:fill="auto"/>
          </w:tcPr>
          <w:p w:rsidRPr="00AC6B14" w:rsidR="00AC6B14" w:rsidP="00AC6B27" w:rsidRDefault="00AC6B14" w14:paraId="1FC5B385" w14:textId="77777777">
            <w:pPr>
              <w:rPr>
                <w:bCs/>
              </w:rPr>
            </w:pPr>
            <w:r w:rsidRPr="00AC6B14">
              <w:rPr>
                <w:bCs/>
              </w:rPr>
              <w:t>SCSC</w:t>
            </w:r>
          </w:p>
        </w:tc>
        <w:tc>
          <w:tcPr>
            <w:tcW w:w="2880" w:type="dxa"/>
            <w:shd w:val="clear" w:color="auto" w:fill="auto"/>
          </w:tcPr>
          <w:p w:rsidRPr="00AC6B14" w:rsidR="00AC6B14" w:rsidP="00AC6B27" w:rsidRDefault="00AC6B14" w14:paraId="7E84ADA9" w14:textId="77777777">
            <w:proofErr w:type="spellStart"/>
            <w:r w:rsidRPr="00AC6B14">
              <w:t>Schizachyrium</w:t>
            </w:r>
            <w:proofErr w:type="spellEnd"/>
            <w:r w:rsidRPr="00AC6B14">
              <w:t xml:space="preserve"> </w:t>
            </w:r>
            <w:proofErr w:type="spellStart"/>
            <w:r w:rsidRPr="00AC6B14">
              <w:t>scoparium</w:t>
            </w:r>
            <w:proofErr w:type="spellEnd"/>
          </w:p>
        </w:tc>
        <w:tc>
          <w:tcPr>
            <w:tcW w:w="1956" w:type="dxa"/>
            <w:shd w:val="clear" w:color="auto" w:fill="auto"/>
          </w:tcPr>
          <w:p w:rsidRPr="00AC6B14" w:rsidR="00AC6B14" w:rsidP="00AC6B27" w:rsidRDefault="00AC6B14" w14:paraId="43071D03" w14:textId="77777777">
            <w:r w:rsidRPr="00AC6B14">
              <w:t>Little bluestem</w:t>
            </w:r>
          </w:p>
        </w:tc>
        <w:tc>
          <w:tcPr>
            <w:tcW w:w="1956" w:type="dxa"/>
            <w:shd w:val="clear" w:color="auto" w:fill="auto"/>
          </w:tcPr>
          <w:p w:rsidRPr="00AC6B14" w:rsidR="00AC6B14" w:rsidP="00AC6B27" w:rsidRDefault="00AC6B14" w14:paraId="02F0D63C" w14:textId="77777777">
            <w:r w:rsidRPr="00AC6B14">
              <w:t>Upper</w:t>
            </w:r>
          </w:p>
        </w:tc>
      </w:tr>
      <w:tr w:rsidRPr="00AC6B14" w:rsidR="00AC6B14" w:rsidTr="00AC6B14" w14:paraId="3EECE53F" w14:textId="77777777">
        <w:tc>
          <w:tcPr>
            <w:tcW w:w="1236" w:type="dxa"/>
            <w:shd w:val="clear" w:color="auto" w:fill="auto"/>
          </w:tcPr>
          <w:p w:rsidRPr="00AC6B14" w:rsidR="00AC6B14" w:rsidP="00AC6B27" w:rsidRDefault="00AC6B14" w14:paraId="6E88E24E" w14:textId="77777777">
            <w:pPr>
              <w:rPr>
                <w:bCs/>
              </w:rPr>
            </w:pPr>
            <w:r w:rsidRPr="00AC6B14">
              <w:rPr>
                <w:bCs/>
              </w:rPr>
              <w:t>BOGR2</w:t>
            </w:r>
          </w:p>
        </w:tc>
        <w:tc>
          <w:tcPr>
            <w:tcW w:w="2880" w:type="dxa"/>
            <w:shd w:val="clear" w:color="auto" w:fill="auto"/>
          </w:tcPr>
          <w:p w:rsidRPr="00AC6B14" w:rsidR="00AC6B14" w:rsidP="00AC6B27" w:rsidRDefault="00AC6B14" w14:paraId="145EB111" w14:textId="77777777">
            <w:proofErr w:type="spellStart"/>
            <w:r w:rsidRPr="00AC6B14">
              <w:t>Bouteloua</w:t>
            </w:r>
            <w:proofErr w:type="spellEnd"/>
            <w:r w:rsidRPr="00AC6B14">
              <w:t xml:space="preserve"> </w:t>
            </w:r>
            <w:proofErr w:type="spellStart"/>
            <w:r w:rsidRPr="00AC6B14">
              <w:t>gracilis</w:t>
            </w:r>
            <w:proofErr w:type="spellEnd"/>
          </w:p>
        </w:tc>
        <w:tc>
          <w:tcPr>
            <w:tcW w:w="1956" w:type="dxa"/>
            <w:shd w:val="clear" w:color="auto" w:fill="auto"/>
          </w:tcPr>
          <w:p w:rsidRPr="00AC6B14" w:rsidR="00AC6B14" w:rsidP="00AC6B27" w:rsidRDefault="00AC6B14" w14:paraId="0FBB8DDB" w14:textId="77777777">
            <w:r w:rsidRPr="00AC6B14">
              <w:t xml:space="preserve">Blue </w:t>
            </w:r>
            <w:proofErr w:type="spellStart"/>
            <w:r w:rsidRPr="00AC6B14">
              <w:t>grama</w:t>
            </w:r>
            <w:proofErr w:type="spellEnd"/>
          </w:p>
        </w:tc>
        <w:tc>
          <w:tcPr>
            <w:tcW w:w="1956" w:type="dxa"/>
            <w:shd w:val="clear" w:color="auto" w:fill="auto"/>
          </w:tcPr>
          <w:p w:rsidRPr="00AC6B14" w:rsidR="00AC6B14" w:rsidP="00AC6B27" w:rsidRDefault="00AC6B14" w14:paraId="293DB246" w14:textId="77777777">
            <w:r w:rsidRPr="00AC6B14">
              <w:t>Lower</w:t>
            </w:r>
          </w:p>
        </w:tc>
      </w:tr>
      <w:tr w:rsidRPr="00AC6B14" w:rsidR="00AC6B14" w:rsidTr="00AC6B14" w14:paraId="48350EE0" w14:textId="77777777">
        <w:tc>
          <w:tcPr>
            <w:tcW w:w="1236" w:type="dxa"/>
            <w:shd w:val="clear" w:color="auto" w:fill="auto"/>
          </w:tcPr>
          <w:p w:rsidRPr="00AC6B14" w:rsidR="00AC6B14" w:rsidP="00AC6B27" w:rsidRDefault="00AC6B14" w14:paraId="2123761C" w14:textId="77777777">
            <w:pPr>
              <w:rPr>
                <w:bCs/>
              </w:rPr>
            </w:pPr>
            <w:r w:rsidRPr="00AC6B14">
              <w:rPr>
                <w:bCs/>
              </w:rPr>
              <w:t>ARCA13</w:t>
            </w:r>
          </w:p>
        </w:tc>
        <w:tc>
          <w:tcPr>
            <w:tcW w:w="2880" w:type="dxa"/>
            <w:shd w:val="clear" w:color="auto" w:fill="auto"/>
          </w:tcPr>
          <w:p w:rsidRPr="00AC6B14" w:rsidR="00AC6B14" w:rsidP="00AC6B27" w:rsidRDefault="00AC6B14" w14:paraId="6876C9F0" w14:textId="77777777">
            <w:r w:rsidRPr="00AC6B14">
              <w:t xml:space="preserve">Artemisia </w:t>
            </w:r>
            <w:proofErr w:type="spellStart"/>
            <w:r w:rsidRPr="00AC6B14">
              <w:t>cana</w:t>
            </w:r>
            <w:proofErr w:type="spellEnd"/>
          </w:p>
        </w:tc>
        <w:tc>
          <w:tcPr>
            <w:tcW w:w="1956" w:type="dxa"/>
            <w:shd w:val="clear" w:color="auto" w:fill="auto"/>
          </w:tcPr>
          <w:p w:rsidRPr="00AC6B14" w:rsidR="00AC6B14" w:rsidP="00AC6B27" w:rsidRDefault="00AC6B14" w14:paraId="302DFE1D" w14:textId="77777777">
            <w:r w:rsidRPr="00AC6B14">
              <w:t>Silver sagebrush</w:t>
            </w:r>
          </w:p>
        </w:tc>
        <w:tc>
          <w:tcPr>
            <w:tcW w:w="1956" w:type="dxa"/>
            <w:shd w:val="clear" w:color="auto" w:fill="auto"/>
          </w:tcPr>
          <w:p w:rsidRPr="00AC6B14" w:rsidR="00AC6B14" w:rsidP="00AC6B27" w:rsidRDefault="00AC6B14" w14:paraId="6F7A7706" w14:textId="77777777">
            <w:r w:rsidRPr="00AC6B14">
              <w:t>Upper</w:t>
            </w:r>
          </w:p>
        </w:tc>
      </w:tr>
    </w:tbl>
    <w:p w:rsidR="00AC6B14" w:rsidP="00AC6B14" w:rsidRDefault="00AC6B14" w14:paraId="36887E38" w14:textId="77777777"/>
    <w:p w:rsidR="00AC6B14" w:rsidP="00AC6B14" w:rsidRDefault="00AC6B14" w14:paraId="2D5EF1D4" w14:textId="77777777">
      <w:pPr>
        <w:pStyle w:val="SClassInfoPara"/>
      </w:pPr>
      <w:r>
        <w:t>Description</w:t>
      </w:r>
    </w:p>
    <w:p w:rsidR="00AC6B14" w:rsidP="00AC6B14" w:rsidRDefault="00AC6B14" w14:paraId="2E70106F" w14:textId="77777777">
      <w:r>
        <w:t xml:space="preserve">This system was originally modeled as a four-box model with a mid and late stage; however, it was changed to a three-box model, combining the mid and late stages, since species and structural info was very similar, as were disturbances. It was then combined into a two-box model because of the lack of a prairie dog stage. </w:t>
      </w:r>
    </w:p>
    <w:p w:rsidR="00AC6B14" w:rsidP="00AC6B14" w:rsidRDefault="00AC6B14" w14:paraId="1C333191" w14:textId="77777777"/>
    <w:p w:rsidR="00AC6B14" w:rsidP="00AC6B14" w:rsidRDefault="00AC6B14" w14:paraId="730146D6" w14:textId="0B19CC9E">
      <w:r>
        <w:t>This mid-</w:t>
      </w:r>
      <w:r w:rsidR="00E17DFC">
        <w:t xml:space="preserve"> </w:t>
      </w:r>
      <w:r>
        <w:t>to</w:t>
      </w:r>
      <w:r w:rsidR="00E17DFC">
        <w:t xml:space="preserve"> </w:t>
      </w:r>
      <w:r>
        <w:t>late</w:t>
      </w:r>
      <w:r w:rsidR="00E17DFC">
        <w:t>-</w:t>
      </w:r>
      <w:r>
        <w:t xml:space="preserve">seral stage would persist three years after a fire. The maximum cover height for grasses would be </w:t>
      </w:r>
      <w:r w:rsidR="00E17DFC">
        <w:t>~</w:t>
      </w:r>
      <w:r>
        <w:t xml:space="preserve">60%, even though in other </w:t>
      </w:r>
      <w:r w:rsidR="00E17DFC">
        <w:t>MZs</w:t>
      </w:r>
      <w:r>
        <w:t xml:space="preserve">, cover might be much higher. </w:t>
      </w:r>
    </w:p>
    <w:p w:rsidR="00AC6B14" w:rsidP="00AC6B14" w:rsidRDefault="00AC6B14" w14:paraId="130784AB" w14:textId="77777777"/>
    <w:p w:rsidR="00AC6B14" w:rsidP="00AC6B14" w:rsidRDefault="00AC6B14" w14:paraId="22795097" w14:textId="77CB6FFC">
      <w:r>
        <w:t xml:space="preserve">Other species indicators could be JUHO2 and SPCR </w:t>
      </w:r>
      <w:r w:rsidR="00E17DFC">
        <w:t>-</w:t>
      </w:r>
      <w:r>
        <w:t xml:space="preserve">- in the later part of this stage. Various sprouting shrubs may be established. The shrubs are as tall or taller than the grasses, but they would not be dominant; shrubs might occupy </w:t>
      </w:r>
      <w:r w:rsidR="00E17DFC">
        <w:t>~</w:t>
      </w:r>
      <w:r>
        <w:t xml:space="preserve">10% of the area. Some of the shrubs include </w:t>
      </w:r>
      <w:r w:rsidRPr="001E1B62">
        <w:rPr>
          <w:i/>
        </w:rPr>
        <w:t xml:space="preserve">Juniper </w:t>
      </w:r>
      <w:proofErr w:type="spellStart"/>
      <w:r w:rsidRPr="001E1B62">
        <w:rPr>
          <w:i/>
        </w:rPr>
        <w:t>horizontalis</w:t>
      </w:r>
      <w:proofErr w:type="spellEnd"/>
      <w:r>
        <w:t xml:space="preserve"> and </w:t>
      </w:r>
      <w:proofErr w:type="spellStart"/>
      <w:r>
        <w:t>skunkbush</w:t>
      </w:r>
      <w:proofErr w:type="spellEnd"/>
      <w:r>
        <w:t xml:space="preserve"> sumac (</w:t>
      </w:r>
      <w:proofErr w:type="spellStart"/>
      <w:r w:rsidRPr="001E1B62">
        <w:rPr>
          <w:i/>
        </w:rPr>
        <w:t>Rhus</w:t>
      </w:r>
      <w:proofErr w:type="spellEnd"/>
      <w:r w:rsidRPr="001E1B62">
        <w:rPr>
          <w:i/>
        </w:rPr>
        <w:t xml:space="preserve"> </w:t>
      </w:r>
      <w:proofErr w:type="spellStart"/>
      <w:r w:rsidRPr="001E1B62">
        <w:rPr>
          <w:i/>
        </w:rPr>
        <w:t>trilobata</w:t>
      </w:r>
      <w:proofErr w:type="spellEnd"/>
      <w:r>
        <w:t>). Other woody species such as chokecherry (</w:t>
      </w:r>
      <w:r w:rsidRPr="001E1B62">
        <w:rPr>
          <w:i/>
        </w:rPr>
        <w:t xml:space="preserve">Prunus </w:t>
      </w:r>
      <w:proofErr w:type="spellStart"/>
      <w:r w:rsidRPr="001E1B62">
        <w:rPr>
          <w:i/>
        </w:rPr>
        <w:t>virginiana</w:t>
      </w:r>
      <w:proofErr w:type="spellEnd"/>
      <w:r>
        <w:t>) and snowberry (</w:t>
      </w:r>
      <w:proofErr w:type="spellStart"/>
      <w:r w:rsidRPr="001E1B62">
        <w:rPr>
          <w:i/>
        </w:rPr>
        <w:t>Symphoricarpos</w:t>
      </w:r>
      <w:proofErr w:type="spellEnd"/>
      <w:r w:rsidRPr="001E1B62">
        <w:rPr>
          <w:i/>
        </w:rPr>
        <w:t xml:space="preserve"> </w:t>
      </w:r>
      <w:proofErr w:type="spellStart"/>
      <w:r w:rsidRPr="001E1B62">
        <w:rPr>
          <w:i/>
        </w:rPr>
        <w:t>occidentalis</w:t>
      </w:r>
      <w:proofErr w:type="spellEnd"/>
      <w:r>
        <w:t>) may also be established.</w:t>
      </w:r>
    </w:p>
    <w:p w:rsidR="00AC6B14" w:rsidP="00AC6B14" w:rsidRDefault="00AC6B14" w14:paraId="23157ABD" w14:textId="77777777"/>
    <w:p w:rsidR="00AC6B14" w:rsidP="00AC6B14" w:rsidRDefault="00AC6B14" w14:paraId="0A125BE3" w14:textId="77777777">
      <w:r>
        <w:t>This stage includes moderate grazing by native ungulates and insects.</w:t>
      </w:r>
    </w:p>
    <w:p w:rsidR="00AC6B14" w:rsidP="00AC6B14" w:rsidRDefault="00AC6B14" w14:paraId="7D5BC1EB" w14:textId="77777777"/>
    <w:p w:rsidR="00AC6B14" w:rsidP="00AC6B14" w:rsidRDefault="00AC6B14" w14:paraId="442B45E3" w14:textId="77777777">
      <w:r>
        <w:t>Litter accumulates</w:t>
      </w:r>
      <w:r w:rsidR="00E17DFC">
        <w:t>,</w:t>
      </w:r>
      <w:r>
        <w:t xml:space="preserve"> providing continuous fuel for fires </w:t>
      </w:r>
      <w:r w:rsidR="00E17DFC">
        <w:t xml:space="preserve">and </w:t>
      </w:r>
      <w:r>
        <w:t xml:space="preserve">thereby increasing the probability of larger fires. </w:t>
      </w:r>
    </w:p>
    <w:p w:rsidR="00AC6B14" w:rsidP="00AC6B14" w:rsidRDefault="00AC6B14" w14:paraId="4B24F67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3</w:t>
            </w:r>
          </w:p>
        </w:tc>
      </w:tr>
      <w:tr>
        <w:tc>
          <w:p>
            <w:pPr>
              <w:jc w:val="center"/>
            </w:pPr>
            <w:r>
              <w:rPr>
                <w:sz w:val="20"/>
              </w:rPr>
              <w:t>Late1:CLS</w:t>
            </w:r>
          </w:p>
        </w:tc>
        <w:tc>
          <w:p>
            <w:pPr>
              <w:jc w:val="center"/>
            </w:pPr>
            <w:r>
              <w:rPr>
                <w:sz w:val="20"/>
              </w:rPr>
              <w:t>4</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bl>
    <w:p>
      <w:r>
        <w:t/>
      </w:r>
    </w:p>
    <w:p>
      <w:pPr>
        <w:pStyle w:val="InfoPara"/>
      </w:pPr>
      <w:r>
        <w:t>Optional Disturbances</w:t>
      </w:r>
    </w:p>
    <w:p>
      <w:r>
        <w:t>Optional 1: Prairie Dogs</w:t>
      </w:r>
    </w:p>
    <w:p>
      <w:r>
        <w:t/>
      </w:r>
    </w:p>
    <w:p>
      <w:pPr xmlns:w="http://schemas.openxmlformats.org/wordprocessingml/2006/main">
        <w:pStyle w:val="ReportSection"/>
      </w:pPr>
      <w:r xmlns:w="http://schemas.openxmlformats.org/wordprocessingml/2006/main">
        <w:t>References</w:t>
      </w:r>
    </w:p>
    <w:p>
      <w:r>
        <w:t/>
      </w:r>
    </w:p>
    <w:p w:rsidR="00AC6B14" w:rsidP="00AC6B14" w:rsidRDefault="00AC6B14" w14:paraId="061ABCA0" w14:textId="77777777">
      <w:r>
        <w:t xml:space="preserve">Auld, T.D. and R.A. </w:t>
      </w:r>
      <w:proofErr w:type="spellStart"/>
      <w:r>
        <w:t>Bradstock</w:t>
      </w:r>
      <w:proofErr w:type="spellEnd"/>
      <w:r>
        <w:t>. 1996. Soil temperatures after the passage of a fire: Do they influence the germination of buried seeds? Australian Journal of Ecology 21: 106-109</w:t>
      </w:r>
    </w:p>
    <w:p w:rsidR="00AC6B14" w:rsidP="00AC6B14" w:rsidRDefault="00AC6B14" w14:paraId="4AC2EB97" w14:textId="77777777"/>
    <w:p w:rsidR="00AC6B14" w:rsidP="00AC6B14" w:rsidRDefault="00AC6B14" w14:paraId="32D4D2CD" w14:textId="77777777">
      <w:r>
        <w:t xml:space="preserve">Bragg, T.B. 1986. Fire history of a North American sandhills prairie. Page 99 in: Program of the </w:t>
      </w:r>
      <w:proofErr w:type="spellStart"/>
      <w:r>
        <w:t>I</w:t>
      </w:r>
      <w:r w:rsidR="00D341FC">
        <w:t>V</w:t>
      </w:r>
      <w:r w:rsidRPr="00D341FC">
        <w:rPr>
          <w:vertAlign w:val="superscript"/>
        </w:rPr>
        <w:t>th</w:t>
      </w:r>
      <w:proofErr w:type="spellEnd"/>
      <w:r>
        <w:t xml:space="preserve"> International Congress of Ecology, Syracuse University, Syracuse, NY. 10-16 August 1986.</w:t>
      </w:r>
    </w:p>
    <w:p w:rsidR="00AC6B14" w:rsidP="00AC6B14" w:rsidRDefault="00AC6B14" w14:paraId="29A7DF3C" w14:textId="77777777"/>
    <w:p w:rsidR="00AC6B14" w:rsidP="00AC6B14" w:rsidRDefault="00AC6B14" w14:paraId="282BD5B1" w14:textId="77777777">
      <w:r>
        <w:t xml:space="preserve">Bragg, T.B. 1997. Response of a North American sandhills grassland to spring, summer, and fall burning: Community resistance to disturbance (1984-1996). In: B.J. </w:t>
      </w:r>
      <w:proofErr w:type="spellStart"/>
      <w:r>
        <w:t>McKaige</w:t>
      </w:r>
      <w:proofErr w:type="spellEnd"/>
      <w:r>
        <w:t xml:space="preserve">, R.J. Williams and W.M. </w:t>
      </w:r>
      <w:proofErr w:type="spellStart"/>
      <w:r>
        <w:t>Waggitt</w:t>
      </w:r>
      <w:proofErr w:type="spellEnd"/>
      <w:r>
        <w:t>, editors. Bushfires 97 Proceedings. Parks Australia North and CSIRO Tropical Ecosystems Research Centre, Darwin, Northern Territory, Australia.</w:t>
      </w:r>
    </w:p>
    <w:p w:rsidR="00AC6B14" w:rsidP="00AC6B14" w:rsidRDefault="00AC6B14" w14:paraId="34B1B96C" w14:textId="77777777"/>
    <w:p w:rsidR="00AC6B14" w:rsidP="00AC6B14" w:rsidRDefault="00AC6B14" w14:paraId="21234113" w14:textId="77777777">
      <w:r>
        <w:t xml:space="preserve">Bragg, T.B. 1998. Fire in the Nebraska sandhills prairie. Pages 179-194 in: Fire in ecosystem management: Shifting the paradigm from suppression to prescription, T.L. </w:t>
      </w:r>
      <w:proofErr w:type="spellStart"/>
      <w:r>
        <w:t>Pruden</w:t>
      </w:r>
      <w:proofErr w:type="spellEnd"/>
      <w:r>
        <w:t xml:space="preserve"> and L.A. </w:t>
      </w:r>
      <w:r>
        <w:lastRenderedPageBreak/>
        <w:t>Brennan, editors. Tall Timbers Fire Ecology Conference Proceedings No. 20, Tall Timbers Research Station, Tallahassee, FL.</w:t>
      </w:r>
    </w:p>
    <w:p w:rsidR="00AC6B14" w:rsidP="00AC6B14" w:rsidRDefault="00AC6B14" w14:paraId="60842B66" w14:textId="77777777"/>
    <w:p w:rsidR="00AC6B14" w:rsidP="00AC6B14" w:rsidRDefault="00AC6B14" w14:paraId="4981DC6B" w14:textId="77777777">
      <w:r>
        <w:t xml:space="preserve">Cheney, P and A. Sullivan. 1997. Grassfires: fuel, weather and fire </w:t>
      </w:r>
      <w:r w:rsidR="00D341FC">
        <w:t>behavior</w:t>
      </w:r>
      <w:r>
        <w:t>. CSIRO Publishing, Australia</w:t>
      </w:r>
    </w:p>
    <w:p w:rsidR="00AC6B14" w:rsidP="00AC6B14" w:rsidRDefault="00AC6B14" w14:paraId="15F1D216" w14:textId="77777777"/>
    <w:p w:rsidR="00AC6B14" w:rsidP="00AC6B14" w:rsidRDefault="00AC6B14" w14:paraId="791547F7" w14:textId="77777777">
      <w:r>
        <w:t>Clark, O.R. 1940. Interception of rainfall by prairie grasses, weeds, and certain crop plants Ecological Monographs 10(2): 243-277</w:t>
      </w:r>
    </w:p>
    <w:p w:rsidR="00AC6B14" w:rsidP="00AC6B14" w:rsidRDefault="00AC6B14" w14:paraId="4076D4DA" w14:textId="77777777"/>
    <w:p w:rsidR="00AC6B14" w:rsidP="00AC6B14" w:rsidRDefault="00AC6B14" w14:paraId="29D08E6E" w14:textId="77777777">
      <w:proofErr w:type="spellStart"/>
      <w:r>
        <w:t>Lindvall</w:t>
      </w:r>
      <w:proofErr w:type="spellEnd"/>
      <w:r>
        <w:t>, M. 2000. Evaluation of the Suitability of Habitat at Valentine National Wildlife Refuge for Prairie Dog Introduction. Draft for Review sent out in 2000.</w:t>
      </w:r>
    </w:p>
    <w:p w:rsidR="00AC6B14" w:rsidP="00AC6B14" w:rsidRDefault="00AC6B14" w14:paraId="40F4E6A1" w14:textId="77777777"/>
    <w:p w:rsidR="00AC6B14" w:rsidP="00AC6B14" w:rsidRDefault="00AC6B14" w14:paraId="0E409212" w14:textId="77777777">
      <w:r>
        <w:t>NatureServe. 2006. International Ecological Classification Standard: Terrestrial Ecological</w:t>
      </w:r>
    </w:p>
    <w:p w:rsidR="00AC6B14" w:rsidP="00AC6B14" w:rsidRDefault="00AC6B14" w14:paraId="5E307F60" w14:textId="77777777">
      <w:r>
        <w:t>Classifications. NatureServe Central Databases. Arlington, VA, U.S.A. Data current as of</w:t>
      </w:r>
    </w:p>
    <w:p w:rsidR="00AC6B14" w:rsidP="00AC6B14" w:rsidRDefault="00AC6B14" w14:paraId="0593609E" w14:textId="77777777">
      <w:r>
        <w:t>18 July 2006.</w:t>
      </w:r>
    </w:p>
    <w:p w:rsidR="00AC6B14" w:rsidP="00AC6B14" w:rsidRDefault="00AC6B14" w14:paraId="01EE3F9B" w14:textId="77777777"/>
    <w:p w:rsidR="00AC6B14" w:rsidP="00AC6B14" w:rsidRDefault="00AC6B14" w14:paraId="2C0AC53F" w14:textId="77777777">
      <w:r>
        <w:t>NatureServe. 2007. International Ecological Classification Standard: Terrestrial Ecological Classifications. NatureServe Central Databases. Arlington, VA. Data current as of 10 February 2007.</w:t>
      </w:r>
    </w:p>
    <w:p w:rsidR="00AC6B14" w:rsidP="00AC6B14" w:rsidRDefault="00AC6B14" w14:paraId="343DD49C" w14:textId="77777777"/>
    <w:p w:rsidR="00AC6B14" w:rsidP="00AC6B14" w:rsidRDefault="00AC6B14" w14:paraId="43124388" w14:textId="77777777">
      <w:r>
        <w:t xml:space="preserve">Pfeiffer, K.E. and A.A. </w:t>
      </w:r>
      <w:proofErr w:type="spellStart"/>
      <w:r>
        <w:t>Steuter</w:t>
      </w:r>
      <w:proofErr w:type="spellEnd"/>
      <w:r>
        <w:t>. 1994. Preliminary response of Sandhills prairie to fire and bison grazing. J. Range Manage 47: 395-397.</w:t>
      </w:r>
    </w:p>
    <w:p w:rsidR="00AC6B14" w:rsidP="00AC6B14" w:rsidRDefault="00AC6B14" w14:paraId="2EB59099" w14:textId="77777777"/>
    <w:p w:rsidR="00AC6B14" w:rsidP="00AC6B14" w:rsidRDefault="00AC6B14" w14:paraId="06790F68"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w:t>
      </w:r>
      <w:proofErr w:type="gramStart"/>
      <w:r>
        <w:t>):n</w:t>
      </w:r>
      <w:proofErr w:type="gramEnd"/>
      <w:r>
        <w:t>756-766.</w:t>
      </w:r>
    </w:p>
    <w:p w:rsidR="00AC6B14" w:rsidP="00AC6B14" w:rsidRDefault="00AC6B14" w14:paraId="6D50C9BE" w14:textId="77777777"/>
    <w:p w:rsidR="00AC6B14" w:rsidP="00AC6B14" w:rsidRDefault="00AC6B14" w14:paraId="4F586A5F" w14:textId="77777777">
      <w:proofErr w:type="spellStart"/>
      <w:r>
        <w:t>Swinehart</w:t>
      </w:r>
      <w:proofErr w:type="spellEnd"/>
      <w:r>
        <w:t>, J. 2005. Personal communication at Rapid Assessment Northern Plains workshop.</w:t>
      </w:r>
    </w:p>
    <w:p w:rsidR="00AC6B14" w:rsidP="00AC6B14" w:rsidRDefault="00AC6B14" w14:paraId="0DF58B2B" w14:textId="77777777"/>
    <w:p w:rsidR="00AC6B14" w:rsidP="00AC6B14" w:rsidRDefault="00AC6B14" w14:paraId="1FE89D21" w14:textId="77777777">
      <w:r>
        <w:t xml:space="preserve">USDA-NRCS. 2003. </w:t>
      </w:r>
      <w:proofErr w:type="spellStart"/>
      <w:r>
        <w:t>eFOTG</w:t>
      </w:r>
      <w:proofErr w:type="spellEnd"/>
      <w:r>
        <w:t>: Electronic Field Office Technical Guide. Available at: http://www.nrcs.usda.gov/technical/efotg/.</w:t>
      </w:r>
    </w:p>
    <w:p w:rsidRPr="00A43E41" w:rsidR="004D5F12" w:rsidP="00AC6B14" w:rsidRDefault="004D5F12" w14:paraId="39E0D0C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D7410" w14:textId="77777777" w:rsidR="00072ABB" w:rsidRDefault="00072ABB">
      <w:r>
        <w:separator/>
      </w:r>
    </w:p>
  </w:endnote>
  <w:endnote w:type="continuationSeparator" w:id="0">
    <w:p w14:paraId="2342771E" w14:textId="77777777" w:rsidR="00072ABB" w:rsidRDefault="0007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79ED" w14:textId="77777777" w:rsidR="00AC6B14" w:rsidRDefault="00AC6B14" w:rsidP="00AC6B1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E2E21" w14:textId="77777777" w:rsidR="00072ABB" w:rsidRDefault="00072ABB">
      <w:r>
        <w:separator/>
      </w:r>
    </w:p>
  </w:footnote>
  <w:footnote w:type="continuationSeparator" w:id="0">
    <w:p w14:paraId="06987CF2" w14:textId="77777777" w:rsidR="00072ABB" w:rsidRDefault="00072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5DB4A" w14:textId="77777777" w:rsidR="00A43E41" w:rsidRDefault="00A43E41" w:rsidP="00AC6B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1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139F"/>
    <w:rsid w:val="00053A68"/>
    <w:rsid w:val="00055044"/>
    <w:rsid w:val="00056C2B"/>
    <w:rsid w:val="000576FF"/>
    <w:rsid w:val="00060616"/>
    <w:rsid w:val="00060863"/>
    <w:rsid w:val="00060925"/>
    <w:rsid w:val="00060D2C"/>
    <w:rsid w:val="00062E6C"/>
    <w:rsid w:val="00065A19"/>
    <w:rsid w:val="0006765F"/>
    <w:rsid w:val="00071834"/>
    <w:rsid w:val="00072ABB"/>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1B62"/>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5F4"/>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0186"/>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75E57"/>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6FD7"/>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18F"/>
    <w:rsid w:val="00AB639F"/>
    <w:rsid w:val="00AB72F6"/>
    <w:rsid w:val="00AC1CAC"/>
    <w:rsid w:val="00AC2198"/>
    <w:rsid w:val="00AC3BC0"/>
    <w:rsid w:val="00AC3C6F"/>
    <w:rsid w:val="00AC6B14"/>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486B"/>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CC8"/>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32"/>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1FC"/>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2BDF"/>
    <w:rsid w:val="00E134C1"/>
    <w:rsid w:val="00E13F55"/>
    <w:rsid w:val="00E14F4C"/>
    <w:rsid w:val="00E15278"/>
    <w:rsid w:val="00E152C8"/>
    <w:rsid w:val="00E15508"/>
    <w:rsid w:val="00E161F9"/>
    <w:rsid w:val="00E169F4"/>
    <w:rsid w:val="00E17000"/>
    <w:rsid w:val="00E17DFC"/>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0C78"/>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9CF77"/>
  <w15:docId w15:val="{829A2D75-9453-4B18-A666-2C72A193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618F"/>
    <w:pPr>
      <w:ind w:left="720"/>
    </w:pPr>
    <w:rPr>
      <w:rFonts w:ascii="Calibri" w:eastAsiaTheme="minorHAnsi" w:hAnsi="Calibri"/>
      <w:sz w:val="22"/>
      <w:szCs w:val="22"/>
    </w:rPr>
  </w:style>
  <w:style w:type="character" w:styleId="Hyperlink">
    <w:name w:val="Hyperlink"/>
    <w:basedOn w:val="DefaultParagraphFont"/>
    <w:rsid w:val="00AB618F"/>
    <w:rPr>
      <w:color w:val="0000FF" w:themeColor="hyperlink"/>
      <w:u w:val="single"/>
    </w:rPr>
  </w:style>
  <w:style w:type="paragraph" w:styleId="BalloonText">
    <w:name w:val="Balloon Text"/>
    <w:basedOn w:val="Normal"/>
    <w:link w:val="BalloonTextChar"/>
    <w:uiPriority w:val="99"/>
    <w:semiHidden/>
    <w:unhideWhenUsed/>
    <w:rsid w:val="00AB618F"/>
    <w:rPr>
      <w:rFonts w:ascii="Tahoma" w:hAnsi="Tahoma" w:cs="Tahoma"/>
      <w:sz w:val="16"/>
      <w:szCs w:val="16"/>
    </w:rPr>
  </w:style>
  <w:style w:type="character" w:customStyle="1" w:styleId="BalloonTextChar">
    <w:name w:val="Balloon Text Char"/>
    <w:basedOn w:val="DefaultParagraphFont"/>
    <w:link w:val="BalloonText"/>
    <w:uiPriority w:val="99"/>
    <w:semiHidden/>
    <w:rsid w:val="00AB618F"/>
    <w:rPr>
      <w:rFonts w:ascii="Tahoma" w:hAnsi="Tahoma" w:cs="Tahoma"/>
      <w:sz w:val="16"/>
      <w:szCs w:val="16"/>
    </w:rPr>
  </w:style>
  <w:style w:type="character" w:styleId="CommentReference">
    <w:name w:val="annotation reference"/>
    <w:basedOn w:val="DefaultParagraphFont"/>
    <w:uiPriority w:val="99"/>
    <w:semiHidden/>
    <w:unhideWhenUsed/>
    <w:rsid w:val="00C71CC8"/>
    <w:rPr>
      <w:sz w:val="16"/>
      <w:szCs w:val="16"/>
    </w:rPr>
  </w:style>
  <w:style w:type="paragraph" w:styleId="CommentText">
    <w:name w:val="annotation text"/>
    <w:basedOn w:val="Normal"/>
    <w:link w:val="CommentTextChar"/>
    <w:uiPriority w:val="99"/>
    <w:semiHidden/>
    <w:unhideWhenUsed/>
    <w:rsid w:val="00C71CC8"/>
    <w:rPr>
      <w:sz w:val="20"/>
      <w:szCs w:val="20"/>
    </w:rPr>
  </w:style>
  <w:style w:type="character" w:customStyle="1" w:styleId="CommentTextChar">
    <w:name w:val="Comment Text Char"/>
    <w:basedOn w:val="DefaultParagraphFont"/>
    <w:link w:val="CommentText"/>
    <w:uiPriority w:val="99"/>
    <w:semiHidden/>
    <w:rsid w:val="00C71CC8"/>
  </w:style>
  <w:style w:type="paragraph" w:styleId="CommentSubject">
    <w:name w:val="annotation subject"/>
    <w:basedOn w:val="CommentText"/>
    <w:next w:val="CommentText"/>
    <w:link w:val="CommentSubjectChar"/>
    <w:uiPriority w:val="99"/>
    <w:semiHidden/>
    <w:unhideWhenUsed/>
    <w:rsid w:val="00C71CC8"/>
    <w:rPr>
      <w:b/>
      <w:bCs/>
    </w:rPr>
  </w:style>
  <w:style w:type="character" w:customStyle="1" w:styleId="CommentSubjectChar">
    <w:name w:val="Comment Subject Char"/>
    <w:basedOn w:val="CommentTextChar"/>
    <w:link w:val="CommentSubject"/>
    <w:uiPriority w:val="99"/>
    <w:semiHidden/>
    <w:rsid w:val="00C71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45132">
      <w:bodyDiv w:val="1"/>
      <w:marLeft w:val="0"/>
      <w:marRight w:val="0"/>
      <w:marTop w:val="0"/>
      <w:marBottom w:val="0"/>
      <w:divBdr>
        <w:top w:val="none" w:sz="0" w:space="0" w:color="auto"/>
        <w:left w:val="none" w:sz="0" w:space="0" w:color="auto"/>
        <w:bottom w:val="none" w:sz="0" w:space="0" w:color="auto"/>
        <w:right w:val="none" w:sz="0" w:space="0" w:color="auto"/>
      </w:divBdr>
    </w:div>
    <w:div w:id="6460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2014-08-21T14:42:00Z</cp:lastPrinted>
  <dcterms:created xsi:type="dcterms:W3CDTF">2017-10-26T21:28:00Z</dcterms:created>
  <dcterms:modified xsi:type="dcterms:W3CDTF">2018-06-17T14:17:00Z</dcterms:modified>
</cp:coreProperties>
</file>