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9E" w:rsidP="0040679E" w:rsidRDefault="0040679E" w14:paraId="04D28A3E" w14:textId="77777777">
      <w:pPr>
        <w:pStyle w:val="BpSTitle"/>
      </w:pPr>
      <w:r>
        <w:t>11590</w:t>
      </w:r>
    </w:p>
    <w:p w:rsidR="0040679E" w:rsidP="0040679E" w:rsidRDefault="0040679E" w14:paraId="1C0E1895" w14:textId="77777777">
      <w:pPr>
        <w:pStyle w:val="BpSTitle"/>
      </w:pPr>
      <w:r>
        <w:t>Rocky Mountain Montane Riparian Systems</w:t>
      </w:r>
    </w:p>
    <w:p w:rsidR="0040679E" w:rsidP="0040679E" w:rsidRDefault="0040679E" w14:paraId="63D1DE79" w14:textId="77777777">
      <w:r>
        <w:t xmlns:w="http://schemas.openxmlformats.org/wordprocessingml/2006/main">BpS Model/Description Version: Aug. 2020</w:t>
      </w:r>
      <w:r>
        <w:tab/>
      </w:r>
      <w:r>
        <w:tab/>
      </w:r>
      <w:r>
        <w:tab/>
      </w:r>
      <w:r>
        <w:tab/>
      </w:r>
      <w:r>
        <w:tab/>
      </w:r>
      <w:r>
        <w:tab/>
      </w:r>
      <w:r>
        <w:tab/>
      </w:r>
    </w:p>
    <w:p w:rsidR="0040679E" w:rsidP="0040679E" w:rsidRDefault="0040679E" w14:paraId="04F0D78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2364"/>
      </w:tblGrid>
      <w:tr w:rsidRPr="0040679E" w:rsidR="0040679E" w:rsidTr="0040679E" w14:paraId="3205C62F" w14:textId="77777777">
        <w:tc>
          <w:tcPr>
            <w:tcW w:w="2100" w:type="dxa"/>
            <w:tcBorders>
              <w:top w:val="single" w:color="auto" w:sz="2" w:space="0"/>
              <w:left w:val="single" w:color="auto" w:sz="12" w:space="0"/>
              <w:bottom w:val="single" w:color="000000" w:sz="12" w:space="0"/>
            </w:tcBorders>
            <w:shd w:val="clear" w:color="auto" w:fill="auto"/>
          </w:tcPr>
          <w:p w:rsidRPr="0040679E" w:rsidR="0040679E" w:rsidP="00452720" w:rsidRDefault="0040679E" w14:paraId="2689252B" w14:textId="77777777">
            <w:pPr>
              <w:rPr>
                <w:b/>
                <w:bCs/>
              </w:rPr>
            </w:pPr>
            <w:r w:rsidRPr="0040679E">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40679E" w:rsidR="0040679E" w:rsidP="00452720" w:rsidRDefault="0040679E" w14:paraId="7663B54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0679E" w:rsidR="0040679E" w:rsidP="00452720" w:rsidRDefault="0040679E" w14:paraId="6A2DD8F4" w14:textId="77777777">
            <w:pPr>
              <w:rPr>
                <w:b/>
                <w:bCs/>
              </w:rPr>
            </w:pPr>
            <w:r w:rsidRPr="0040679E">
              <w:rPr>
                <w:b/>
                <w:bCs/>
              </w:rPr>
              <w:t>Reviewers</w:t>
            </w:r>
          </w:p>
        </w:tc>
        <w:tc>
          <w:tcPr>
            <w:tcW w:w="2364" w:type="dxa"/>
            <w:tcBorders>
              <w:top w:val="single" w:color="auto" w:sz="2" w:space="0"/>
              <w:bottom w:val="single" w:color="000000" w:sz="12" w:space="0"/>
            </w:tcBorders>
            <w:shd w:val="clear" w:color="auto" w:fill="auto"/>
          </w:tcPr>
          <w:p w:rsidRPr="0040679E" w:rsidR="0040679E" w:rsidP="00452720" w:rsidRDefault="0040679E" w14:paraId="7BE8EE2A" w14:textId="77777777">
            <w:pPr>
              <w:rPr>
                <w:b/>
                <w:bCs/>
              </w:rPr>
            </w:pPr>
          </w:p>
        </w:tc>
      </w:tr>
      <w:tr w:rsidRPr="0040679E" w:rsidR="0040679E" w:rsidTr="0040679E" w14:paraId="3962DD17" w14:textId="77777777">
        <w:tc>
          <w:tcPr>
            <w:tcW w:w="2100" w:type="dxa"/>
            <w:tcBorders>
              <w:top w:val="single" w:color="000000" w:sz="12" w:space="0"/>
              <w:left w:val="single" w:color="auto" w:sz="12" w:space="0"/>
            </w:tcBorders>
            <w:shd w:val="clear" w:color="auto" w:fill="auto"/>
          </w:tcPr>
          <w:p w:rsidRPr="0040679E" w:rsidR="0040679E" w:rsidP="00452720" w:rsidRDefault="0040679E" w14:paraId="2290B58B" w14:textId="77777777">
            <w:pPr>
              <w:rPr>
                <w:bCs/>
              </w:rPr>
            </w:pPr>
            <w:r w:rsidRPr="0040679E">
              <w:rPr>
                <w:bCs/>
              </w:rPr>
              <w:t xml:space="preserve">Jan </w:t>
            </w:r>
            <w:proofErr w:type="spellStart"/>
            <w:r w:rsidRPr="0040679E">
              <w:rPr>
                <w:bCs/>
              </w:rPr>
              <w:t>Nachlinger</w:t>
            </w:r>
            <w:proofErr w:type="spellEnd"/>
          </w:p>
        </w:tc>
        <w:tc>
          <w:tcPr>
            <w:tcW w:w="2400" w:type="dxa"/>
            <w:tcBorders>
              <w:top w:val="single" w:color="000000" w:sz="12" w:space="0"/>
              <w:right w:val="single" w:color="000000" w:sz="12" w:space="0"/>
            </w:tcBorders>
            <w:shd w:val="clear" w:color="auto" w:fill="auto"/>
          </w:tcPr>
          <w:p w:rsidRPr="0040679E" w:rsidR="0040679E" w:rsidP="00452720" w:rsidRDefault="0040679E" w14:paraId="24915F61" w14:textId="77777777">
            <w:r w:rsidRPr="0040679E">
              <w:t>jnachlinger@tnc.org</w:t>
            </w:r>
          </w:p>
        </w:tc>
        <w:tc>
          <w:tcPr>
            <w:tcW w:w="1392" w:type="dxa"/>
            <w:tcBorders>
              <w:top w:val="single" w:color="000000" w:sz="12" w:space="0"/>
              <w:left w:val="single" w:color="000000" w:sz="12" w:space="0"/>
            </w:tcBorders>
            <w:shd w:val="clear" w:color="auto" w:fill="auto"/>
          </w:tcPr>
          <w:p w:rsidRPr="0040679E" w:rsidR="0040679E" w:rsidP="00452720" w:rsidRDefault="0040679E" w14:paraId="7804C375" w14:textId="77777777">
            <w:r w:rsidRPr="0040679E">
              <w:t xml:space="preserve">Mark </w:t>
            </w:r>
            <w:proofErr w:type="spellStart"/>
            <w:r w:rsidRPr="0040679E">
              <w:t>Kaib</w:t>
            </w:r>
            <w:proofErr w:type="spellEnd"/>
          </w:p>
        </w:tc>
        <w:tc>
          <w:tcPr>
            <w:tcW w:w="2364" w:type="dxa"/>
            <w:tcBorders>
              <w:top w:val="single" w:color="000000" w:sz="12" w:space="0"/>
            </w:tcBorders>
            <w:shd w:val="clear" w:color="auto" w:fill="auto"/>
          </w:tcPr>
          <w:p w:rsidRPr="0040679E" w:rsidR="0040679E" w:rsidP="00452720" w:rsidRDefault="0040679E" w14:paraId="69CB5AAF" w14:textId="77777777">
            <w:r w:rsidRPr="0040679E">
              <w:t>mark_kaib@fws.gov</w:t>
            </w:r>
          </w:p>
        </w:tc>
      </w:tr>
      <w:tr w:rsidRPr="0040679E" w:rsidR="0040679E" w:rsidTr="0040679E" w14:paraId="7D0D2692" w14:textId="77777777">
        <w:tc>
          <w:tcPr>
            <w:tcW w:w="2100" w:type="dxa"/>
            <w:tcBorders>
              <w:left w:val="single" w:color="auto" w:sz="12" w:space="0"/>
            </w:tcBorders>
            <w:shd w:val="clear" w:color="auto" w:fill="auto"/>
          </w:tcPr>
          <w:p w:rsidRPr="0040679E" w:rsidR="0040679E" w:rsidP="00452720" w:rsidRDefault="0040679E" w14:paraId="20C89C51" w14:textId="77777777">
            <w:pPr>
              <w:rPr>
                <w:bCs/>
              </w:rPr>
            </w:pPr>
            <w:r w:rsidRPr="0040679E">
              <w:rPr>
                <w:bCs/>
              </w:rPr>
              <w:t>Louis Provencher</w:t>
            </w:r>
          </w:p>
        </w:tc>
        <w:tc>
          <w:tcPr>
            <w:tcW w:w="2400" w:type="dxa"/>
            <w:tcBorders>
              <w:right w:val="single" w:color="000000" w:sz="12" w:space="0"/>
            </w:tcBorders>
            <w:shd w:val="clear" w:color="auto" w:fill="auto"/>
          </w:tcPr>
          <w:p w:rsidRPr="0040679E" w:rsidR="0040679E" w:rsidP="00452720" w:rsidRDefault="0040679E" w14:paraId="4B21848D" w14:textId="77777777">
            <w:r w:rsidRPr="0040679E">
              <w:t>lprovencher@tnc.org</w:t>
            </w:r>
          </w:p>
        </w:tc>
        <w:tc>
          <w:tcPr>
            <w:tcW w:w="1392" w:type="dxa"/>
            <w:tcBorders>
              <w:left w:val="single" w:color="000000" w:sz="12" w:space="0"/>
            </w:tcBorders>
            <w:shd w:val="clear" w:color="auto" w:fill="auto"/>
          </w:tcPr>
          <w:p w:rsidRPr="0040679E" w:rsidR="0040679E" w:rsidP="00452720" w:rsidRDefault="0040679E" w14:paraId="5FE6E6BE" w14:textId="77777777">
            <w:r w:rsidRPr="0040679E">
              <w:t>None</w:t>
            </w:r>
          </w:p>
        </w:tc>
        <w:tc>
          <w:tcPr>
            <w:tcW w:w="2364" w:type="dxa"/>
            <w:shd w:val="clear" w:color="auto" w:fill="auto"/>
          </w:tcPr>
          <w:p w:rsidRPr="0040679E" w:rsidR="0040679E" w:rsidP="00452720" w:rsidRDefault="0040679E" w14:paraId="382EF8D7" w14:textId="77777777">
            <w:r w:rsidRPr="0040679E">
              <w:t>None</w:t>
            </w:r>
          </w:p>
        </w:tc>
      </w:tr>
      <w:tr w:rsidRPr="0040679E" w:rsidR="0040679E" w:rsidTr="0040679E" w14:paraId="796E7958" w14:textId="77777777">
        <w:tc>
          <w:tcPr>
            <w:tcW w:w="2100" w:type="dxa"/>
            <w:tcBorders>
              <w:left w:val="single" w:color="auto" w:sz="12" w:space="0"/>
              <w:bottom w:val="single" w:color="auto" w:sz="2" w:space="0"/>
            </w:tcBorders>
            <w:shd w:val="clear" w:color="auto" w:fill="auto"/>
          </w:tcPr>
          <w:p w:rsidRPr="0040679E" w:rsidR="0040679E" w:rsidP="00452720" w:rsidRDefault="0040679E" w14:paraId="7C8DA067" w14:textId="77777777">
            <w:pPr>
              <w:rPr>
                <w:bCs/>
              </w:rPr>
            </w:pPr>
            <w:r w:rsidRPr="0040679E">
              <w:rPr>
                <w:bCs/>
              </w:rPr>
              <w:t>None</w:t>
            </w:r>
          </w:p>
        </w:tc>
        <w:tc>
          <w:tcPr>
            <w:tcW w:w="2400" w:type="dxa"/>
            <w:tcBorders>
              <w:right w:val="single" w:color="000000" w:sz="12" w:space="0"/>
            </w:tcBorders>
            <w:shd w:val="clear" w:color="auto" w:fill="auto"/>
          </w:tcPr>
          <w:p w:rsidRPr="0040679E" w:rsidR="0040679E" w:rsidP="00452720" w:rsidRDefault="0040679E" w14:paraId="604F88E0" w14:textId="77777777">
            <w:r w:rsidRPr="0040679E">
              <w:t>None</w:t>
            </w:r>
          </w:p>
        </w:tc>
        <w:tc>
          <w:tcPr>
            <w:tcW w:w="1392" w:type="dxa"/>
            <w:tcBorders>
              <w:left w:val="single" w:color="000000" w:sz="12" w:space="0"/>
              <w:bottom w:val="single" w:color="auto" w:sz="2" w:space="0"/>
            </w:tcBorders>
            <w:shd w:val="clear" w:color="auto" w:fill="auto"/>
          </w:tcPr>
          <w:p w:rsidRPr="0040679E" w:rsidR="0040679E" w:rsidP="00452720" w:rsidRDefault="0040679E" w14:paraId="6642E425" w14:textId="77777777">
            <w:r w:rsidRPr="0040679E">
              <w:t>None</w:t>
            </w:r>
          </w:p>
        </w:tc>
        <w:tc>
          <w:tcPr>
            <w:tcW w:w="2364" w:type="dxa"/>
            <w:shd w:val="clear" w:color="auto" w:fill="auto"/>
          </w:tcPr>
          <w:p w:rsidRPr="0040679E" w:rsidR="0040679E" w:rsidP="00452720" w:rsidRDefault="0040679E" w14:paraId="2F37596D" w14:textId="77777777">
            <w:r w:rsidRPr="0040679E">
              <w:t>None</w:t>
            </w:r>
          </w:p>
        </w:tc>
      </w:tr>
    </w:tbl>
    <w:p w:rsidR="0040679E" w:rsidP="0040679E" w:rsidRDefault="0040679E" w14:paraId="1E322181" w14:textId="77777777"/>
    <w:p w:rsidR="0040679E" w:rsidP="0040679E" w:rsidRDefault="0040679E" w14:paraId="043C0126" w14:textId="77777777">
      <w:pPr>
        <w:pStyle w:val="InfoPara"/>
      </w:pPr>
      <w:r>
        <w:t>Vegetation Type</w:t>
      </w:r>
    </w:p>
    <w:p w:rsidR="0040679E" w:rsidP="0040679E" w:rsidRDefault="00DC3EC8" w14:paraId="0D04B386" w14:textId="1CA96657">
      <w:r w:rsidRPr="00DC3EC8">
        <w:t>Woody Wetland</w:t>
      </w:r>
      <w:bookmarkStart w:name="_GoBack" w:id="0"/>
      <w:bookmarkEnd w:id="0"/>
    </w:p>
    <w:p w:rsidR="0040679E" w:rsidP="0040679E" w:rsidRDefault="0040679E" w14:paraId="0867CF4F" w14:textId="3CE769FD">
      <w:pPr>
        <w:pStyle w:val="InfoPara"/>
      </w:pPr>
      <w:r>
        <w:t>Map Zone</w:t>
      </w:r>
    </w:p>
    <w:p w:rsidR="0040679E" w:rsidP="0040679E" w:rsidRDefault="0040679E" w14:paraId="1188C2F3" w14:textId="77777777">
      <w:r>
        <w:t>15</w:t>
      </w:r>
    </w:p>
    <w:p w:rsidR="0040679E" w:rsidP="0040679E" w:rsidRDefault="0040679E" w14:paraId="46AB8F10" w14:textId="77777777">
      <w:pPr>
        <w:pStyle w:val="InfoPara"/>
      </w:pPr>
      <w:r>
        <w:t>Geographic Range</w:t>
      </w:r>
    </w:p>
    <w:p w:rsidR="0040679E" w:rsidP="0040679E" w:rsidRDefault="0040679E" w14:paraId="3E9C27CA" w14:textId="77777777">
      <w:r>
        <w:t>This system is found throughout the Rocky Mountain and Colorado Plateau regions.</w:t>
      </w:r>
    </w:p>
    <w:p w:rsidR="0040679E" w:rsidP="0040679E" w:rsidRDefault="0040679E" w14:paraId="07AF3519" w14:textId="77777777">
      <w:pPr>
        <w:pStyle w:val="InfoPara"/>
      </w:pPr>
      <w:r>
        <w:t>Biophysical Site Description</w:t>
      </w:r>
    </w:p>
    <w:p w:rsidR="0040679E" w:rsidP="0040679E" w:rsidRDefault="0040679E" w14:paraId="6794A2D9" w14:textId="084F8D94">
      <w:r>
        <w:t xml:space="preserve">This system occurs within a broad elevation range from </w:t>
      </w:r>
      <w:r w:rsidR="005A6511">
        <w:t>~</w:t>
      </w:r>
      <w:r>
        <w:t>900-2</w:t>
      </w:r>
      <w:r w:rsidR="000B71F1">
        <w:t>,</w:t>
      </w:r>
      <w:r>
        <w:t>800m. This system is dependent on a natural hydrologic regime, especially annual to episodic flooding. Occurrences are found within the flood zone of rivers, on islands, sand or cobble bars</w:t>
      </w:r>
      <w:r w:rsidR="005A6511">
        <w:t>,</w:t>
      </w:r>
      <w:r>
        <w:t xml:space="preserve"> and immediate streambanks. They can form large, wide occurrences on mid-channel islands in larger rivers or narrow bands on small, rocky canyon tributaries and well-drained benches. It is also typically found in backwater channels and other perennially wet but less scoured sites, such as floodplain swales and irrigation ditches.</w:t>
      </w:r>
    </w:p>
    <w:p w:rsidR="0040679E" w:rsidP="0040679E" w:rsidRDefault="0040679E" w14:paraId="4C384376" w14:textId="77777777">
      <w:pPr>
        <w:pStyle w:val="InfoPara"/>
      </w:pPr>
      <w:r>
        <w:t>Vegetation Description</w:t>
      </w:r>
    </w:p>
    <w:p w:rsidR="0040679E" w:rsidP="0040679E" w:rsidRDefault="0040679E" w14:paraId="2580DD89" w14:textId="19A80356">
      <w:r>
        <w:t>This system often occurs as a mosaic of multiple communities that are tree</w:t>
      </w:r>
      <w:r w:rsidR="005A6511">
        <w:t>-</w:t>
      </w:r>
      <w:r>
        <w:t xml:space="preserve">dominated with a diverse shrub component. Species include </w:t>
      </w:r>
      <w:proofErr w:type="spellStart"/>
      <w:r w:rsidRPr="00CC06FB">
        <w:rPr>
          <w:i/>
        </w:rPr>
        <w:t>Platanus</w:t>
      </w:r>
      <w:proofErr w:type="spellEnd"/>
      <w:r w:rsidRPr="00CC06FB">
        <w:rPr>
          <w:i/>
        </w:rPr>
        <w:t xml:space="preserve"> </w:t>
      </w:r>
      <w:proofErr w:type="spellStart"/>
      <w:r w:rsidRPr="00CC06FB">
        <w:rPr>
          <w:i/>
        </w:rPr>
        <w:t>wrightii</w:t>
      </w:r>
      <w:proofErr w:type="spellEnd"/>
      <w:r>
        <w:t xml:space="preserve">, </w:t>
      </w:r>
      <w:r w:rsidRPr="00CC06FB">
        <w:rPr>
          <w:i/>
        </w:rPr>
        <w:t>Quercus</w:t>
      </w:r>
      <w:r>
        <w:t xml:space="preserve"> spp</w:t>
      </w:r>
      <w:r w:rsidR="005A6511">
        <w:t>.</w:t>
      </w:r>
      <w:r>
        <w:t xml:space="preserve">, </w:t>
      </w:r>
      <w:r w:rsidRPr="00CC06FB">
        <w:rPr>
          <w:i/>
        </w:rPr>
        <w:t>Juglans major</w:t>
      </w:r>
      <w:r>
        <w:t xml:space="preserve">, </w:t>
      </w:r>
      <w:proofErr w:type="spellStart"/>
      <w:r w:rsidRPr="00CC06FB">
        <w:rPr>
          <w:i/>
        </w:rPr>
        <w:t>Arbustus</w:t>
      </w:r>
      <w:proofErr w:type="spellEnd"/>
      <w:r w:rsidRPr="00CC06FB">
        <w:rPr>
          <w:i/>
        </w:rPr>
        <w:t xml:space="preserve"> </w:t>
      </w:r>
      <w:proofErr w:type="spellStart"/>
      <w:r w:rsidRPr="00CC06FB">
        <w:rPr>
          <w:i/>
        </w:rPr>
        <w:t>arizonica</w:t>
      </w:r>
      <w:proofErr w:type="spellEnd"/>
      <w:r>
        <w:t xml:space="preserve">, </w:t>
      </w:r>
      <w:r w:rsidRPr="00CC06FB">
        <w:rPr>
          <w:i/>
        </w:rPr>
        <w:t xml:space="preserve">Pinus </w:t>
      </w:r>
      <w:proofErr w:type="spellStart"/>
      <w:r w:rsidRPr="00CC06FB">
        <w:rPr>
          <w:i/>
        </w:rPr>
        <w:t>engelmannii</w:t>
      </w:r>
      <w:proofErr w:type="spellEnd"/>
      <w:r>
        <w:t xml:space="preserve">, </w:t>
      </w:r>
      <w:r w:rsidRPr="00CC06FB">
        <w:rPr>
          <w:i/>
        </w:rPr>
        <w:t xml:space="preserve">Pinus </w:t>
      </w:r>
      <w:proofErr w:type="spellStart"/>
      <w:r w:rsidRPr="00CC06FB">
        <w:rPr>
          <w:i/>
        </w:rPr>
        <w:t>leiophyla</w:t>
      </w:r>
      <w:proofErr w:type="spellEnd"/>
      <w:r>
        <w:t xml:space="preserve">, </w:t>
      </w:r>
      <w:r w:rsidRPr="00CC06FB">
        <w:rPr>
          <w:i/>
        </w:rPr>
        <w:t xml:space="preserve">Pinus </w:t>
      </w:r>
      <w:proofErr w:type="spellStart"/>
      <w:r w:rsidRPr="00CC06FB">
        <w:rPr>
          <w:i/>
        </w:rPr>
        <w:t>arizonica</w:t>
      </w:r>
      <w:proofErr w:type="spellEnd"/>
      <w:r>
        <w:t xml:space="preserve">, </w:t>
      </w:r>
      <w:r w:rsidRPr="00CC06FB">
        <w:rPr>
          <w:i/>
        </w:rPr>
        <w:t xml:space="preserve">Acer </w:t>
      </w:r>
      <w:proofErr w:type="spellStart"/>
      <w:r w:rsidRPr="00CC06FB">
        <w:rPr>
          <w:i/>
        </w:rPr>
        <w:t>negundo</w:t>
      </w:r>
      <w:proofErr w:type="spellEnd"/>
      <w:r>
        <w:t xml:space="preserve">, </w:t>
      </w:r>
      <w:proofErr w:type="spellStart"/>
      <w:r w:rsidRPr="00CC06FB">
        <w:rPr>
          <w:i/>
        </w:rPr>
        <w:t>Populus</w:t>
      </w:r>
      <w:proofErr w:type="spellEnd"/>
      <w:r w:rsidRPr="00CC06FB">
        <w:rPr>
          <w:i/>
        </w:rPr>
        <w:t xml:space="preserve"> </w:t>
      </w:r>
      <w:proofErr w:type="spellStart"/>
      <w:r w:rsidRPr="00CC06FB">
        <w:rPr>
          <w:i/>
        </w:rPr>
        <w:t>angustifolia</w:t>
      </w:r>
      <w:proofErr w:type="spellEnd"/>
      <w:r>
        <w:t xml:space="preserve">, </w:t>
      </w:r>
      <w:proofErr w:type="spellStart"/>
      <w:r w:rsidRPr="00CC06FB">
        <w:rPr>
          <w:i/>
        </w:rPr>
        <w:t>Populus</w:t>
      </w:r>
      <w:proofErr w:type="spellEnd"/>
      <w:r w:rsidRPr="00CC06FB">
        <w:rPr>
          <w:i/>
        </w:rPr>
        <w:t xml:space="preserve"> balsamifera</w:t>
      </w:r>
      <w:r>
        <w:t xml:space="preserve">, </w:t>
      </w:r>
      <w:proofErr w:type="spellStart"/>
      <w:r w:rsidRPr="00CC06FB">
        <w:rPr>
          <w:i/>
        </w:rPr>
        <w:t>Populus</w:t>
      </w:r>
      <w:proofErr w:type="spellEnd"/>
      <w:r w:rsidRPr="00CC06FB">
        <w:rPr>
          <w:i/>
        </w:rPr>
        <w:t xml:space="preserve"> </w:t>
      </w:r>
      <w:proofErr w:type="spellStart"/>
      <w:r w:rsidRPr="00CC06FB">
        <w:rPr>
          <w:i/>
        </w:rPr>
        <w:t>deltoides</w:t>
      </w:r>
      <w:proofErr w:type="spellEnd"/>
      <w:r>
        <w:t xml:space="preserve">, </w:t>
      </w:r>
      <w:proofErr w:type="spellStart"/>
      <w:r w:rsidRPr="00CC06FB">
        <w:rPr>
          <w:i/>
        </w:rPr>
        <w:t>Populus</w:t>
      </w:r>
      <w:proofErr w:type="spellEnd"/>
      <w:r w:rsidRPr="00CC06FB">
        <w:rPr>
          <w:i/>
        </w:rPr>
        <w:t xml:space="preserve"> </w:t>
      </w:r>
      <w:proofErr w:type="spellStart"/>
      <w:r w:rsidRPr="00CC06FB">
        <w:rPr>
          <w:i/>
        </w:rPr>
        <w:t>fremontii</w:t>
      </w:r>
      <w:proofErr w:type="spellEnd"/>
      <w:r>
        <w:t xml:space="preserve">, </w:t>
      </w:r>
      <w:proofErr w:type="spellStart"/>
      <w:r w:rsidRPr="00CC06FB">
        <w:rPr>
          <w:i/>
        </w:rPr>
        <w:t>Pseudotsuga</w:t>
      </w:r>
      <w:proofErr w:type="spellEnd"/>
      <w:r w:rsidRPr="00CC06FB">
        <w:rPr>
          <w:i/>
        </w:rPr>
        <w:t xml:space="preserve"> </w:t>
      </w:r>
      <w:proofErr w:type="spellStart"/>
      <w:r w:rsidRPr="00CC06FB">
        <w:rPr>
          <w:i/>
        </w:rPr>
        <w:t>menziesii</w:t>
      </w:r>
      <w:proofErr w:type="spellEnd"/>
      <w:r>
        <w:t xml:space="preserve">, </w:t>
      </w:r>
      <w:proofErr w:type="spellStart"/>
      <w:r w:rsidRPr="00CC06FB">
        <w:rPr>
          <w:i/>
        </w:rPr>
        <w:t>Picea</w:t>
      </w:r>
      <w:proofErr w:type="spellEnd"/>
      <w:r w:rsidRPr="00CC06FB">
        <w:rPr>
          <w:i/>
        </w:rPr>
        <w:t xml:space="preserve"> </w:t>
      </w:r>
      <w:proofErr w:type="spellStart"/>
      <w:r w:rsidRPr="00CC06FB">
        <w:rPr>
          <w:i/>
        </w:rPr>
        <w:t>pungens</w:t>
      </w:r>
      <w:proofErr w:type="spellEnd"/>
      <w:r w:rsidR="005A6511">
        <w:t>,</w:t>
      </w:r>
      <w:r>
        <w:t xml:space="preserve"> or </w:t>
      </w:r>
      <w:proofErr w:type="spellStart"/>
      <w:r w:rsidRPr="00CC06FB">
        <w:rPr>
          <w:i/>
        </w:rPr>
        <w:t>Juniperus</w:t>
      </w:r>
      <w:proofErr w:type="spellEnd"/>
      <w:r w:rsidRPr="00CC06FB">
        <w:rPr>
          <w:i/>
        </w:rPr>
        <w:t xml:space="preserve"> </w:t>
      </w:r>
      <w:proofErr w:type="spellStart"/>
      <w:r w:rsidRPr="00CC06FB">
        <w:rPr>
          <w:i/>
        </w:rPr>
        <w:t>scopulorum</w:t>
      </w:r>
      <w:proofErr w:type="spellEnd"/>
      <w:r>
        <w:t xml:space="preserve">. Dominant shrubs include </w:t>
      </w:r>
      <w:r w:rsidRPr="00CC06FB">
        <w:rPr>
          <w:i/>
        </w:rPr>
        <w:t xml:space="preserve">Acer </w:t>
      </w:r>
      <w:proofErr w:type="spellStart"/>
      <w:r w:rsidRPr="00CC06FB">
        <w:rPr>
          <w:i/>
        </w:rPr>
        <w:t>glabrum</w:t>
      </w:r>
      <w:proofErr w:type="spellEnd"/>
      <w:r>
        <w:t xml:space="preserve">, </w:t>
      </w:r>
      <w:proofErr w:type="spellStart"/>
      <w:r w:rsidRPr="00CC06FB">
        <w:rPr>
          <w:i/>
        </w:rPr>
        <w:t>Alnus</w:t>
      </w:r>
      <w:proofErr w:type="spellEnd"/>
      <w:r w:rsidRPr="00CC06FB">
        <w:rPr>
          <w:i/>
        </w:rPr>
        <w:t xml:space="preserve"> </w:t>
      </w:r>
      <w:proofErr w:type="spellStart"/>
      <w:r w:rsidRPr="00CC06FB">
        <w:rPr>
          <w:i/>
        </w:rPr>
        <w:t>incana</w:t>
      </w:r>
      <w:proofErr w:type="spellEnd"/>
      <w:r>
        <w:t xml:space="preserve">, </w:t>
      </w:r>
      <w:r w:rsidRPr="00CC06FB">
        <w:rPr>
          <w:i/>
        </w:rPr>
        <w:t xml:space="preserve">Betula </w:t>
      </w:r>
      <w:proofErr w:type="spellStart"/>
      <w:r w:rsidRPr="00CC06FB">
        <w:rPr>
          <w:i/>
        </w:rPr>
        <w:t>occidentalis</w:t>
      </w:r>
      <w:proofErr w:type="spellEnd"/>
      <w:r>
        <w:t xml:space="preserve">, </w:t>
      </w:r>
      <w:proofErr w:type="spellStart"/>
      <w:r w:rsidRPr="00CC06FB">
        <w:rPr>
          <w:i/>
        </w:rPr>
        <w:t>Cornus</w:t>
      </w:r>
      <w:proofErr w:type="spellEnd"/>
      <w:r w:rsidRPr="00CC06FB">
        <w:rPr>
          <w:i/>
        </w:rPr>
        <w:t xml:space="preserve"> </w:t>
      </w:r>
      <w:proofErr w:type="spellStart"/>
      <w:r w:rsidRPr="00CC06FB">
        <w:rPr>
          <w:i/>
        </w:rPr>
        <w:t>sericea</w:t>
      </w:r>
      <w:proofErr w:type="spellEnd"/>
      <w:r>
        <w:t xml:space="preserve">, </w:t>
      </w:r>
      <w:proofErr w:type="spellStart"/>
      <w:r w:rsidRPr="00CC06FB">
        <w:rPr>
          <w:i/>
        </w:rPr>
        <w:t>Crataegus</w:t>
      </w:r>
      <w:proofErr w:type="spellEnd"/>
      <w:r w:rsidRPr="00CC06FB">
        <w:rPr>
          <w:i/>
        </w:rPr>
        <w:t xml:space="preserve"> </w:t>
      </w:r>
      <w:proofErr w:type="spellStart"/>
      <w:r w:rsidRPr="00CC06FB">
        <w:rPr>
          <w:i/>
        </w:rPr>
        <w:t>rivularis</w:t>
      </w:r>
      <w:proofErr w:type="spellEnd"/>
      <w:r>
        <w:t xml:space="preserve">, </w:t>
      </w:r>
      <w:proofErr w:type="spellStart"/>
      <w:r w:rsidRPr="00CC06FB">
        <w:rPr>
          <w:i/>
        </w:rPr>
        <w:t>Forestiera</w:t>
      </w:r>
      <w:proofErr w:type="spellEnd"/>
      <w:r w:rsidRPr="00CC06FB">
        <w:rPr>
          <w:i/>
        </w:rPr>
        <w:t xml:space="preserve"> </w:t>
      </w:r>
      <w:proofErr w:type="spellStart"/>
      <w:r w:rsidRPr="00CC06FB">
        <w:rPr>
          <w:i/>
        </w:rPr>
        <w:t>pubescens</w:t>
      </w:r>
      <w:proofErr w:type="spellEnd"/>
      <w:r>
        <w:t xml:space="preserve">, </w:t>
      </w:r>
      <w:r w:rsidRPr="00CC06FB">
        <w:rPr>
          <w:i/>
        </w:rPr>
        <w:t xml:space="preserve">Prunus </w:t>
      </w:r>
      <w:proofErr w:type="spellStart"/>
      <w:r w:rsidRPr="00CC06FB">
        <w:rPr>
          <w:i/>
        </w:rPr>
        <w:t>virginiana</w:t>
      </w:r>
      <w:proofErr w:type="spellEnd"/>
      <w:r>
        <w:t xml:space="preserve">, </w:t>
      </w:r>
      <w:proofErr w:type="spellStart"/>
      <w:r w:rsidRPr="00CC06FB">
        <w:rPr>
          <w:i/>
        </w:rPr>
        <w:t>Rhus</w:t>
      </w:r>
      <w:proofErr w:type="spellEnd"/>
      <w:r w:rsidRPr="00CC06FB">
        <w:rPr>
          <w:i/>
        </w:rPr>
        <w:t xml:space="preserve"> </w:t>
      </w:r>
      <w:proofErr w:type="spellStart"/>
      <w:r w:rsidRPr="00CC06FB">
        <w:rPr>
          <w:i/>
        </w:rPr>
        <w:t>trilobata</w:t>
      </w:r>
      <w:proofErr w:type="spellEnd"/>
      <w:r>
        <w:t xml:space="preserve">, </w:t>
      </w:r>
      <w:r w:rsidRPr="00CC06FB">
        <w:rPr>
          <w:i/>
        </w:rPr>
        <w:t xml:space="preserve">Salix </w:t>
      </w:r>
      <w:proofErr w:type="spellStart"/>
      <w:r w:rsidRPr="00CC06FB">
        <w:rPr>
          <w:i/>
        </w:rPr>
        <w:t>amygdaloides</w:t>
      </w:r>
      <w:proofErr w:type="spellEnd"/>
      <w:r>
        <w:t xml:space="preserve">, </w:t>
      </w:r>
      <w:r w:rsidRPr="00CC06FB">
        <w:rPr>
          <w:i/>
        </w:rPr>
        <w:t xml:space="preserve">Salix </w:t>
      </w:r>
      <w:proofErr w:type="spellStart"/>
      <w:r w:rsidRPr="00CC06FB">
        <w:rPr>
          <w:i/>
        </w:rPr>
        <w:t>drummondiana</w:t>
      </w:r>
      <w:proofErr w:type="spellEnd"/>
      <w:r>
        <w:t xml:space="preserve">, </w:t>
      </w:r>
      <w:r w:rsidRPr="00CC06FB">
        <w:rPr>
          <w:i/>
        </w:rPr>
        <w:t xml:space="preserve">Salix </w:t>
      </w:r>
      <w:proofErr w:type="spellStart"/>
      <w:r w:rsidRPr="00CC06FB">
        <w:rPr>
          <w:i/>
        </w:rPr>
        <w:t>exigua</w:t>
      </w:r>
      <w:proofErr w:type="spellEnd"/>
      <w:r>
        <w:t xml:space="preserve">, </w:t>
      </w:r>
      <w:r w:rsidRPr="00CC06FB">
        <w:rPr>
          <w:i/>
        </w:rPr>
        <w:t xml:space="preserve">Salix </w:t>
      </w:r>
      <w:proofErr w:type="spellStart"/>
      <w:r w:rsidRPr="00CC06FB">
        <w:rPr>
          <w:i/>
        </w:rPr>
        <w:t>goodingii</w:t>
      </w:r>
      <w:proofErr w:type="spellEnd"/>
      <w:r>
        <w:t xml:space="preserve">, </w:t>
      </w:r>
      <w:r w:rsidRPr="00CC06FB">
        <w:rPr>
          <w:i/>
        </w:rPr>
        <w:t xml:space="preserve">Salix </w:t>
      </w:r>
      <w:proofErr w:type="spellStart"/>
      <w:r w:rsidRPr="00CC06FB">
        <w:rPr>
          <w:i/>
        </w:rPr>
        <w:t>irrorata</w:t>
      </w:r>
      <w:proofErr w:type="spellEnd"/>
      <w:r>
        <w:t xml:space="preserve">, </w:t>
      </w:r>
      <w:r w:rsidRPr="00CC06FB">
        <w:rPr>
          <w:i/>
        </w:rPr>
        <w:t xml:space="preserve">Salix </w:t>
      </w:r>
      <w:proofErr w:type="spellStart"/>
      <w:r w:rsidRPr="00CC06FB">
        <w:rPr>
          <w:i/>
        </w:rPr>
        <w:t>luicida</w:t>
      </w:r>
      <w:proofErr w:type="spellEnd"/>
      <w:r>
        <w:t xml:space="preserve">, </w:t>
      </w:r>
      <w:r w:rsidRPr="00CC06FB">
        <w:rPr>
          <w:i/>
        </w:rPr>
        <w:t xml:space="preserve">Salix </w:t>
      </w:r>
      <w:proofErr w:type="spellStart"/>
      <w:r w:rsidRPr="00CC06FB">
        <w:rPr>
          <w:i/>
        </w:rPr>
        <w:t>monticola</w:t>
      </w:r>
      <w:proofErr w:type="spellEnd"/>
      <w:r>
        <w:t xml:space="preserve">, </w:t>
      </w:r>
      <w:proofErr w:type="spellStart"/>
      <w:r w:rsidRPr="00CC06FB">
        <w:rPr>
          <w:i/>
        </w:rPr>
        <w:t>Shepherdia</w:t>
      </w:r>
      <w:proofErr w:type="spellEnd"/>
      <w:r w:rsidRPr="00CC06FB">
        <w:rPr>
          <w:i/>
        </w:rPr>
        <w:t xml:space="preserve"> </w:t>
      </w:r>
      <w:proofErr w:type="spellStart"/>
      <w:r w:rsidRPr="00CC06FB">
        <w:rPr>
          <w:i/>
        </w:rPr>
        <w:t>argentea</w:t>
      </w:r>
      <w:proofErr w:type="spellEnd"/>
      <w:r w:rsidR="005A6511">
        <w:t>,</w:t>
      </w:r>
      <w:r>
        <w:t xml:space="preserve"> or </w:t>
      </w:r>
      <w:proofErr w:type="spellStart"/>
      <w:r w:rsidRPr="00CC06FB">
        <w:rPr>
          <w:i/>
        </w:rPr>
        <w:t>Symphoricarpos</w:t>
      </w:r>
      <w:proofErr w:type="spellEnd"/>
      <w:r>
        <w:t xml:space="preserve"> spp.</w:t>
      </w:r>
    </w:p>
    <w:p w:rsidR="0040679E" w:rsidP="0040679E" w:rsidRDefault="0040679E" w14:paraId="5BBF982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ROWO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woodsii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Woods'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glabrum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Benitoa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Benitoa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40679E" w:rsidP="0040679E" w:rsidRDefault="0040679E" w14:paraId="42B44DD1" w14:textId="77777777">
      <w:pPr>
        <w:pStyle w:val="InfoPara"/>
      </w:pPr>
      <w:r>
        <w:t>Disturbance Description</w:t>
      </w:r>
    </w:p>
    <w:p w:rsidR="0040679E" w:rsidP="0040679E" w:rsidRDefault="0040679E" w14:paraId="1A1A2CDC" w14:textId="63B32C17">
      <w:r>
        <w:t xml:space="preserve">The role of fire in these systems has been commonly underestimated. Increased amounts of pine results in increased fire in these systems. </w:t>
      </w:r>
      <w:r w:rsidR="005A6511">
        <w:t xml:space="preserve">Mean fire return interval </w:t>
      </w:r>
      <w:r>
        <w:t xml:space="preserve">in the western </w:t>
      </w:r>
      <w:proofErr w:type="spellStart"/>
      <w:r>
        <w:t>Chiricahuas</w:t>
      </w:r>
      <w:proofErr w:type="spellEnd"/>
      <w:r>
        <w:t xml:space="preserve"> ranged from 4-7yrs, where these canyon riparian systems act as corridors for fire spread from grasslands below and ponderosa pine forests above. They are relatively productive systems due to water drainage and springs/surface water. Fuel accumulates rapidly due to this high productivity and gravity. Fuel is continuous and abundant, can be high in moisture but dry out during the summer</w:t>
      </w:r>
      <w:r w:rsidR="005A6511">
        <w:t>,</w:t>
      </w:r>
      <w:r>
        <w:t xml:space="preserve"> and can carry fire, often surface fire, from adjacent systems. Dominant scr</w:t>
      </w:r>
      <w:r w:rsidR="000B71F1">
        <w:t>ub species, which resprout as an</w:t>
      </w:r>
      <w:r>
        <w:t xml:space="preserve"> adaption to flooding, also resprout following fire. Apache used these areas as seasonal rancherias. Burning was used on fine scale except during wartime periods, mid</w:t>
      </w:r>
      <w:r w:rsidR="005A6511">
        <w:t>-</w:t>
      </w:r>
      <w:r>
        <w:t>1700s and mid</w:t>
      </w:r>
      <w:r w:rsidR="005A6511">
        <w:t>-</w:t>
      </w:r>
      <w:r>
        <w:t>1800s, when there was more widespread use by Apache, Spanish</w:t>
      </w:r>
      <w:r w:rsidR="005A6511">
        <w:t>,</w:t>
      </w:r>
      <w:r>
        <w:t xml:space="preserve"> and Anglo Americans. </w:t>
      </w:r>
    </w:p>
    <w:p w:rsidR="0040679E" w:rsidP="0040679E" w:rsidRDefault="0040679E" w14:paraId="7937B6E8" w14:textId="77777777"/>
    <w:p w:rsidR="0040679E" w:rsidP="0040679E" w:rsidRDefault="0040679E" w14:paraId="6970CAF4" w14:textId="418DB403">
      <w:r>
        <w:t>This system is dependent on a natural hydrologic regime, especially annual to episodic flooding. Flood events of increasing magnitude will cause maintenance to stand</w:t>
      </w:r>
      <w:r w:rsidR="005A6511">
        <w:t>-</w:t>
      </w:r>
      <w:r>
        <w:t>replacing disturbances; 7yr flood events for herbaceous and seedling cover; 20yr events for shrubs and pole</w:t>
      </w:r>
      <w:r w:rsidR="005A6511">
        <w:t>-</w:t>
      </w:r>
      <w:r>
        <w:t>size trees; and 50yr events for mature trees. Hall (1946) describes a spotty distribution of Beaver (</w:t>
      </w:r>
      <w:r w:rsidRPr="00CC06FB">
        <w:rPr>
          <w:i/>
        </w:rPr>
        <w:t>Castor canadensis</w:t>
      </w:r>
      <w:r>
        <w:t xml:space="preserve">) in the </w:t>
      </w:r>
      <w:r w:rsidR="000B71F1">
        <w:t>Colorado River system.</w:t>
      </w:r>
    </w:p>
    <w:p w:rsidR="0040679E" w:rsidP="0040679E" w:rsidRDefault="0040679E" w14:paraId="2726E96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54</w:t>
            </w:r>
          </w:p>
        </w:tc>
        <w:tc>
          <w:p>
            <w:pPr>
              <w:jc w:val="center"/>
            </w:pPr>
            <w:r>
              <w:t>12</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w:t>
            </w:r>
          </w:p>
        </w:tc>
        <w:tc>
          <w:p>
            <w:pPr>
              <w:jc w:val="center"/>
            </w:pPr>
            <w:r>
              <w:t>88</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0679E" w:rsidP="0040679E" w:rsidRDefault="0040679E" w14:paraId="7DFBCDDB" w14:textId="77777777">
      <w:pPr>
        <w:pStyle w:val="InfoPara"/>
      </w:pPr>
      <w:r>
        <w:t>Scale Description</w:t>
      </w:r>
    </w:p>
    <w:p w:rsidR="0040679E" w:rsidP="0040679E" w:rsidRDefault="0040679E" w14:paraId="40154FDB" w14:textId="743FB9EB">
      <w:r>
        <w:t>These systems are small linear features in the landscape. May exist as mid-large patches in low</w:t>
      </w:r>
      <w:r w:rsidR="005A6511">
        <w:t>-</w:t>
      </w:r>
      <w:r>
        <w:t>elevation riverine systems.</w:t>
      </w:r>
    </w:p>
    <w:p w:rsidR="0040679E" w:rsidP="0040679E" w:rsidRDefault="0040679E" w14:paraId="4AB05231" w14:textId="77777777">
      <w:pPr>
        <w:pStyle w:val="InfoPara"/>
      </w:pPr>
      <w:r>
        <w:t>Adjacency or Identification Concerns</w:t>
      </w:r>
    </w:p>
    <w:p w:rsidR="0040679E" w:rsidP="0040679E" w:rsidRDefault="0040679E" w14:paraId="694DFC89" w14:textId="4BCC5C9D">
      <w:r>
        <w:t xml:space="preserve">Today exotic trees of </w:t>
      </w:r>
      <w:proofErr w:type="spellStart"/>
      <w:r w:rsidRPr="00CC06FB">
        <w:rPr>
          <w:i/>
        </w:rPr>
        <w:t>Elaeagnus</w:t>
      </w:r>
      <w:proofErr w:type="spellEnd"/>
      <w:r w:rsidRPr="00CC06FB">
        <w:rPr>
          <w:i/>
        </w:rPr>
        <w:t xml:space="preserve"> </w:t>
      </w:r>
      <w:proofErr w:type="spellStart"/>
      <w:r w:rsidRPr="00CC06FB">
        <w:rPr>
          <w:i/>
        </w:rPr>
        <w:t>angustifolia</w:t>
      </w:r>
      <w:proofErr w:type="spellEnd"/>
      <w:r>
        <w:t xml:space="preserve"> and </w:t>
      </w:r>
      <w:proofErr w:type="spellStart"/>
      <w:r w:rsidRPr="00CC06FB">
        <w:rPr>
          <w:i/>
        </w:rPr>
        <w:t>Tamarix</w:t>
      </w:r>
      <w:proofErr w:type="spellEnd"/>
      <w:r w:rsidRPr="00CC06FB">
        <w:rPr>
          <w:i/>
        </w:rPr>
        <w:t xml:space="preserve"> </w:t>
      </w:r>
      <w:r>
        <w:t>spp</w:t>
      </w:r>
      <w:r w:rsidR="005A6511">
        <w:t>.</w:t>
      </w:r>
      <w:r>
        <w:t xml:space="preserve"> are common in some stands. Generally, the upland vegetation surrounding this riparian system is different and ranges from grasslands to forests. Fire behavior in these systems is strongly influenced by the adjacent uplands. Hydrological processes (e</w:t>
      </w:r>
      <w:r w:rsidR="005A6511">
        <w:t>.g.,</w:t>
      </w:r>
      <w:r>
        <w:t xml:space="preserve"> flooding) are the determining factors in these systems.</w:t>
      </w:r>
    </w:p>
    <w:p w:rsidR="0040679E" w:rsidP="0040679E" w:rsidRDefault="0040679E" w14:paraId="6FDE12B2" w14:textId="77777777">
      <w:pPr>
        <w:pStyle w:val="InfoPara"/>
      </w:pPr>
      <w:r>
        <w:t>Issues or Problems</w:t>
      </w:r>
    </w:p>
    <w:p w:rsidR="0040679E" w:rsidP="0040679E" w:rsidRDefault="0040679E" w14:paraId="35802B54" w14:textId="659AF852">
      <w:r>
        <w:t xml:space="preserve">Overgrazing and irrigation use have had major impacts on some of these systems. This ecological system occurs at scales </w:t>
      </w:r>
      <w:r w:rsidR="005A6511">
        <w:t>&lt;</w:t>
      </w:r>
      <w:r>
        <w:t xml:space="preserve">30m resolution of LANDFIRE. </w:t>
      </w:r>
    </w:p>
    <w:p w:rsidR="0040679E" w:rsidP="0040679E" w:rsidRDefault="0040679E" w14:paraId="110B0851" w14:textId="77777777"/>
    <w:p w:rsidR="0040679E" w:rsidP="0040679E" w:rsidRDefault="0040679E" w14:paraId="6F4AB3E2" w14:textId="77777777">
      <w:r>
        <w:t>There is a paucity of information on this system.</w:t>
      </w:r>
    </w:p>
    <w:p w:rsidR="0040679E" w:rsidP="0040679E" w:rsidRDefault="0040679E" w14:paraId="1FE3E89A" w14:textId="77777777">
      <w:pPr>
        <w:pStyle w:val="InfoPara"/>
      </w:pPr>
      <w:r>
        <w:t>Native Uncharacteristic Conditions</w:t>
      </w:r>
    </w:p>
    <w:p w:rsidR="0040679E" w:rsidP="0040679E" w:rsidRDefault="0040679E" w14:paraId="055F2D65" w14:textId="77777777"/>
    <w:p w:rsidR="0040679E" w:rsidP="0040679E" w:rsidRDefault="0040679E" w14:paraId="2F5D402D" w14:textId="77777777">
      <w:pPr>
        <w:pStyle w:val="InfoPara"/>
      </w:pPr>
      <w:r>
        <w:t>Comments</w:t>
      </w:r>
    </w:p>
    <w:p w:rsidR="0040679E" w:rsidP="0040679E" w:rsidRDefault="000B71F1" w14:paraId="2773D8F0" w14:textId="68934642">
      <w:r>
        <w:t>For LANDFIRE National</w:t>
      </w:r>
      <w:r w:rsidR="005A6511">
        <w:t>,</w:t>
      </w:r>
      <w:r>
        <w:t xml:space="preserve"> t</w:t>
      </w:r>
      <w:r w:rsidR="0040679E">
        <w:t xml:space="preserve">his model </w:t>
      </w:r>
      <w:r w:rsidR="005A6511">
        <w:t xml:space="preserve">was </w:t>
      </w:r>
      <w:r w:rsidR="0040679E">
        <w:t>adopted from Great Basin 131159</w:t>
      </w:r>
      <w:r w:rsidR="005A6511">
        <w:t xml:space="preserve">; </w:t>
      </w:r>
      <w:r w:rsidR="0040679E">
        <w:t xml:space="preserve">species and other modifications for </w:t>
      </w:r>
      <w:r w:rsidR="005A6511">
        <w:t xml:space="preserve">map zone </w:t>
      </w:r>
      <w:r w:rsidR="0040679E">
        <w:t>15 are based on peer review.</w:t>
      </w:r>
    </w:p>
    <w:p w:rsidR="0040679E" w:rsidP="0040679E" w:rsidRDefault="0040679E" w14:paraId="225639D1" w14:textId="77777777">
      <w:pPr>
        <w:pStyle w:val="ReportSection"/>
      </w:pPr>
      <w:r>
        <w:t>Succession Classes</w:t>
      </w:r>
    </w:p>
    <w:p w:rsidR="0040679E" w:rsidP="0040679E" w:rsidRDefault="0040679E" w14:paraId="60F4DD7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0679E" w:rsidP="0040679E" w:rsidRDefault="0040679E" w14:paraId="2CE11691"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0679E" w:rsidP="0040679E" w:rsidRDefault="0040679E" w14:paraId="0589A67B" w14:textId="77777777"/>
    <w:p w:rsidR="0040679E" w:rsidP="0040679E" w:rsidRDefault="0040679E" w14:paraId="0CC47AA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40679E" w:rsidR="0040679E" w:rsidTr="0040679E" w14:paraId="2E607DDD" w14:textId="77777777">
        <w:tc>
          <w:tcPr>
            <w:tcW w:w="1140" w:type="dxa"/>
            <w:tcBorders>
              <w:top w:val="single" w:color="auto" w:sz="2" w:space="0"/>
              <w:bottom w:val="single" w:color="000000" w:sz="12" w:space="0"/>
            </w:tcBorders>
            <w:shd w:val="clear" w:color="auto" w:fill="auto"/>
          </w:tcPr>
          <w:p w:rsidRPr="0040679E" w:rsidR="0040679E" w:rsidP="00A327EE" w:rsidRDefault="0040679E" w14:paraId="68A21475" w14:textId="77777777">
            <w:pPr>
              <w:rPr>
                <w:b/>
                <w:bCs/>
              </w:rPr>
            </w:pPr>
            <w:r w:rsidRPr="0040679E">
              <w:rPr>
                <w:b/>
                <w:bCs/>
              </w:rPr>
              <w:t>Symbol</w:t>
            </w:r>
          </w:p>
        </w:tc>
        <w:tc>
          <w:tcPr>
            <w:tcW w:w="1908" w:type="dxa"/>
            <w:tcBorders>
              <w:top w:val="single" w:color="auto" w:sz="2" w:space="0"/>
              <w:bottom w:val="single" w:color="000000" w:sz="12" w:space="0"/>
            </w:tcBorders>
            <w:shd w:val="clear" w:color="auto" w:fill="auto"/>
          </w:tcPr>
          <w:p w:rsidRPr="0040679E" w:rsidR="0040679E" w:rsidP="00A327EE" w:rsidRDefault="0040679E" w14:paraId="2CF7CAC2" w14:textId="77777777">
            <w:pPr>
              <w:rPr>
                <w:b/>
                <w:bCs/>
              </w:rPr>
            </w:pPr>
            <w:r w:rsidRPr="0040679E">
              <w:rPr>
                <w:b/>
                <w:bCs/>
              </w:rPr>
              <w:t>Scientific Name</w:t>
            </w:r>
          </w:p>
        </w:tc>
        <w:tc>
          <w:tcPr>
            <w:tcW w:w="1860" w:type="dxa"/>
            <w:tcBorders>
              <w:top w:val="single" w:color="auto" w:sz="2" w:space="0"/>
              <w:bottom w:val="single" w:color="000000" w:sz="12" w:space="0"/>
            </w:tcBorders>
            <w:shd w:val="clear" w:color="auto" w:fill="auto"/>
          </w:tcPr>
          <w:p w:rsidRPr="0040679E" w:rsidR="0040679E" w:rsidP="00A327EE" w:rsidRDefault="0040679E" w14:paraId="392A50CA" w14:textId="77777777">
            <w:pPr>
              <w:rPr>
                <w:b/>
                <w:bCs/>
              </w:rPr>
            </w:pPr>
            <w:r w:rsidRPr="0040679E">
              <w:rPr>
                <w:b/>
                <w:bCs/>
              </w:rPr>
              <w:t>Common Name</w:t>
            </w:r>
          </w:p>
        </w:tc>
        <w:tc>
          <w:tcPr>
            <w:tcW w:w="1956" w:type="dxa"/>
            <w:tcBorders>
              <w:top w:val="single" w:color="auto" w:sz="2" w:space="0"/>
              <w:bottom w:val="single" w:color="000000" w:sz="12" w:space="0"/>
            </w:tcBorders>
            <w:shd w:val="clear" w:color="auto" w:fill="auto"/>
          </w:tcPr>
          <w:p w:rsidRPr="0040679E" w:rsidR="0040679E" w:rsidP="00A327EE" w:rsidRDefault="0040679E" w14:paraId="276A26D5" w14:textId="77777777">
            <w:pPr>
              <w:rPr>
                <w:b/>
                <w:bCs/>
              </w:rPr>
            </w:pPr>
            <w:r w:rsidRPr="0040679E">
              <w:rPr>
                <w:b/>
                <w:bCs/>
              </w:rPr>
              <w:t>Canopy Position</w:t>
            </w:r>
          </w:p>
        </w:tc>
      </w:tr>
      <w:tr w:rsidRPr="0040679E" w:rsidR="0040679E" w:rsidTr="0040679E" w14:paraId="6718E3A9" w14:textId="77777777">
        <w:tc>
          <w:tcPr>
            <w:tcW w:w="1140" w:type="dxa"/>
            <w:tcBorders>
              <w:top w:val="single" w:color="000000" w:sz="12" w:space="0"/>
            </w:tcBorders>
            <w:shd w:val="clear" w:color="auto" w:fill="auto"/>
          </w:tcPr>
          <w:p w:rsidRPr="0040679E" w:rsidR="0040679E" w:rsidP="00A327EE" w:rsidRDefault="0040679E" w14:paraId="46C961E0" w14:textId="77777777">
            <w:pPr>
              <w:rPr>
                <w:bCs/>
              </w:rPr>
            </w:pPr>
            <w:r w:rsidRPr="0040679E">
              <w:rPr>
                <w:bCs/>
              </w:rPr>
              <w:t>POPUL</w:t>
            </w:r>
          </w:p>
        </w:tc>
        <w:tc>
          <w:tcPr>
            <w:tcW w:w="1908" w:type="dxa"/>
            <w:tcBorders>
              <w:top w:val="single" w:color="000000" w:sz="12" w:space="0"/>
            </w:tcBorders>
            <w:shd w:val="clear" w:color="auto" w:fill="auto"/>
          </w:tcPr>
          <w:p w:rsidRPr="0040679E" w:rsidR="0040679E" w:rsidP="00A327EE" w:rsidRDefault="0040679E" w14:paraId="36BC9901" w14:textId="77777777">
            <w:proofErr w:type="spellStart"/>
            <w:r w:rsidRPr="0040679E">
              <w:t>Populus</w:t>
            </w:r>
            <w:proofErr w:type="spellEnd"/>
          </w:p>
        </w:tc>
        <w:tc>
          <w:tcPr>
            <w:tcW w:w="1860" w:type="dxa"/>
            <w:tcBorders>
              <w:top w:val="single" w:color="000000" w:sz="12" w:space="0"/>
            </w:tcBorders>
            <w:shd w:val="clear" w:color="auto" w:fill="auto"/>
          </w:tcPr>
          <w:p w:rsidRPr="0040679E" w:rsidR="0040679E" w:rsidP="00A327EE" w:rsidRDefault="0040679E" w14:paraId="7C4691E7" w14:textId="77777777">
            <w:r w:rsidRPr="0040679E">
              <w:t>Cottonwood</w:t>
            </w:r>
          </w:p>
        </w:tc>
        <w:tc>
          <w:tcPr>
            <w:tcW w:w="1956" w:type="dxa"/>
            <w:tcBorders>
              <w:top w:val="single" w:color="000000" w:sz="12" w:space="0"/>
            </w:tcBorders>
            <w:shd w:val="clear" w:color="auto" w:fill="auto"/>
          </w:tcPr>
          <w:p w:rsidRPr="0040679E" w:rsidR="0040679E" w:rsidP="00A327EE" w:rsidRDefault="0040679E" w14:paraId="3A584341" w14:textId="77777777">
            <w:r w:rsidRPr="0040679E">
              <w:t>Upper</w:t>
            </w:r>
          </w:p>
        </w:tc>
      </w:tr>
      <w:tr w:rsidRPr="0040679E" w:rsidR="0040679E" w:rsidTr="0040679E" w14:paraId="6BE043F1" w14:textId="77777777">
        <w:tc>
          <w:tcPr>
            <w:tcW w:w="1140" w:type="dxa"/>
            <w:shd w:val="clear" w:color="auto" w:fill="auto"/>
          </w:tcPr>
          <w:p w:rsidRPr="0040679E" w:rsidR="0040679E" w:rsidP="00A327EE" w:rsidRDefault="0040679E" w14:paraId="40E2BC70" w14:textId="77777777">
            <w:pPr>
              <w:rPr>
                <w:bCs/>
              </w:rPr>
            </w:pPr>
            <w:r w:rsidRPr="0040679E">
              <w:rPr>
                <w:bCs/>
              </w:rPr>
              <w:t>SALIX</w:t>
            </w:r>
          </w:p>
        </w:tc>
        <w:tc>
          <w:tcPr>
            <w:tcW w:w="1908" w:type="dxa"/>
            <w:shd w:val="clear" w:color="auto" w:fill="auto"/>
          </w:tcPr>
          <w:p w:rsidRPr="0040679E" w:rsidR="0040679E" w:rsidP="00A327EE" w:rsidRDefault="0040679E" w14:paraId="5563D9B2" w14:textId="77777777">
            <w:r w:rsidRPr="0040679E">
              <w:t>Salix</w:t>
            </w:r>
          </w:p>
        </w:tc>
        <w:tc>
          <w:tcPr>
            <w:tcW w:w="1860" w:type="dxa"/>
            <w:shd w:val="clear" w:color="auto" w:fill="auto"/>
          </w:tcPr>
          <w:p w:rsidRPr="0040679E" w:rsidR="0040679E" w:rsidP="00A327EE" w:rsidRDefault="0040679E" w14:paraId="72A366AA" w14:textId="77777777">
            <w:r w:rsidRPr="0040679E">
              <w:t>Willow</w:t>
            </w:r>
          </w:p>
        </w:tc>
        <w:tc>
          <w:tcPr>
            <w:tcW w:w="1956" w:type="dxa"/>
            <w:shd w:val="clear" w:color="auto" w:fill="auto"/>
          </w:tcPr>
          <w:p w:rsidRPr="0040679E" w:rsidR="0040679E" w:rsidP="00A327EE" w:rsidRDefault="0040679E" w14:paraId="01A68245" w14:textId="77777777">
            <w:r w:rsidRPr="0040679E">
              <w:t>Upper</w:t>
            </w:r>
          </w:p>
        </w:tc>
      </w:tr>
      <w:tr w:rsidRPr="0040679E" w:rsidR="0040679E" w:rsidTr="0040679E" w14:paraId="0881A5AB" w14:textId="77777777">
        <w:tc>
          <w:tcPr>
            <w:tcW w:w="1140" w:type="dxa"/>
            <w:shd w:val="clear" w:color="auto" w:fill="auto"/>
          </w:tcPr>
          <w:p w:rsidRPr="0040679E" w:rsidR="0040679E" w:rsidP="00A327EE" w:rsidRDefault="0040679E" w14:paraId="159B5B35" w14:textId="77777777">
            <w:pPr>
              <w:rPr>
                <w:bCs/>
              </w:rPr>
            </w:pPr>
            <w:r w:rsidRPr="0040679E">
              <w:rPr>
                <w:bCs/>
              </w:rPr>
              <w:t>CAREX</w:t>
            </w:r>
          </w:p>
        </w:tc>
        <w:tc>
          <w:tcPr>
            <w:tcW w:w="1908" w:type="dxa"/>
            <w:shd w:val="clear" w:color="auto" w:fill="auto"/>
          </w:tcPr>
          <w:p w:rsidRPr="0040679E" w:rsidR="0040679E" w:rsidP="00A327EE" w:rsidRDefault="0040679E" w14:paraId="0406B96E" w14:textId="77777777">
            <w:proofErr w:type="spellStart"/>
            <w:r w:rsidRPr="0040679E">
              <w:t>Carex</w:t>
            </w:r>
            <w:proofErr w:type="spellEnd"/>
          </w:p>
        </w:tc>
        <w:tc>
          <w:tcPr>
            <w:tcW w:w="1860" w:type="dxa"/>
            <w:shd w:val="clear" w:color="auto" w:fill="auto"/>
          </w:tcPr>
          <w:p w:rsidRPr="0040679E" w:rsidR="0040679E" w:rsidP="00A327EE" w:rsidRDefault="0040679E" w14:paraId="110454C8" w14:textId="77777777">
            <w:r w:rsidRPr="0040679E">
              <w:t>Sedge</w:t>
            </w:r>
          </w:p>
        </w:tc>
        <w:tc>
          <w:tcPr>
            <w:tcW w:w="1956" w:type="dxa"/>
            <w:shd w:val="clear" w:color="auto" w:fill="auto"/>
          </w:tcPr>
          <w:p w:rsidRPr="0040679E" w:rsidR="0040679E" w:rsidP="00A327EE" w:rsidRDefault="0040679E" w14:paraId="6E352963" w14:textId="77777777">
            <w:r w:rsidRPr="0040679E">
              <w:t>Lower</w:t>
            </w:r>
          </w:p>
        </w:tc>
      </w:tr>
    </w:tbl>
    <w:p w:rsidR="0040679E" w:rsidP="0040679E" w:rsidRDefault="0040679E" w14:paraId="70BD3768" w14:textId="77777777"/>
    <w:p w:rsidR="0040679E" w:rsidP="0040679E" w:rsidRDefault="0040679E" w14:paraId="26038A04" w14:textId="77777777">
      <w:pPr>
        <w:pStyle w:val="SClassInfoPara"/>
      </w:pPr>
      <w:r>
        <w:t>Description</w:t>
      </w:r>
    </w:p>
    <w:p w:rsidR="0040679E" w:rsidP="0040679E" w:rsidRDefault="0040679E" w14:paraId="70D29165" w14:textId="74FB448A">
      <w:r>
        <w:t xml:space="preserve">Immediate post-fire responses in this ecological system are dependent on pre-burn vegetation form. </w:t>
      </w:r>
      <w:r w:rsidR="000B71F1">
        <w:t>Generally</w:t>
      </w:r>
      <w:r>
        <w:t xml:space="preserve"> this cla</w:t>
      </w:r>
      <w:r w:rsidR="003B4D38">
        <w:t xml:space="preserve">ss is expected to occur a few years </w:t>
      </w:r>
      <w:r>
        <w:t>post-disturbance. It is typically shrub</w:t>
      </w:r>
      <w:r w:rsidR="005A6511">
        <w:t>-</w:t>
      </w:r>
      <w:r>
        <w:t>dominated, but grass may co</w:t>
      </w:r>
      <w:r w:rsidR="005A6511">
        <w:t>-</w:t>
      </w:r>
      <w:r>
        <w:t>dominate</w:t>
      </w:r>
      <w:r w:rsidR="000B71F1">
        <w:t xml:space="preserve"> (up to 100% herbaceous cover)</w:t>
      </w:r>
      <w:r>
        <w:t xml:space="preserve">. </w:t>
      </w:r>
      <w:r w:rsidRPr="00CC06FB">
        <w:rPr>
          <w:i/>
        </w:rPr>
        <w:t>Salix</w:t>
      </w:r>
      <w:r>
        <w:t xml:space="preserve"> spp</w:t>
      </w:r>
      <w:r w:rsidR="005A6511">
        <w:t>.</w:t>
      </w:r>
      <w:r>
        <w:t xml:space="preserve"> dominates after fire, whereas </w:t>
      </w:r>
      <w:proofErr w:type="spellStart"/>
      <w:r w:rsidRPr="00CC06FB">
        <w:rPr>
          <w:i/>
        </w:rPr>
        <w:t>Popilus</w:t>
      </w:r>
      <w:proofErr w:type="spellEnd"/>
      <w:r>
        <w:t xml:space="preserve"> spp</w:t>
      </w:r>
      <w:r w:rsidR="005A6511">
        <w:t>.</w:t>
      </w:r>
      <w:r>
        <w:t xml:space="preserve"> and </w:t>
      </w:r>
      <w:r w:rsidRPr="00CC06FB">
        <w:rPr>
          <w:i/>
        </w:rPr>
        <w:t>Salix</w:t>
      </w:r>
      <w:r>
        <w:t xml:space="preserve"> spp</w:t>
      </w:r>
      <w:r w:rsidR="005A6511">
        <w:t>.</w:t>
      </w:r>
      <w:r>
        <w:t xml:space="preserve"> </w:t>
      </w:r>
      <w:r w:rsidR="005A6511">
        <w:t>C</w:t>
      </w:r>
      <w:r>
        <w:t>o</w:t>
      </w:r>
      <w:r w:rsidR="005A6511">
        <w:t>-</w:t>
      </w:r>
      <w:r>
        <w:t>dominate after flooding. Silt, gravel, cobble</w:t>
      </w:r>
      <w:r w:rsidR="005A6511">
        <w:t>,</w:t>
      </w:r>
      <w:r>
        <w:t xml:space="preserve"> and woody debris may be common. Composition is highly variable. </w:t>
      </w:r>
    </w:p>
    <w:p>
      <w:r>
        <w:rPr>
          <w:i/>
          <w:u w:val="single"/>
        </w:rPr>
        <w:t>Maximum Tree Size Class</w:t>
      </w:r>
      <w:br/>
      <w:r>
        <w:t>None</w:t>
      </w:r>
    </w:p>
    <w:p w:rsidR="0040679E" w:rsidP="0040679E" w:rsidRDefault="0040679E" w14:paraId="5920B6A4" w14:textId="77777777">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0679E" w:rsidP="0040679E" w:rsidRDefault="0040679E" w14:paraId="51127285" w14:textId="77777777"/>
    <w:p w:rsidR="0040679E" w:rsidP="0040679E" w:rsidRDefault="0040679E" w14:paraId="4BC048C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40679E" w:rsidR="0040679E" w:rsidTr="0040679E" w14:paraId="4AF87186" w14:textId="77777777">
        <w:tc>
          <w:tcPr>
            <w:tcW w:w="1128" w:type="dxa"/>
            <w:tcBorders>
              <w:top w:val="single" w:color="auto" w:sz="2" w:space="0"/>
              <w:bottom w:val="single" w:color="000000" w:sz="12" w:space="0"/>
            </w:tcBorders>
            <w:shd w:val="clear" w:color="auto" w:fill="auto"/>
          </w:tcPr>
          <w:p w:rsidRPr="0040679E" w:rsidR="0040679E" w:rsidP="00217A9D" w:rsidRDefault="0040679E" w14:paraId="2AB51326" w14:textId="77777777">
            <w:pPr>
              <w:rPr>
                <w:b/>
                <w:bCs/>
              </w:rPr>
            </w:pPr>
            <w:r w:rsidRPr="0040679E">
              <w:rPr>
                <w:b/>
                <w:bCs/>
              </w:rPr>
              <w:t>Symbol</w:t>
            </w:r>
          </w:p>
        </w:tc>
        <w:tc>
          <w:tcPr>
            <w:tcW w:w="1908" w:type="dxa"/>
            <w:tcBorders>
              <w:top w:val="single" w:color="auto" w:sz="2" w:space="0"/>
              <w:bottom w:val="single" w:color="000000" w:sz="12" w:space="0"/>
            </w:tcBorders>
            <w:shd w:val="clear" w:color="auto" w:fill="auto"/>
          </w:tcPr>
          <w:p w:rsidRPr="0040679E" w:rsidR="0040679E" w:rsidP="00217A9D" w:rsidRDefault="0040679E" w14:paraId="7FAC6142" w14:textId="77777777">
            <w:pPr>
              <w:rPr>
                <w:b/>
                <w:bCs/>
              </w:rPr>
            </w:pPr>
            <w:r w:rsidRPr="0040679E">
              <w:rPr>
                <w:b/>
                <w:bCs/>
              </w:rPr>
              <w:t>Scientific Name</w:t>
            </w:r>
          </w:p>
        </w:tc>
        <w:tc>
          <w:tcPr>
            <w:tcW w:w="1860" w:type="dxa"/>
            <w:tcBorders>
              <w:top w:val="single" w:color="auto" w:sz="2" w:space="0"/>
              <w:bottom w:val="single" w:color="000000" w:sz="12" w:space="0"/>
            </w:tcBorders>
            <w:shd w:val="clear" w:color="auto" w:fill="auto"/>
          </w:tcPr>
          <w:p w:rsidRPr="0040679E" w:rsidR="0040679E" w:rsidP="00217A9D" w:rsidRDefault="0040679E" w14:paraId="131C139F" w14:textId="77777777">
            <w:pPr>
              <w:rPr>
                <w:b/>
                <w:bCs/>
              </w:rPr>
            </w:pPr>
            <w:r w:rsidRPr="0040679E">
              <w:rPr>
                <w:b/>
                <w:bCs/>
              </w:rPr>
              <w:t>Common Name</w:t>
            </w:r>
          </w:p>
        </w:tc>
        <w:tc>
          <w:tcPr>
            <w:tcW w:w="1956" w:type="dxa"/>
            <w:tcBorders>
              <w:top w:val="single" w:color="auto" w:sz="2" w:space="0"/>
              <w:bottom w:val="single" w:color="000000" w:sz="12" w:space="0"/>
            </w:tcBorders>
            <w:shd w:val="clear" w:color="auto" w:fill="auto"/>
          </w:tcPr>
          <w:p w:rsidRPr="0040679E" w:rsidR="0040679E" w:rsidP="00217A9D" w:rsidRDefault="0040679E" w14:paraId="37296AF1" w14:textId="77777777">
            <w:pPr>
              <w:rPr>
                <w:b/>
                <w:bCs/>
              </w:rPr>
            </w:pPr>
            <w:r w:rsidRPr="0040679E">
              <w:rPr>
                <w:b/>
                <w:bCs/>
              </w:rPr>
              <w:t>Canopy Position</w:t>
            </w:r>
          </w:p>
        </w:tc>
      </w:tr>
      <w:tr w:rsidRPr="0040679E" w:rsidR="0040679E" w:rsidTr="0040679E" w14:paraId="72933546" w14:textId="77777777">
        <w:tc>
          <w:tcPr>
            <w:tcW w:w="1128" w:type="dxa"/>
            <w:tcBorders>
              <w:top w:val="single" w:color="000000" w:sz="12" w:space="0"/>
            </w:tcBorders>
            <w:shd w:val="clear" w:color="auto" w:fill="auto"/>
          </w:tcPr>
          <w:p w:rsidRPr="0040679E" w:rsidR="0040679E" w:rsidP="00217A9D" w:rsidRDefault="0040679E" w14:paraId="3827F094" w14:textId="77777777">
            <w:pPr>
              <w:rPr>
                <w:bCs/>
              </w:rPr>
            </w:pPr>
            <w:r w:rsidRPr="0040679E">
              <w:rPr>
                <w:bCs/>
              </w:rPr>
              <w:t>POPUL</w:t>
            </w:r>
          </w:p>
        </w:tc>
        <w:tc>
          <w:tcPr>
            <w:tcW w:w="1908" w:type="dxa"/>
            <w:tcBorders>
              <w:top w:val="single" w:color="000000" w:sz="12" w:space="0"/>
            </w:tcBorders>
            <w:shd w:val="clear" w:color="auto" w:fill="auto"/>
          </w:tcPr>
          <w:p w:rsidRPr="0040679E" w:rsidR="0040679E" w:rsidP="00217A9D" w:rsidRDefault="0040679E" w14:paraId="6F4541DE" w14:textId="77777777">
            <w:proofErr w:type="spellStart"/>
            <w:r w:rsidRPr="0040679E">
              <w:t>Populus</w:t>
            </w:r>
            <w:proofErr w:type="spellEnd"/>
          </w:p>
        </w:tc>
        <w:tc>
          <w:tcPr>
            <w:tcW w:w="1860" w:type="dxa"/>
            <w:tcBorders>
              <w:top w:val="single" w:color="000000" w:sz="12" w:space="0"/>
            </w:tcBorders>
            <w:shd w:val="clear" w:color="auto" w:fill="auto"/>
          </w:tcPr>
          <w:p w:rsidRPr="0040679E" w:rsidR="0040679E" w:rsidP="00217A9D" w:rsidRDefault="0040679E" w14:paraId="4EFCD543" w14:textId="77777777">
            <w:r w:rsidRPr="0040679E">
              <w:t>Cottonwood</w:t>
            </w:r>
          </w:p>
        </w:tc>
        <w:tc>
          <w:tcPr>
            <w:tcW w:w="1956" w:type="dxa"/>
            <w:tcBorders>
              <w:top w:val="single" w:color="000000" w:sz="12" w:space="0"/>
            </w:tcBorders>
            <w:shd w:val="clear" w:color="auto" w:fill="auto"/>
          </w:tcPr>
          <w:p w:rsidRPr="0040679E" w:rsidR="0040679E" w:rsidP="00217A9D" w:rsidRDefault="0040679E" w14:paraId="548E4FAB" w14:textId="77777777">
            <w:r w:rsidRPr="0040679E">
              <w:t>Upper</w:t>
            </w:r>
          </w:p>
        </w:tc>
      </w:tr>
      <w:tr w:rsidRPr="0040679E" w:rsidR="0040679E" w:rsidTr="0040679E" w14:paraId="71788F90" w14:textId="77777777">
        <w:tc>
          <w:tcPr>
            <w:tcW w:w="1128" w:type="dxa"/>
            <w:shd w:val="clear" w:color="auto" w:fill="auto"/>
          </w:tcPr>
          <w:p w:rsidRPr="0040679E" w:rsidR="0040679E" w:rsidP="00217A9D" w:rsidRDefault="0040679E" w14:paraId="146FBCB0" w14:textId="77777777">
            <w:pPr>
              <w:rPr>
                <w:bCs/>
              </w:rPr>
            </w:pPr>
            <w:r w:rsidRPr="0040679E">
              <w:rPr>
                <w:bCs/>
              </w:rPr>
              <w:t>SALIX</w:t>
            </w:r>
          </w:p>
        </w:tc>
        <w:tc>
          <w:tcPr>
            <w:tcW w:w="1908" w:type="dxa"/>
            <w:shd w:val="clear" w:color="auto" w:fill="auto"/>
          </w:tcPr>
          <w:p w:rsidRPr="0040679E" w:rsidR="0040679E" w:rsidP="00217A9D" w:rsidRDefault="0040679E" w14:paraId="1DA661F7" w14:textId="77777777">
            <w:r w:rsidRPr="0040679E">
              <w:t>Salix</w:t>
            </w:r>
          </w:p>
        </w:tc>
        <w:tc>
          <w:tcPr>
            <w:tcW w:w="1860" w:type="dxa"/>
            <w:shd w:val="clear" w:color="auto" w:fill="auto"/>
          </w:tcPr>
          <w:p w:rsidRPr="0040679E" w:rsidR="0040679E" w:rsidP="00217A9D" w:rsidRDefault="0040679E" w14:paraId="1308F2C9" w14:textId="77777777">
            <w:r w:rsidRPr="0040679E">
              <w:t>Willow</w:t>
            </w:r>
          </w:p>
        </w:tc>
        <w:tc>
          <w:tcPr>
            <w:tcW w:w="1956" w:type="dxa"/>
            <w:shd w:val="clear" w:color="auto" w:fill="auto"/>
          </w:tcPr>
          <w:p w:rsidRPr="0040679E" w:rsidR="0040679E" w:rsidP="00217A9D" w:rsidRDefault="0040679E" w14:paraId="5956C962" w14:textId="77777777">
            <w:r w:rsidRPr="0040679E">
              <w:t>Upper</w:t>
            </w:r>
          </w:p>
        </w:tc>
      </w:tr>
    </w:tbl>
    <w:p w:rsidR="0040679E" w:rsidP="0040679E" w:rsidRDefault="0040679E" w14:paraId="392874C9" w14:textId="77777777"/>
    <w:p w:rsidR="0040679E" w:rsidP="0040679E" w:rsidRDefault="0040679E" w14:paraId="60150508" w14:textId="77777777">
      <w:pPr>
        <w:pStyle w:val="SClassInfoPara"/>
      </w:pPr>
      <w:r>
        <w:t>Description</w:t>
      </w:r>
    </w:p>
    <w:p w:rsidR="0040679E" w:rsidP="0040679E" w:rsidRDefault="0040679E" w14:paraId="216EDEB9" w14:textId="668157EB">
      <w:r>
        <w:t>Highly dependent on the hydrologic regime. Vegetation composition includes tall shrubs and small trees (cottonwood, aspen</w:t>
      </w:r>
      <w:r w:rsidR="00D65EC2">
        <w:t xml:space="preserve">, </w:t>
      </w:r>
      <w:r>
        <w:t>and conifers</w:t>
      </w:r>
      <w:r w:rsidR="00D65EC2">
        <w:t>)</w:t>
      </w:r>
      <w:r w:rsidR="000B71F1">
        <w:t>.</w:t>
      </w:r>
    </w:p>
    <w:p>
      <w:r>
        <w:rPr>
          <w:i/>
          <w:u w:val="single"/>
        </w:rPr>
        <w:t>Maximum Tree Size Class</w:t>
      </w:r>
      <w:br/>
      <w:r>
        <w:t>Pole 5-9" DBH</w:t>
      </w:r>
    </w:p>
    <w:p w:rsidR="0040679E" w:rsidP="0040679E" w:rsidRDefault="0040679E" w14:paraId="35631861" w14:textId="77777777">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0679E" w:rsidP="0040679E" w:rsidRDefault="0040679E" w14:paraId="5C9A206D" w14:textId="77777777"/>
    <w:p w:rsidR="0040679E" w:rsidP="0040679E" w:rsidRDefault="0040679E" w14:paraId="1FDAE8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40679E" w:rsidR="0040679E" w:rsidTr="0040679E" w14:paraId="7F9C1054" w14:textId="77777777">
        <w:tc>
          <w:tcPr>
            <w:tcW w:w="1128" w:type="dxa"/>
            <w:tcBorders>
              <w:top w:val="single" w:color="auto" w:sz="2" w:space="0"/>
              <w:bottom w:val="single" w:color="000000" w:sz="12" w:space="0"/>
            </w:tcBorders>
            <w:shd w:val="clear" w:color="auto" w:fill="auto"/>
          </w:tcPr>
          <w:p w:rsidRPr="0040679E" w:rsidR="0040679E" w:rsidP="004A196E" w:rsidRDefault="0040679E" w14:paraId="2C1AA1E8" w14:textId="77777777">
            <w:pPr>
              <w:rPr>
                <w:b/>
                <w:bCs/>
              </w:rPr>
            </w:pPr>
            <w:r w:rsidRPr="0040679E">
              <w:rPr>
                <w:b/>
                <w:bCs/>
              </w:rPr>
              <w:lastRenderedPageBreak/>
              <w:t>Symbol</w:t>
            </w:r>
          </w:p>
        </w:tc>
        <w:tc>
          <w:tcPr>
            <w:tcW w:w="1908" w:type="dxa"/>
            <w:tcBorders>
              <w:top w:val="single" w:color="auto" w:sz="2" w:space="0"/>
              <w:bottom w:val="single" w:color="000000" w:sz="12" w:space="0"/>
            </w:tcBorders>
            <w:shd w:val="clear" w:color="auto" w:fill="auto"/>
          </w:tcPr>
          <w:p w:rsidRPr="0040679E" w:rsidR="0040679E" w:rsidP="004A196E" w:rsidRDefault="0040679E" w14:paraId="14C21714" w14:textId="77777777">
            <w:pPr>
              <w:rPr>
                <w:b/>
                <w:bCs/>
              </w:rPr>
            </w:pPr>
            <w:r w:rsidRPr="0040679E">
              <w:rPr>
                <w:b/>
                <w:bCs/>
              </w:rPr>
              <w:t>Scientific Name</w:t>
            </w:r>
          </w:p>
        </w:tc>
        <w:tc>
          <w:tcPr>
            <w:tcW w:w="1860" w:type="dxa"/>
            <w:tcBorders>
              <w:top w:val="single" w:color="auto" w:sz="2" w:space="0"/>
              <w:bottom w:val="single" w:color="000000" w:sz="12" w:space="0"/>
            </w:tcBorders>
            <w:shd w:val="clear" w:color="auto" w:fill="auto"/>
          </w:tcPr>
          <w:p w:rsidRPr="0040679E" w:rsidR="0040679E" w:rsidP="004A196E" w:rsidRDefault="0040679E" w14:paraId="74FC0CEA" w14:textId="77777777">
            <w:pPr>
              <w:rPr>
                <w:b/>
                <w:bCs/>
              </w:rPr>
            </w:pPr>
            <w:r w:rsidRPr="0040679E">
              <w:rPr>
                <w:b/>
                <w:bCs/>
              </w:rPr>
              <w:t>Common Name</w:t>
            </w:r>
          </w:p>
        </w:tc>
        <w:tc>
          <w:tcPr>
            <w:tcW w:w="1956" w:type="dxa"/>
            <w:tcBorders>
              <w:top w:val="single" w:color="auto" w:sz="2" w:space="0"/>
              <w:bottom w:val="single" w:color="000000" w:sz="12" w:space="0"/>
            </w:tcBorders>
            <w:shd w:val="clear" w:color="auto" w:fill="auto"/>
          </w:tcPr>
          <w:p w:rsidRPr="0040679E" w:rsidR="0040679E" w:rsidP="004A196E" w:rsidRDefault="0040679E" w14:paraId="0488651F" w14:textId="77777777">
            <w:pPr>
              <w:rPr>
                <w:b/>
                <w:bCs/>
              </w:rPr>
            </w:pPr>
            <w:r w:rsidRPr="0040679E">
              <w:rPr>
                <w:b/>
                <w:bCs/>
              </w:rPr>
              <w:t>Canopy Position</w:t>
            </w:r>
          </w:p>
        </w:tc>
      </w:tr>
      <w:tr w:rsidRPr="0040679E" w:rsidR="0040679E" w:rsidTr="0040679E" w14:paraId="1D2D6527" w14:textId="77777777">
        <w:tc>
          <w:tcPr>
            <w:tcW w:w="1128" w:type="dxa"/>
            <w:tcBorders>
              <w:top w:val="single" w:color="000000" w:sz="12" w:space="0"/>
            </w:tcBorders>
            <w:shd w:val="clear" w:color="auto" w:fill="auto"/>
          </w:tcPr>
          <w:p w:rsidRPr="0040679E" w:rsidR="0040679E" w:rsidP="004A196E" w:rsidRDefault="0040679E" w14:paraId="212B5DF4" w14:textId="77777777">
            <w:pPr>
              <w:rPr>
                <w:bCs/>
              </w:rPr>
            </w:pPr>
            <w:r w:rsidRPr="0040679E">
              <w:rPr>
                <w:bCs/>
              </w:rPr>
              <w:t>POPUL</w:t>
            </w:r>
          </w:p>
        </w:tc>
        <w:tc>
          <w:tcPr>
            <w:tcW w:w="1908" w:type="dxa"/>
            <w:tcBorders>
              <w:top w:val="single" w:color="000000" w:sz="12" w:space="0"/>
            </w:tcBorders>
            <w:shd w:val="clear" w:color="auto" w:fill="auto"/>
          </w:tcPr>
          <w:p w:rsidRPr="0040679E" w:rsidR="0040679E" w:rsidP="004A196E" w:rsidRDefault="0040679E" w14:paraId="17C021CD" w14:textId="77777777">
            <w:proofErr w:type="spellStart"/>
            <w:r w:rsidRPr="0040679E">
              <w:t>Populus</w:t>
            </w:r>
            <w:proofErr w:type="spellEnd"/>
          </w:p>
        </w:tc>
        <w:tc>
          <w:tcPr>
            <w:tcW w:w="1860" w:type="dxa"/>
            <w:tcBorders>
              <w:top w:val="single" w:color="000000" w:sz="12" w:space="0"/>
            </w:tcBorders>
            <w:shd w:val="clear" w:color="auto" w:fill="auto"/>
          </w:tcPr>
          <w:p w:rsidRPr="0040679E" w:rsidR="0040679E" w:rsidP="004A196E" w:rsidRDefault="0040679E" w14:paraId="40DD65E0" w14:textId="77777777">
            <w:r w:rsidRPr="0040679E">
              <w:t>Cottonwood</w:t>
            </w:r>
          </w:p>
        </w:tc>
        <w:tc>
          <w:tcPr>
            <w:tcW w:w="1956" w:type="dxa"/>
            <w:tcBorders>
              <w:top w:val="single" w:color="000000" w:sz="12" w:space="0"/>
            </w:tcBorders>
            <w:shd w:val="clear" w:color="auto" w:fill="auto"/>
          </w:tcPr>
          <w:p w:rsidRPr="0040679E" w:rsidR="0040679E" w:rsidP="004A196E" w:rsidRDefault="0040679E" w14:paraId="089A2941" w14:textId="77777777">
            <w:r w:rsidRPr="0040679E">
              <w:t>Upper</w:t>
            </w:r>
          </w:p>
        </w:tc>
      </w:tr>
      <w:tr w:rsidRPr="0040679E" w:rsidR="0040679E" w:rsidTr="0040679E" w14:paraId="3B09C838" w14:textId="77777777">
        <w:tc>
          <w:tcPr>
            <w:tcW w:w="1128" w:type="dxa"/>
            <w:shd w:val="clear" w:color="auto" w:fill="auto"/>
          </w:tcPr>
          <w:p w:rsidRPr="0040679E" w:rsidR="0040679E" w:rsidP="004A196E" w:rsidRDefault="0040679E" w14:paraId="718E4808" w14:textId="77777777">
            <w:pPr>
              <w:rPr>
                <w:bCs/>
              </w:rPr>
            </w:pPr>
            <w:r w:rsidRPr="0040679E">
              <w:rPr>
                <w:bCs/>
              </w:rPr>
              <w:t>PINUS</w:t>
            </w:r>
          </w:p>
        </w:tc>
        <w:tc>
          <w:tcPr>
            <w:tcW w:w="1908" w:type="dxa"/>
            <w:shd w:val="clear" w:color="auto" w:fill="auto"/>
          </w:tcPr>
          <w:p w:rsidRPr="0040679E" w:rsidR="0040679E" w:rsidP="004A196E" w:rsidRDefault="0040679E" w14:paraId="7A6E43F4" w14:textId="77777777">
            <w:r w:rsidRPr="0040679E">
              <w:t>Pinus</w:t>
            </w:r>
          </w:p>
        </w:tc>
        <w:tc>
          <w:tcPr>
            <w:tcW w:w="1860" w:type="dxa"/>
            <w:shd w:val="clear" w:color="auto" w:fill="auto"/>
          </w:tcPr>
          <w:p w:rsidRPr="0040679E" w:rsidR="0040679E" w:rsidP="004A196E" w:rsidRDefault="0040679E" w14:paraId="7331DAF4" w14:textId="77777777">
            <w:r w:rsidRPr="0040679E">
              <w:t>Pine</w:t>
            </w:r>
          </w:p>
        </w:tc>
        <w:tc>
          <w:tcPr>
            <w:tcW w:w="1956" w:type="dxa"/>
            <w:shd w:val="clear" w:color="auto" w:fill="auto"/>
          </w:tcPr>
          <w:p w:rsidRPr="0040679E" w:rsidR="0040679E" w:rsidP="004A196E" w:rsidRDefault="0040679E" w14:paraId="5AA9B175" w14:textId="77777777">
            <w:r w:rsidRPr="0040679E">
              <w:t>Upper</w:t>
            </w:r>
          </w:p>
        </w:tc>
      </w:tr>
      <w:tr w:rsidRPr="0040679E" w:rsidR="0040679E" w:rsidTr="0040679E" w14:paraId="0E3E7AA1" w14:textId="77777777">
        <w:tc>
          <w:tcPr>
            <w:tcW w:w="1128" w:type="dxa"/>
            <w:shd w:val="clear" w:color="auto" w:fill="auto"/>
          </w:tcPr>
          <w:p w:rsidRPr="0040679E" w:rsidR="0040679E" w:rsidP="004A196E" w:rsidRDefault="0040679E" w14:paraId="0152E9B5" w14:textId="77777777">
            <w:pPr>
              <w:rPr>
                <w:bCs/>
              </w:rPr>
            </w:pPr>
            <w:r w:rsidRPr="0040679E">
              <w:rPr>
                <w:bCs/>
              </w:rPr>
              <w:t>SALIX</w:t>
            </w:r>
          </w:p>
        </w:tc>
        <w:tc>
          <w:tcPr>
            <w:tcW w:w="1908" w:type="dxa"/>
            <w:shd w:val="clear" w:color="auto" w:fill="auto"/>
          </w:tcPr>
          <w:p w:rsidRPr="0040679E" w:rsidR="0040679E" w:rsidP="004A196E" w:rsidRDefault="0040679E" w14:paraId="64DC84AA" w14:textId="77777777">
            <w:r w:rsidRPr="0040679E">
              <w:t>Salix</w:t>
            </w:r>
          </w:p>
        </w:tc>
        <w:tc>
          <w:tcPr>
            <w:tcW w:w="1860" w:type="dxa"/>
            <w:shd w:val="clear" w:color="auto" w:fill="auto"/>
          </w:tcPr>
          <w:p w:rsidRPr="0040679E" w:rsidR="0040679E" w:rsidP="004A196E" w:rsidRDefault="0040679E" w14:paraId="7ADA6BA3" w14:textId="77777777">
            <w:r w:rsidRPr="0040679E">
              <w:t>Willow</w:t>
            </w:r>
          </w:p>
        </w:tc>
        <w:tc>
          <w:tcPr>
            <w:tcW w:w="1956" w:type="dxa"/>
            <w:shd w:val="clear" w:color="auto" w:fill="auto"/>
          </w:tcPr>
          <w:p w:rsidRPr="0040679E" w:rsidR="0040679E" w:rsidP="004A196E" w:rsidRDefault="0040679E" w14:paraId="28603784" w14:textId="77777777">
            <w:r w:rsidRPr="0040679E">
              <w:t>Mid-Upper</w:t>
            </w:r>
          </w:p>
        </w:tc>
      </w:tr>
    </w:tbl>
    <w:p w:rsidR="0040679E" w:rsidP="0040679E" w:rsidRDefault="0040679E" w14:paraId="0DF32465" w14:textId="77777777"/>
    <w:p w:rsidR="0040679E" w:rsidP="0040679E" w:rsidRDefault="0040679E" w14:paraId="43C7E91E" w14:textId="77777777">
      <w:pPr>
        <w:pStyle w:val="SClassInfoPara"/>
      </w:pPr>
      <w:r>
        <w:t>Description</w:t>
      </w:r>
    </w:p>
    <w:p w:rsidR="0040679E" w:rsidP="0040679E" w:rsidRDefault="0040679E" w14:paraId="6747071A" w14:textId="77777777">
      <w:r>
        <w:t>This class represents the mature, large cottonwood</w:t>
      </w:r>
      <w:r w:rsidR="003B4D38">
        <w:t>, conifer, etc.</w:t>
      </w:r>
      <w:r w:rsidR="00D65EC2">
        <w:t>,</w:t>
      </w:r>
      <w:r w:rsidR="003B4D38">
        <w:t xml:space="preserve"> woodlands. </w:t>
      </w:r>
    </w:p>
    <w:p w:rsidR="0040679E" w:rsidP="0040679E" w:rsidRDefault="0040679E" w14:paraId="2AE85D2B"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0.143</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0.143</w:t>
            </w:r>
          </w:p>
        </w:tc>
        <w:tc>
          <w:p>
            <w:pPr>
              <w:jc w:val="center"/>
            </w:pPr>
            <w:r>
              <w:rPr>
                <w:sz w:val="20"/>
              </w:rPr>
              <w:t>7</w:t>
            </w:r>
          </w:p>
        </w:tc>
        <w:tc>
          <w:p>
            <w:pPr>
              <w:jc w:val="center"/>
            </w:pPr>
            <w:r>
              <w:rPr>
                <w:sz w:val="20"/>
              </w:rPr>
              <w:t>No</w:t>
            </w:r>
          </w:p>
        </w:tc>
        <w:tc>
          <w:p>
            <w:pPr>
              <w:jc w:val="center"/>
            </w:pPr>
            <w:r>
              <w:rPr>
                <w:sz w:val="20"/>
              </w:rPr>
              <w:t>0</w:t>
            </w:r>
          </w:p>
        </w:tc>
      </w:tr>
    </w:tbl>
    <w:p>
      <w:r>
        <w:t/>
      </w:r>
    </w:p>
    <w:p>
      <w:pPr>
        <w:pStyle w:val="InfoPara"/>
      </w:pPr>
      <w:r>
        <w:t>Optional Disturbances</w:t>
      </w:r>
    </w:p>
    <w:p>
      <w:r>
        <w:t>Optional 1: farming</w:t>
      </w:r>
    </w:p>
    <w:p>
      <w:r>
        <w:t/>
      </w:r>
    </w:p>
    <w:p>
      <w:pPr xmlns:w="http://schemas.openxmlformats.org/wordprocessingml/2006/main">
        <w:pStyle w:val="ReportSection"/>
      </w:pPr>
      <w:r xmlns:w="http://schemas.openxmlformats.org/wordprocessingml/2006/main">
        <w:t>References</w:t>
      </w:r>
    </w:p>
    <w:p>
      <w:r>
        <w:t/>
      </w:r>
    </w:p>
    <w:p w:rsidR="0040679E" w:rsidP="0040679E" w:rsidRDefault="0040679E" w14:paraId="6BD601A3"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40679E" w:rsidP="0040679E" w:rsidRDefault="0040679E" w14:paraId="0C09AA20" w14:textId="77777777"/>
    <w:p w:rsidR="0040679E" w:rsidP="0040679E" w:rsidRDefault="0040679E" w14:paraId="69D05448" w14:textId="77777777">
      <w:proofErr w:type="spellStart"/>
      <w:r>
        <w:t>Kaib</w:t>
      </w:r>
      <w:proofErr w:type="spellEnd"/>
      <w:r>
        <w:t xml:space="preserve">, M., C.H. </w:t>
      </w:r>
      <w:proofErr w:type="spellStart"/>
      <w:r>
        <w:t>Baisan</w:t>
      </w:r>
      <w:proofErr w:type="spellEnd"/>
      <w:r>
        <w:t xml:space="preserve">, H.D. </w:t>
      </w:r>
      <w:proofErr w:type="spellStart"/>
      <w:r>
        <w:t>Grissino</w:t>
      </w:r>
      <w:proofErr w:type="spellEnd"/>
      <w:r>
        <w:t xml:space="preserve">-Mayer and T.W. </w:t>
      </w:r>
      <w:proofErr w:type="spellStart"/>
      <w:r>
        <w:t>Swetnam</w:t>
      </w:r>
      <w:proofErr w:type="spellEnd"/>
      <w:r>
        <w:t xml:space="preserve">. 1996. Fire History in the Gallery Pine-Oak Forests and Adjacent Grasslands of the Chiricahua Mountains of Arizona. In: Effects of Fire on </w:t>
      </w:r>
      <w:proofErr w:type="spellStart"/>
      <w:r>
        <w:t>Madrean</w:t>
      </w:r>
      <w:proofErr w:type="spellEnd"/>
      <w:r>
        <w:t xml:space="preserve"> Province Ecosystems, A symposium proceedings, 1996. Gen. Tech. Rep. RM-GTR-289. Fort Collins, CO. USDA Forest Service, Rocky Mountain Range and Experiment Station. 253-264.</w:t>
      </w:r>
    </w:p>
    <w:p w:rsidR="0040679E" w:rsidP="0040679E" w:rsidRDefault="0040679E" w14:paraId="783E3302" w14:textId="77777777"/>
    <w:p w:rsidR="0040679E" w:rsidP="0040679E" w:rsidRDefault="0040679E" w14:paraId="0537C04D" w14:textId="77777777">
      <w:r>
        <w:t>NatureServe. 2007. International Ecological Classification Standard: Terrestrial Ecological Classifications. NatureServe Central Databases. Arlington, VA. Data current as of 10 February 2007.</w:t>
      </w:r>
    </w:p>
    <w:p w:rsidR="0040679E" w:rsidP="0040679E" w:rsidRDefault="0040679E" w14:paraId="46D90517" w14:textId="77777777"/>
    <w:p w:rsidR="0040679E" w:rsidP="0040679E" w:rsidRDefault="0040679E" w14:paraId="0EA52943"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40679E" w:rsidP="0040679E" w:rsidRDefault="0040679E" w14:paraId="712CA403" w14:textId="77777777"/>
    <w:p w:rsidR="0040679E" w:rsidP="0040679E" w:rsidRDefault="0040679E" w14:paraId="589CFB87" w14:textId="77777777">
      <w:proofErr w:type="spellStart"/>
      <w:r>
        <w:t>Rassman</w:t>
      </w:r>
      <w:proofErr w:type="spellEnd"/>
      <w:r>
        <w:t>, J.P. 1993. Prescribed fire effects in southwestern Montana, aspen dominated riparian areas. Thesis (M.S.)--Colorado State University, 154 pp.</w:t>
      </w:r>
    </w:p>
    <w:p w:rsidR="0040679E" w:rsidP="0040679E" w:rsidRDefault="0040679E" w14:paraId="196A4E60" w14:textId="77777777"/>
    <w:p w:rsidR="0040679E" w:rsidP="0040679E" w:rsidRDefault="0040679E" w14:paraId="1E4D74AC"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40679E" w:rsidRDefault="004D5F12" w14:paraId="1C819C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F38DF" w14:textId="77777777" w:rsidR="00DB14D9" w:rsidRDefault="00DB14D9">
      <w:r>
        <w:separator/>
      </w:r>
    </w:p>
  </w:endnote>
  <w:endnote w:type="continuationSeparator" w:id="0">
    <w:p w14:paraId="5EEE9188" w14:textId="77777777" w:rsidR="00DB14D9" w:rsidRDefault="00DB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3F8D2" w14:textId="77777777" w:rsidR="0040679E" w:rsidRDefault="0040679E" w:rsidP="004067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49132" w14:textId="77777777" w:rsidR="00DB14D9" w:rsidRDefault="00DB14D9">
      <w:r>
        <w:separator/>
      </w:r>
    </w:p>
  </w:footnote>
  <w:footnote w:type="continuationSeparator" w:id="0">
    <w:p w14:paraId="14B9002C" w14:textId="77777777" w:rsidR="00DB14D9" w:rsidRDefault="00DB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5117D" w14:textId="77777777" w:rsidR="00A43E41" w:rsidRDefault="00A43E41" w:rsidP="004067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9E"/>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078"/>
    <w:rsid w:val="000B4535"/>
    <w:rsid w:val="000B5DA8"/>
    <w:rsid w:val="000B71F1"/>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4D38"/>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0679E"/>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1C37"/>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511"/>
    <w:rsid w:val="005A66B1"/>
    <w:rsid w:val="005A7F4B"/>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06F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65EC2"/>
    <w:rsid w:val="00D81349"/>
    <w:rsid w:val="00D84B65"/>
    <w:rsid w:val="00D9012C"/>
    <w:rsid w:val="00D90718"/>
    <w:rsid w:val="00D9148A"/>
    <w:rsid w:val="00D945F8"/>
    <w:rsid w:val="00D96D94"/>
    <w:rsid w:val="00D9735A"/>
    <w:rsid w:val="00D97E60"/>
    <w:rsid w:val="00DA2790"/>
    <w:rsid w:val="00DA6645"/>
    <w:rsid w:val="00DA7F1A"/>
    <w:rsid w:val="00DB14D9"/>
    <w:rsid w:val="00DB1F84"/>
    <w:rsid w:val="00DB291F"/>
    <w:rsid w:val="00DB5E0C"/>
    <w:rsid w:val="00DC151A"/>
    <w:rsid w:val="00DC3EC8"/>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68BA4"/>
  <w15:docId w15:val="{0DD9FBC3-D1D2-410D-8336-0C6CE8D8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4D38"/>
    <w:pPr>
      <w:ind w:left="720"/>
    </w:pPr>
    <w:rPr>
      <w:rFonts w:ascii="Calibri" w:eastAsia="Calibri" w:hAnsi="Calibri"/>
      <w:sz w:val="22"/>
      <w:szCs w:val="22"/>
    </w:rPr>
  </w:style>
  <w:style w:type="character" w:styleId="Hyperlink">
    <w:name w:val="Hyperlink"/>
    <w:rsid w:val="003B4D38"/>
    <w:rPr>
      <w:color w:val="0000FF"/>
      <w:u w:val="single"/>
    </w:rPr>
  </w:style>
  <w:style w:type="paragraph" w:styleId="BalloonText">
    <w:name w:val="Balloon Text"/>
    <w:basedOn w:val="Normal"/>
    <w:link w:val="BalloonTextChar"/>
    <w:uiPriority w:val="99"/>
    <w:semiHidden/>
    <w:unhideWhenUsed/>
    <w:rsid w:val="005A6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45196">
      <w:bodyDiv w:val="1"/>
      <w:marLeft w:val="0"/>
      <w:marRight w:val="0"/>
      <w:marTop w:val="0"/>
      <w:marBottom w:val="0"/>
      <w:divBdr>
        <w:top w:val="none" w:sz="0" w:space="0" w:color="auto"/>
        <w:left w:val="none" w:sz="0" w:space="0" w:color="auto"/>
        <w:bottom w:val="none" w:sz="0" w:space="0" w:color="auto"/>
        <w:right w:val="none" w:sz="0" w:space="0" w:color="auto"/>
      </w:divBdr>
    </w:div>
    <w:div w:id="10326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2014-08-21T14:16:00Z</cp:lastPrinted>
  <dcterms:created xsi:type="dcterms:W3CDTF">2017-10-26T23:10:00Z</dcterms:created>
  <dcterms:modified xsi:type="dcterms:W3CDTF">2018-06-12T21:53:00Z</dcterms:modified>
</cp:coreProperties>
</file>