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3BF" w:rsidP="00D453BF" w:rsidRDefault="4CBDA64D" w14:paraId="5498B44A" w14:textId="5F7DF187">
      <w:pPr>
        <w:pStyle w:val="BpSTitle"/>
      </w:pPr>
      <w:r>
        <w:t>11720</w:t>
      </w:r>
    </w:p>
    <w:p w:rsidR="00D453BF" w:rsidP="00D453BF" w:rsidRDefault="00D453BF" w14:paraId="733B0E40" w14:textId="77777777">
      <w:pPr>
        <w:pStyle w:val="BpSTitle"/>
      </w:pPr>
      <w:r>
        <w:t>Sierran-Intermontane Desert Western White Pine-White Fir Woodland</w:t>
      </w:r>
    </w:p>
    <w:p w:rsidR="00D453BF" w:rsidP="00D453BF" w:rsidRDefault="00D453BF" w14:paraId="45F26F2D" w14:textId="6CEE7962">
      <w:r>
        <w:t xmlns:w="http://schemas.openxmlformats.org/wordprocessingml/2006/main">BpS Model/Description Version: Aug. 2020</w:t>
      </w:r>
      <w:r>
        <w:tab/>
      </w:r>
      <w:r>
        <w:tab/>
      </w:r>
      <w:r>
        <w:tab/>
      </w:r>
      <w:r>
        <w:tab/>
      </w:r>
      <w:r>
        <w:tab/>
      </w:r>
      <w:r>
        <w:tab/>
      </w:r>
      <w:r>
        <w:tab/>
      </w:r>
    </w:p>
    <w:p w:rsidR="00D453BF" w:rsidP="00D453BF" w:rsidRDefault="00D453BF" w14:paraId="52F54BD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2"/>
        <w:gridCol w:w="1872"/>
        <w:gridCol w:w="1392"/>
        <w:gridCol w:w="852"/>
      </w:tblGrid>
      <w:tr w:rsidRPr="00D453BF" w:rsidR="00D453BF" w:rsidTr="00D453BF" w14:paraId="639B9771" w14:textId="77777777">
        <w:tc>
          <w:tcPr>
            <w:tcW w:w="1512" w:type="dxa"/>
            <w:tcBorders>
              <w:top w:val="single" w:color="auto" w:sz="2" w:space="0"/>
              <w:left w:val="single" w:color="auto" w:sz="12" w:space="0"/>
              <w:bottom w:val="single" w:color="000000" w:sz="12" w:space="0"/>
            </w:tcBorders>
            <w:shd w:val="clear" w:color="auto" w:fill="auto"/>
          </w:tcPr>
          <w:p w:rsidRPr="00D453BF" w:rsidR="00D453BF" w:rsidP="00B66A1E" w:rsidRDefault="00D453BF" w14:paraId="161DB790" w14:textId="77777777">
            <w:pPr>
              <w:rPr>
                <w:b/>
                <w:bCs/>
              </w:rPr>
            </w:pPr>
            <w:r w:rsidRPr="00D453BF">
              <w:rPr>
                <w:b/>
                <w:bCs/>
              </w:rPr>
              <w:t>Modelers</w:t>
            </w:r>
          </w:p>
        </w:tc>
        <w:tc>
          <w:tcPr>
            <w:tcW w:w="1872" w:type="dxa"/>
            <w:tcBorders>
              <w:top w:val="single" w:color="auto" w:sz="2" w:space="0"/>
              <w:bottom w:val="single" w:color="000000" w:sz="12" w:space="0"/>
              <w:right w:val="single" w:color="000000" w:sz="12" w:space="0"/>
            </w:tcBorders>
            <w:shd w:val="clear" w:color="auto" w:fill="auto"/>
          </w:tcPr>
          <w:p w:rsidRPr="00D453BF" w:rsidR="00D453BF" w:rsidP="00B66A1E" w:rsidRDefault="00D453BF" w14:paraId="529E43C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453BF" w:rsidR="00D453BF" w:rsidP="00B66A1E" w:rsidRDefault="00D453BF" w14:paraId="018017E0" w14:textId="77777777">
            <w:pPr>
              <w:rPr>
                <w:b/>
                <w:bCs/>
              </w:rPr>
            </w:pPr>
            <w:r w:rsidRPr="00D453BF">
              <w:rPr>
                <w:b/>
                <w:bCs/>
              </w:rPr>
              <w:t>Reviewers</w:t>
            </w:r>
          </w:p>
        </w:tc>
        <w:tc>
          <w:tcPr>
            <w:tcW w:w="852" w:type="dxa"/>
            <w:tcBorders>
              <w:top w:val="single" w:color="auto" w:sz="2" w:space="0"/>
              <w:bottom w:val="single" w:color="000000" w:sz="12" w:space="0"/>
            </w:tcBorders>
            <w:shd w:val="clear" w:color="auto" w:fill="auto"/>
          </w:tcPr>
          <w:p w:rsidRPr="00D453BF" w:rsidR="00D453BF" w:rsidP="00B66A1E" w:rsidRDefault="00D453BF" w14:paraId="299FAF2A" w14:textId="77777777">
            <w:pPr>
              <w:rPr>
                <w:b/>
                <w:bCs/>
              </w:rPr>
            </w:pPr>
          </w:p>
        </w:tc>
      </w:tr>
      <w:tr w:rsidRPr="00D453BF" w:rsidR="00D453BF" w:rsidTr="00D453BF" w14:paraId="0B140A81" w14:textId="77777777">
        <w:tc>
          <w:tcPr>
            <w:tcW w:w="1512" w:type="dxa"/>
            <w:tcBorders>
              <w:top w:val="single" w:color="000000" w:sz="12" w:space="0"/>
              <w:left w:val="single" w:color="auto" w:sz="12" w:space="0"/>
            </w:tcBorders>
            <w:shd w:val="clear" w:color="auto" w:fill="auto"/>
          </w:tcPr>
          <w:p w:rsidRPr="00D453BF" w:rsidR="00D453BF" w:rsidP="00B66A1E" w:rsidRDefault="00D453BF" w14:paraId="2276401D" w14:textId="77777777">
            <w:pPr>
              <w:rPr>
                <w:bCs/>
              </w:rPr>
            </w:pPr>
            <w:r w:rsidRPr="00D453BF">
              <w:rPr>
                <w:bCs/>
              </w:rPr>
              <w:t>John Foster</w:t>
            </w:r>
          </w:p>
        </w:tc>
        <w:tc>
          <w:tcPr>
            <w:tcW w:w="1872" w:type="dxa"/>
            <w:tcBorders>
              <w:top w:val="single" w:color="000000" w:sz="12" w:space="0"/>
              <w:right w:val="single" w:color="000000" w:sz="12" w:space="0"/>
            </w:tcBorders>
            <w:shd w:val="clear" w:color="auto" w:fill="auto"/>
          </w:tcPr>
          <w:p w:rsidRPr="00D453BF" w:rsidR="00D453BF" w:rsidP="00B66A1E" w:rsidRDefault="00D453BF" w14:paraId="331BD830" w14:textId="77777777">
            <w:r w:rsidRPr="00D453BF">
              <w:t>jfoster@tnc.org</w:t>
            </w:r>
          </w:p>
        </w:tc>
        <w:tc>
          <w:tcPr>
            <w:tcW w:w="1392" w:type="dxa"/>
            <w:tcBorders>
              <w:top w:val="single" w:color="000000" w:sz="12" w:space="0"/>
              <w:left w:val="single" w:color="000000" w:sz="12" w:space="0"/>
            </w:tcBorders>
            <w:shd w:val="clear" w:color="auto" w:fill="auto"/>
          </w:tcPr>
          <w:p w:rsidRPr="00D453BF" w:rsidR="00D453BF" w:rsidP="00B66A1E" w:rsidRDefault="00D453BF" w14:paraId="35311C84" w14:textId="77777777">
            <w:r w:rsidRPr="00D453BF">
              <w:t>None</w:t>
            </w:r>
          </w:p>
        </w:tc>
        <w:tc>
          <w:tcPr>
            <w:tcW w:w="852" w:type="dxa"/>
            <w:tcBorders>
              <w:top w:val="single" w:color="000000" w:sz="12" w:space="0"/>
            </w:tcBorders>
            <w:shd w:val="clear" w:color="auto" w:fill="auto"/>
          </w:tcPr>
          <w:p w:rsidRPr="00D453BF" w:rsidR="00D453BF" w:rsidP="00B66A1E" w:rsidRDefault="00D453BF" w14:paraId="05819181" w14:textId="77777777">
            <w:r w:rsidRPr="00D453BF">
              <w:t>None</w:t>
            </w:r>
          </w:p>
        </w:tc>
      </w:tr>
      <w:tr w:rsidRPr="00D453BF" w:rsidR="00D453BF" w:rsidTr="00D453BF" w14:paraId="7DF3D60B" w14:textId="77777777">
        <w:tc>
          <w:tcPr>
            <w:tcW w:w="1512" w:type="dxa"/>
            <w:tcBorders>
              <w:left w:val="single" w:color="auto" w:sz="12" w:space="0"/>
            </w:tcBorders>
            <w:shd w:val="clear" w:color="auto" w:fill="auto"/>
          </w:tcPr>
          <w:p w:rsidRPr="00D453BF" w:rsidR="00D453BF" w:rsidP="00B66A1E" w:rsidRDefault="00D453BF" w14:paraId="4242EC68" w14:textId="77777777">
            <w:pPr>
              <w:rPr>
                <w:bCs/>
              </w:rPr>
            </w:pPr>
            <w:r w:rsidRPr="00D453BF">
              <w:rPr>
                <w:bCs/>
              </w:rPr>
              <w:t>None</w:t>
            </w:r>
          </w:p>
        </w:tc>
        <w:tc>
          <w:tcPr>
            <w:tcW w:w="1872" w:type="dxa"/>
            <w:tcBorders>
              <w:right w:val="single" w:color="000000" w:sz="12" w:space="0"/>
            </w:tcBorders>
            <w:shd w:val="clear" w:color="auto" w:fill="auto"/>
          </w:tcPr>
          <w:p w:rsidRPr="00D453BF" w:rsidR="00D453BF" w:rsidP="00B66A1E" w:rsidRDefault="00D453BF" w14:paraId="1C8D6E28" w14:textId="77777777">
            <w:r w:rsidRPr="00D453BF">
              <w:t>None</w:t>
            </w:r>
          </w:p>
        </w:tc>
        <w:tc>
          <w:tcPr>
            <w:tcW w:w="1392" w:type="dxa"/>
            <w:tcBorders>
              <w:left w:val="single" w:color="000000" w:sz="12" w:space="0"/>
            </w:tcBorders>
            <w:shd w:val="clear" w:color="auto" w:fill="auto"/>
          </w:tcPr>
          <w:p w:rsidRPr="00D453BF" w:rsidR="00D453BF" w:rsidP="00B66A1E" w:rsidRDefault="00D453BF" w14:paraId="5A057728" w14:textId="77777777">
            <w:r w:rsidRPr="00D453BF">
              <w:t>None</w:t>
            </w:r>
          </w:p>
        </w:tc>
        <w:tc>
          <w:tcPr>
            <w:tcW w:w="852" w:type="dxa"/>
            <w:shd w:val="clear" w:color="auto" w:fill="auto"/>
          </w:tcPr>
          <w:p w:rsidRPr="00D453BF" w:rsidR="00D453BF" w:rsidP="00B66A1E" w:rsidRDefault="00D453BF" w14:paraId="704EF9B7" w14:textId="77777777">
            <w:r w:rsidRPr="00D453BF">
              <w:t>None</w:t>
            </w:r>
          </w:p>
        </w:tc>
      </w:tr>
      <w:tr w:rsidRPr="00D453BF" w:rsidR="00D453BF" w:rsidTr="00D453BF" w14:paraId="4152BC9C" w14:textId="77777777">
        <w:tc>
          <w:tcPr>
            <w:tcW w:w="1512" w:type="dxa"/>
            <w:tcBorders>
              <w:left w:val="single" w:color="auto" w:sz="12" w:space="0"/>
              <w:bottom w:val="single" w:color="auto" w:sz="2" w:space="0"/>
            </w:tcBorders>
            <w:shd w:val="clear" w:color="auto" w:fill="auto"/>
          </w:tcPr>
          <w:p w:rsidRPr="00D453BF" w:rsidR="00D453BF" w:rsidP="00B66A1E" w:rsidRDefault="00D453BF" w14:paraId="3122DBB9" w14:textId="77777777">
            <w:pPr>
              <w:rPr>
                <w:bCs/>
              </w:rPr>
            </w:pPr>
            <w:r w:rsidRPr="00D453BF">
              <w:rPr>
                <w:bCs/>
              </w:rPr>
              <w:t>None</w:t>
            </w:r>
          </w:p>
        </w:tc>
        <w:tc>
          <w:tcPr>
            <w:tcW w:w="1872" w:type="dxa"/>
            <w:tcBorders>
              <w:right w:val="single" w:color="000000" w:sz="12" w:space="0"/>
            </w:tcBorders>
            <w:shd w:val="clear" w:color="auto" w:fill="auto"/>
          </w:tcPr>
          <w:p w:rsidRPr="00D453BF" w:rsidR="00D453BF" w:rsidP="00B66A1E" w:rsidRDefault="00D453BF" w14:paraId="1EB540CA" w14:textId="77777777">
            <w:r w:rsidRPr="00D453BF">
              <w:t>None</w:t>
            </w:r>
          </w:p>
        </w:tc>
        <w:tc>
          <w:tcPr>
            <w:tcW w:w="1392" w:type="dxa"/>
            <w:tcBorders>
              <w:left w:val="single" w:color="000000" w:sz="12" w:space="0"/>
              <w:bottom w:val="single" w:color="auto" w:sz="2" w:space="0"/>
            </w:tcBorders>
            <w:shd w:val="clear" w:color="auto" w:fill="auto"/>
          </w:tcPr>
          <w:p w:rsidRPr="00D453BF" w:rsidR="00D453BF" w:rsidP="00B66A1E" w:rsidRDefault="00D453BF" w14:paraId="4BF278E7" w14:textId="77777777">
            <w:r w:rsidRPr="00D453BF">
              <w:t>None</w:t>
            </w:r>
          </w:p>
        </w:tc>
        <w:tc>
          <w:tcPr>
            <w:tcW w:w="852" w:type="dxa"/>
            <w:shd w:val="clear" w:color="auto" w:fill="auto"/>
          </w:tcPr>
          <w:p w:rsidRPr="00D453BF" w:rsidR="00D453BF" w:rsidP="00B66A1E" w:rsidRDefault="00D453BF" w14:paraId="2DC40DDF" w14:textId="77777777">
            <w:r w:rsidRPr="00D453BF">
              <w:t>None</w:t>
            </w:r>
          </w:p>
        </w:tc>
      </w:tr>
    </w:tbl>
    <w:p w:rsidR="00D453BF" w:rsidP="00D453BF" w:rsidRDefault="00D453BF" w14:paraId="08BA3308" w14:textId="77777777"/>
    <w:p w:rsidR="00D453BF" w:rsidP="00D453BF" w:rsidRDefault="00D453BF" w14:paraId="3BD31118" w14:textId="77777777">
      <w:pPr>
        <w:pStyle w:val="InfoPara"/>
      </w:pPr>
      <w:r>
        <w:t>Vegetation Type</w:t>
      </w:r>
    </w:p>
    <w:p w:rsidR="00D453BF" w:rsidP="00D453BF" w:rsidRDefault="00D453BF" w14:paraId="2871F44B" w14:textId="77777777">
      <w:r>
        <w:t>Forest and Woodland</w:t>
      </w:r>
    </w:p>
    <w:p w:rsidR="00D453BF" w:rsidP="00D453BF" w:rsidRDefault="00D453BF" w14:paraId="129F4585" w14:textId="1A22112F">
      <w:pPr>
        <w:pStyle w:val="InfoPara"/>
      </w:pPr>
      <w:r>
        <w:t>Map Zone</w:t>
      </w:r>
    </w:p>
    <w:p w:rsidR="00D453BF" w:rsidP="00D453BF" w:rsidRDefault="00D453BF" w14:paraId="7348011B" w14:textId="77777777">
      <w:r>
        <w:t>7</w:t>
      </w:r>
    </w:p>
    <w:p w:rsidR="00D453BF" w:rsidP="00D453BF" w:rsidRDefault="00D453BF" w14:paraId="73DB8BCB" w14:textId="77777777">
      <w:pPr>
        <w:pStyle w:val="InfoPara"/>
      </w:pPr>
      <w:r>
        <w:t>Geographic Range</w:t>
      </w:r>
    </w:p>
    <w:p w:rsidR="00D453BF" w:rsidP="00D453BF" w:rsidRDefault="00D453BF" w14:paraId="73185878" w14:textId="3A190E88">
      <w:r>
        <w:t>This ecological system is found in the transition zone from the northern Sierra Nevada of California and Oregon, east into the Modoc Plateau and Intermountain region of northwestern Nevada. It is found in the Fremont National Forest east of Lake View in Oregon and in the Modoc Plateau and Warner Mountains of California. It continues farther south in California to the Diamond Mountains south of Honey Lake (a northeast extension of the Sierras), on Babbitt Peak between Lake Tahoe and Sierra Valley, and also in the Carson Range in Nevada east of Lake Tahoe</w:t>
      </w:r>
      <w:r w:rsidR="00E93B98">
        <w:t xml:space="preserve">. </w:t>
      </w:r>
      <w:r>
        <w:t>Scattered stands may occur on Hart Mountain and Steens Mountain in Oregon and possibly a few isolated places in the northern Great Basin and the Jarbridge Mountains of Nevada.</w:t>
      </w:r>
    </w:p>
    <w:p w:rsidR="00D453BF" w:rsidP="00D453BF" w:rsidRDefault="00D453BF" w14:paraId="75F1AF5F" w14:textId="77777777">
      <w:pPr>
        <w:pStyle w:val="InfoPara"/>
      </w:pPr>
      <w:r>
        <w:t>Biophysical Site Description</w:t>
      </w:r>
    </w:p>
    <w:p w:rsidR="00D453BF" w:rsidP="00D453BF" w:rsidRDefault="00D453BF" w14:paraId="2D5C942F" w14:textId="3C7ED83D">
      <w:r>
        <w:t>These forests and woodlands range from just above the zone of ponderosa pine in the montane zone to the upper montane zone. Elevations range from 1</w:t>
      </w:r>
      <w:r w:rsidR="00E93B98">
        <w:t>,</w:t>
      </w:r>
      <w:r>
        <w:t xml:space="preserve">370m to </w:t>
      </w:r>
      <w:r w:rsidR="00E93B98">
        <w:t>&gt;</w:t>
      </w:r>
      <w:r>
        <w:t>2</w:t>
      </w:r>
      <w:r w:rsidR="00E93B98">
        <w:t>,</w:t>
      </w:r>
      <w:r>
        <w:t>135m (4</w:t>
      </w:r>
      <w:r w:rsidR="00E93B98">
        <w:t>,</w:t>
      </w:r>
      <w:r>
        <w:t>500-7</w:t>
      </w:r>
      <w:r w:rsidR="00E93B98">
        <w:t>,</w:t>
      </w:r>
      <w:r>
        <w:t xml:space="preserve">000ft). Occurrences are found on all slopes and aspects, although more frequently on drier areas, including northwest- and southeast-facing slopes, but </w:t>
      </w:r>
      <w:r w:rsidR="00E93B98">
        <w:t xml:space="preserve">it </w:t>
      </w:r>
      <w:r>
        <w:t>also occur</w:t>
      </w:r>
      <w:r w:rsidR="00E93B98">
        <w:t>s</w:t>
      </w:r>
      <w:r>
        <w:t xml:space="preserve"> on northerly slopes and ridges. This ecological system generally occurs on basalts, andesite, glacial till, basaltic rubble, colluvium, volcanic</w:t>
      </w:r>
      <w:r w:rsidR="00E93B98">
        <w:t>-</w:t>
      </w:r>
      <w:r>
        <w:t xml:space="preserve">ash-derived soils, and sometimes on </w:t>
      </w:r>
      <w:r w:rsidR="00A741AA">
        <w:t>granitic</w:t>
      </w:r>
      <w:r>
        <w:t xml:space="preserve"> (Carson Range). These soils have characteristic features of good aeration and drainage, coarse textures, circumneutral to slightly acidic pH, an abundance of mineral material, rockiness, and periods of drought during the growing season. Climatically, this system occurs somewhat in the rain</w:t>
      </w:r>
      <w:r w:rsidR="00A741AA">
        <w:t xml:space="preserve"> </w:t>
      </w:r>
      <w:r>
        <w:t>shadow of the Sierras and Cascades and has a more continental regime, similar to the northern Great Basin.</w:t>
      </w:r>
    </w:p>
    <w:p w:rsidR="00D453BF" w:rsidP="00D453BF" w:rsidRDefault="00D453BF" w14:paraId="6DC71E81" w14:textId="77777777">
      <w:pPr>
        <w:pStyle w:val="InfoPara"/>
      </w:pPr>
      <w:r>
        <w:t>Vegetation Description</w:t>
      </w:r>
    </w:p>
    <w:p w:rsidR="00D453BF" w:rsidP="00D453BF" w:rsidRDefault="00D453BF" w14:paraId="5090744F" w14:textId="63DB6369">
      <w:r>
        <w:t>This system tends to be more woodland than forest in character, and the undergrowth is more open and drier, with little shrub or herbaceous cover. Tree regeneration is less prolific than in other mixed-montane conifer systems of the Cascades, Sierras</w:t>
      </w:r>
      <w:r w:rsidR="00E93B98">
        <w:t>,</w:t>
      </w:r>
      <w:r>
        <w:t xml:space="preserve"> and California Coast Ranges. </w:t>
      </w:r>
      <w:r w:rsidRPr="00A741AA">
        <w:rPr>
          <w:i/>
        </w:rPr>
        <w:t>Pinus monticola</w:t>
      </w:r>
      <w:r>
        <w:t xml:space="preserve"> is the dominant conifer in most places, but </w:t>
      </w:r>
      <w:r w:rsidRPr="00A741AA">
        <w:rPr>
          <w:i/>
        </w:rPr>
        <w:t>Abies concolor</w:t>
      </w:r>
      <w:r>
        <w:t xml:space="preserve"> var. </w:t>
      </w:r>
      <w:r w:rsidRPr="00A741AA">
        <w:rPr>
          <w:i/>
        </w:rPr>
        <w:t>lowiana</w:t>
      </w:r>
      <w:r>
        <w:t xml:space="preserve"> is usually present, at least in the understory and occasionally as the dominant in the canopy, replacing </w:t>
      </w:r>
      <w:r w:rsidRPr="00A741AA">
        <w:rPr>
          <w:i/>
        </w:rPr>
        <w:t>Pinus monticola</w:t>
      </w:r>
      <w:r>
        <w:t xml:space="preserve">, particularly at lower elevations. </w:t>
      </w:r>
      <w:r w:rsidRPr="00A741AA">
        <w:rPr>
          <w:i/>
        </w:rPr>
        <w:t>Pinus ponderosa</w:t>
      </w:r>
      <w:r>
        <w:t xml:space="preserve"> is also often present. In the Warner Mountains, the </w:t>
      </w:r>
      <w:r w:rsidRPr="00A741AA">
        <w:rPr>
          <w:i/>
        </w:rPr>
        <w:t>Abies concolor</w:t>
      </w:r>
      <w:r>
        <w:t xml:space="preserve"> var. </w:t>
      </w:r>
      <w:r w:rsidRPr="00A741AA">
        <w:rPr>
          <w:i/>
        </w:rPr>
        <w:t>lowiana</w:t>
      </w:r>
      <w:r>
        <w:t xml:space="preserve"> stands range from 1</w:t>
      </w:r>
      <w:r w:rsidR="00E93B98">
        <w:t>,</w:t>
      </w:r>
      <w:r>
        <w:t>675-</w:t>
      </w:r>
      <w:r>
        <w:lastRenderedPageBreak/>
        <w:t>2</w:t>
      </w:r>
      <w:r w:rsidR="00E93B98">
        <w:t>,</w:t>
      </w:r>
      <w:r>
        <w:t>135m (5</w:t>
      </w:r>
      <w:r w:rsidR="00E93B98">
        <w:t>,</w:t>
      </w:r>
      <w:r>
        <w:t>500-7</w:t>
      </w:r>
      <w:r w:rsidR="00E93B98">
        <w:t>,</w:t>
      </w:r>
      <w:r>
        <w:t xml:space="preserve">000ft) in elevation, and the mixed </w:t>
      </w:r>
      <w:r w:rsidRPr="00A741AA">
        <w:rPr>
          <w:i/>
        </w:rPr>
        <w:t>Pinus monticola</w:t>
      </w:r>
      <w:r>
        <w:t>-</w:t>
      </w:r>
      <w:r w:rsidRPr="00A741AA">
        <w:rPr>
          <w:i/>
        </w:rPr>
        <w:t>Abies concolor</w:t>
      </w:r>
      <w:r>
        <w:t xml:space="preserve"> is usually above 2</w:t>
      </w:r>
      <w:r w:rsidR="00E93B98">
        <w:t>,</w:t>
      </w:r>
      <w:r>
        <w:t>135m (7</w:t>
      </w:r>
      <w:r w:rsidR="00E93B98">
        <w:t>,</w:t>
      </w:r>
      <w:r>
        <w:t xml:space="preserve">000ft). Mixed stands with </w:t>
      </w:r>
      <w:r w:rsidRPr="00A741AA">
        <w:rPr>
          <w:i/>
        </w:rPr>
        <w:t>Pinus contorta</w:t>
      </w:r>
      <w:r>
        <w:t xml:space="preserve">, in moister locations, as well as </w:t>
      </w:r>
      <w:r w:rsidRPr="00A741AA">
        <w:rPr>
          <w:i/>
        </w:rPr>
        <w:t>Pinus jeffreyi</w:t>
      </w:r>
      <w:r>
        <w:t xml:space="preserve"> and sometimes </w:t>
      </w:r>
      <w:r w:rsidRPr="00A741AA">
        <w:rPr>
          <w:i/>
        </w:rPr>
        <w:t>Populus tremuloides</w:t>
      </w:r>
      <w:r>
        <w:t xml:space="preserve"> occasionally occur. Southern stands (around Babbitt Peak and in the Carson Range) can sometime have </w:t>
      </w:r>
      <w:r w:rsidRPr="00A741AA">
        <w:rPr>
          <w:i/>
        </w:rPr>
        <w:t>Abies magnifica</w:t>
      </w:r>
      <w:r>
        <w:t xml:space="preserve"> in them, sometimes replacing </w:t>
      </w:r>
      <w:r w:rsidRPr="00A741AA">
        <w:rPr>
          <w:i/>
        </w:rPr>
        <w:t>Abies concolor</w:t>
      </w:r>
      <w:r>
        <w:t xml:space="preserve">. </w:t>
      </w:r>
    </w:p>
    <w:p w:rsidR="00D453BF" w:rsidP="00D453BF" w:rsidRDefault="00D453BF" w14:paraId="00A7D77F" w14:textId="77777777"/>
    <w:p w:rsidR="00D453BF" w:rsidP="00D453BF" w:rsidRDefault="00D453BF" w14:paraId="7FDB6F2E" w14:textId="7ECFD8AF">
      <w:r>
        <w:t xml:space="preserve">These forests and woodlands are marked by the absence of </w:t>
      </w:r>
      <w:r w:rsidRPr="00A741AA">
        <w:rPr>
          <w:i/>
        </w:rPr>
        <w:t>Pseudotsuga menziesii</w:t>
      </w:r>
      <w:r>
        <w:t xml:space="preserve">, </w:t>
      </w:r>
      <w:r w:rsidRPr="00A741AA">
        <w:rPr>
          <w:i/>
        </w:rPr>
        <w:t>Pinus lambertiana</w:t>
      </w:r>
      <w:r>
        <w:t xml:space="preserve">, and </w:t>
      </w:r>
      <w:r w:rsidRPr="00A741AA">
        <w:rPr>
          <w:i/>
        </w:rPr>
        <w:t>Calocedrus decurrens</w:t>
      </w:r>
      <w:r>
        <w:t xml:space="preserve">, and the generally drier, continental climatic conditions. In addition, the overall floristic affinities are with the Great Basin rather than </w:t>
      </w:r>
      <w:r w:rsidR="00E93B98">
        <w:t xml:space="preserve">the </w:t>
      </w:r>
      <w:r>
        <w:t xml:space="preserve">Pacific Northwest. </w:t>
      </w:r>
    </w:p>
    <w:p w:rsidR="00D453BF" w:rsidP="00D453BF" w:rsidRDefault="00D453BF" w14:paraId="245A9D9A" w14:textId="77777777"/>
    <w:p w:rsidR="00D453BF" w:rsidP="00D453BF" w:rsidRDefault="00D453BF" w14:paraId="7EF78025" w14:textId="7688F109">
      <w:r>
        <w:t xml:space="preserve">Understories are typically open, with moderately low shrub cover and diversity, and include </w:t>
      </w:r>
      <w:r w:rsidRPr="00A741AA">
        <w:rPr>
          <w:i/>
        </w:rPr>
        <w:t>Arctostaphylos patula</w:t>
      </w:r>
      <w:r>
        <w:t xml:space="preserve">, </w:t>
      </w:r>
      <w:r w:rsidRPr="00A741AA">
        <w:rPr>
          <w:i/>
        </w:rPr>
        <w:t>Arctostaphylos nevadensis</w:t>
      </w:r>
      <w:r>
        <w:t xml:space="preserve">, </w:t>
      </w:r>
      <w:r w:rsidRPr="00A741AA">
        <w:rPr>
          <w:i/>
        </w:rPr>
        <w:t>Chrysolepis sempervirens</w:t>
      </w:r>
      <w:r>
        <w:t xml:space="preserve">, </w:t>
      </w:r>
      <w:r w:rsidRPr="00A741AA">
        <w:rPr>
          <w:i/>
        </w:rPr>
        <w:t>Ceanothus</w:t>
      </w:r>
      <w:r>
        <w:t xml:space="preserve"> sp</w:t>
      </w:r>
      <w:r w:rsidR="00E93B98">
        <w:t>p</w:t>
      </w:r>
      <w:r>
        <w:t xml:space="preserve">., and </w:t>
      </w:r>
      <w:r w:rsidRPr="00A741AA">
        <w:rPr>
          <w:i/>
        </w:rPr>
        <w:t>Ribes viscosissimum</w:t>
      </w:r>
      <w:r>
        <w:t xml:space="preserve">. Common herbaceous taxa include </w:t>
      </w:r>
      <w:r w:rsidRPr="00A741AA">
        <w:rPr>
          <w:i/>
        </w:rPr>
        <w:t>Arnica cordifolia</w:t>
      </w:r>
      <w:r>
        <w:t xml:space="preserve">, </w:t>
      </w:r>
      <w:r w:rsidRPr="00A741AA">
        <w:rPr>
          <w:i/>
        </w:rPr>
        <w:t>Festuca</w:t>
      </w:r>
      <w:r>
        <w:t xml:space="preserve"> sp</w:t>
      </w:r>
      <w:r w:rsidR="00E93B98">
        <w:t>p</w:t>
      </w:r>
      <w:r>
        <w:t xml:space="preserve">., </w:t>
      </w:r>
      <w:r w:rsidRPr="00A741AA">
        <w:rPr>
          <w:i/>
        </w:rPr>
        <w:t>Poa nervosa</w:t>
      </w:r>
      <w:r>
        <w:t xml:space="preserve">, </w:t>
      </w:r>
      <w:r w:rsidRPr="00A741AA">
        <w:rPr>
          <w:i/>
        </w:rPr>
        <w:t>Carex inops</w:t>
      </w:r>
      <w:r>
        <w:t xml:space="preserve">, </w:t>
      </w:r>
      <w:r w:rsidRPr="00A741AA">
        <w:rPr>
          <w:i/>
        </w:rPr>
        <w:t>Pyrola picta</w:t>
      </w:r>
      <w:r>
        <w:t xml:space="preserve">, and </w:t>
      </w:r>
      <w:r w:rsidRPr="00A741AA">
        <w:rPr>
          <w:i/>
        </w:rPr>
        <w:t>Hieracium albiflorum</w:t>
      </w:r>
      <w:r>
        <w:t xml:space="preserve">. In openings, </w:t>
      </w:r>
      <w:r w:rsidRPr="00A741AA">
        <w:rPr>
          <w:i/>
        </w:rPr>
        <w:t>Wyethia mollis</w:t>
      </w:r>
      <w:r>
        <w:t xml:space="preserve"> can be abundant.</w:t>
      </w:r>
    </w:p>
    <w:p w:rsidR="00D453BF" w:rsidP="00D453BF" w:rsidRDefault="00D453BF" w14:paraId="66979A57"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bl>
    <w:p>
      <w:r>
        <w:rPr>
          <w:sz w:val="16"/>
        </w:rPr>
        <w:t>Species names are from the NRCS PLANTS database. Check species codes at http://plants.usda.gov.</w:t>
      </w:r>
    </w:p>
    <w:p w:rsidR="00D453BF" w:rsidP="00D453BF" w:rsidRDefault="00D453BF" w14:paraId="27489559" w14:textId="77777777">
      <w:pPr>
        <w:pStyle w:val="InfoPara"/>
      </w:pPr>
      <w:r>
        <w:t>Disturbance Description</w:t>
      </w:r>
    </w:p>
    <w:p w:rsidR="00D453BF" w:rsidP="00D453BF" w:rsidRDefault="00D453BF" w14:paraId="182E614E" w14:textId="7281A4E2">
      <w:r>
        <w:t>Most fires in this type are mixed</w:t>
      </w:r>
      <w:r w:rsidR="00E93B98">
        <w:t>-</w:t>
      </w:r>
      <w:r>
        <w:t xml:space="preserve"> and low</w:t>
      </w:r>
      <w:r w:rsidR="00E93B98">
        <w:t>-</w:t>
      </w:r>
      <w:r>
        <w:t>severity fires that can allow large areas of the landscape to develop mature characteristics. Occasional severe fires are driven by weather extremes.</w:t>
      </w:r>
    </w:p>
    <w:p w:rsidR="00D453BF" w:rsidP="00D453BF" w:rsidRDefault="00D453BF" w14:paraId="4A3B18D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203</w:t>
            </w:r>
          </w:p>
        </w:tc>
        <w:tc>
          <w:p>
            <w:pPr>
              <w:jc w:val="center"/>
            </w:pPr>
            <w:r>
              <w:t>12</w:t>
            </w:r>
          </w:p>
        </w:tc>
        <w:tc>
          <w:p>
            <w:pPr>
              <w:jc w:val="center"/>
            </w:pPr>
            <w:r>
              <w:t/>
            </w:r>
          </w:p>
        </w:tc>
        <w:tc>
          <w:p>
            <w:pPr>
              <w:jc w:val="center"/>
            </w:pPr>
            <w:r>
              <w:t/>
            </w:r>
          </w:p>
        </w:tc>
      </w:tr>
      <w:tr>
        <w:tc>
          <w:p>
            <w:pPr>
              <w:jc w:val="center"/>
            </w:pPr>
            <w:r>
              <w:t>Moderate (Mixed)</w:t>
            </w:r>
          </w:p>
        </w:tc>
        <w:tc>
          <w:p>
            <w:pPr>
              <w:jc w:val="center"/>
            </w:pPr>
            <w:r>
              <w:t>65</w:t>
            </w:r>
          </w:p>
        </w:tc>
        <w:tc>
          <w:p>
            <w:pPr>
              <w:jc w:val="center"/>
            </w:pPr>
            <w:r>
              <w:t>36</w:t>
            </w:r>
          </w:p>
        </w:tc>
        <w:tc>
          <w:p>
            <w:pPr>
              <w:jc w:val="center"/>
            </w:pPr>
            <w:r>
              <w:t/>
            </w:r>
          </w:p>
        </w:tc>
        <w:tc>
          <w:p>
            <w:pPr>
              <w:jc w:val="center"/>
            </w:pPr>
            <w:r>
              <w:t/>
            </w:r>
          </w:p>
        </w:tc>
      </w:tr>
      <w:tr>
        <w:tc>
          <w:p>
            <w:pPr>
              <w:jc w:val="center"/>
            </w:pPr>
            <w:r>
              <w:t>Low (Surface)</w:t>
            </w:r>
          </w:p>
        </w:tc>
        <w:tc>
          <w:p>
            <w:pPr>
              <w:jc w:val="center"/>
            </w:pPr>
            <w:r>
              <w:t>46</w:t>
            </w:r>
          </w:p>
        </w:tc>
        <w:tc>
          <w:p>
            <w:pPr>
              <w:jc w:val="center"/>
            </w:pPr>
            <w:r>
              <w:t>52</w:t>
            </w:r>
          </w:p>
        </w:tc>
        <w:tc>
          <w:p>
            <w:pPr>
              <w:jc w:val="center"/>
            </w:pPr>
            <w:r>
              <w:t/>
            </w:r>
          </w:p>
        </w:tc>
        <w:tc>
          <w:p>
            <w:pPr>
              <w:jc w:val="center"/>
            </w:pPr>
            <w:r>
              <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453BF" w:rsidP="00D453BF" w:rsidRDefault="00D453BF" w14:paraId="1AAD00CF" w14:textId="77777777">
      <w:pPr>
        <w:pStyle w:val="InfoPara"/>
      </w:pPr>
      <w:r>
        <w:t>Scale Description</w:t>
      </w:r>
    </w:p>
    <w:p w:rsidR="00D453BF" w:rsidP="00D453BF" w:rsidRDefault="00D453BF" w14:paraId="595F4225" w14:textId="729F67F6">
      <w:r>
        <w:t>This is a large patch system. Low</w:t>
      </w:r>
      <w:r w:rsidR="00E93B98">
        <w:t>-</w:t>
      </w:r>
      <w:r>
        <w:t>severity fires can cover a wide range of sizes, and replacement fires tend to be large and driven by extreme weather conditions.</w:t>
      </w:r>
    </w:p>
    <w:p w:rsidR="00D453BF" w:rsidP="00D453BF" w:rsidRDefault="00D453BF" w14:paraId="78EBD712" w14:textId="77777777">
      <w:pPr>
        <w:pStyle w:val="InfoPara"/>
      </w:pPr>
      <w:r>
        <w:t>Adjacency or Identification Concerns</w:t>
      </w:r>
    </w:p>
    <w:p w:rsidR="00D453BF" w:rsidP="00D453BF" w:rsidRDefault="00D453BF" w14:paraId="3EEC0930" w14:textId="77777777">
      <w:r>
        <w:t xml:space="preserve">Red fir commonly occurs upslope of these sites, and the lower elevation communities </w:t>
      </w:r>
      <w:r w:rsidR="00B94731">
        <w:t>include</w:t>
      </w:r>
      <w:r>
        <w:t xml:space="preserve"> </w:t>
      </w:r>
      <w:r w:rsidR="00B94731">
        <w:t>ponderosa pine and bitterbrush.</w:t>
      </w:r>
      <w:r>
        <w:t xml:space="preserve"> </w:t>
      </w:r>
      <w:r w:rsidR="00B94731">
        <w:t>Occasionally</w:t>
      </w:r>
      <w:r>
        <w:t xml:space="preserve"> there are lodgepole stands mixed within this type. As a result of fire suppression, many areas of this type have become dense with ABCO.</w:t>
      </w:r>
    </w:p>
    <w:p w:rsidR="00D453BF" w:rsidP="00D453BF" w:rsidRDefault="00D453BF" w14:paraId="277E706B" w14:textId="77777777">
      <w:pPr>
        <w:pStyle w:val="InfoPara"/>
      </w:pPr>
      <w:r>
        <w:t>Issues or Problems</w:t>
      </w:r>
    </w:p>
    <w:p w:rsidR="00D453BF" w:rsidP="00D453BF" w:rsidRDefault="00D453BF" w14:paraId="32D1E8F5" w14:textId="68643DED">
      <w:r>
        <w:lastRenderedPageBreak/>
        <w:t xml:space="preserve">There have been few fire history studies in this type, so data </w:t>
      </w:r>
      <w:r w:rsidR="00E93B98">
        <w:t>are</w:t>
      </w:r>
      <w:r>
        <w:t xml:space="preserve"> limited.</w:t>
      </w:r>
    </w:p>
    <w:p w:rsidR="00D453BF" w:rsidP="00D453BF" w:rsidRDefault="00D453BF" w14:paraId="673E0088" w14:textId="77777777">
      <w:pPr>
        <w:pStyle w:val="InfoPara"/>
      </w:pPr>
      <w:r>
        <w:t>Native Uncharacteristic Conditions</w:t>
      </w:r>
    </w:p>
    <w:p w:rsidR="00D453BF" w:rsidP="00D453BF" w:rsidRDefault="00D453BF" w14:paraId="4CB4CFF7" w14:textId="77777777"/>
    <w:p w:rsidR="00D453BF" w:rsidP="00D453BF" w:rsidRDefault="00D453BF" w14:paraId="205F5782" w14:textId="77777777">
      <w:pPr>
        <w:pStyle w:val="InfoPara"/>
      </w:pPr>
      <w:r>
        <w:t>Comments</w:t>
      </w:r>
    </w:p>
    <w:p w:rsidR="00D453BF" w:rsidP="00D453BF" w:rsidRDefault="4CBDA64D" w14:paraId="49FD572E" w14:textId="4262C242">
      <w:r>
        <w:t>This description came mostly from the NatureServe description. The structure of this model was influenced from 091045.</w:t>
      </w:r>
    </w:p>
    <w:p w:rsidR="00F87BB7" w:rsidP="00F87BB7" w:rsidRDefault="00F87BB7" w14:paraId="230F6F76" w14:textId="77777777">
      <w:pPr>
        <w:rPr>
          <w:b/>
        </w:rPr>
      </w:pPr>
    </w:p>
    <w:p w:rsidR="00D453BF" w:rsidP="00D453BF" w:rsidRDefault="00D453BF" w14:paraId="056F20D9" w14:textId="77777777">
      <w:pPr>
        <w:pStyle w:val="ReportSection"/>
      </w:pPr>
      <w:r>
        <w:t>Succession Classes</w:t>
      </w:r>
    </w:p>
    <w:p w:rsidR="00D453BF" w:rsidP="00D453BF" w:rsidRDefault="00D453BF" w14:paraId="17BA978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453BF" w:rsidP="00D453BF" w:rsidRDefault="00D453BF" w14:paraId="550F4D45"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453BF" w:rsidP="00D453BF" w:rsidRDefault="00D453BF" w14:paraId="49766BE8" w14:textId="77777777"/>
    <w:p w:rsidR="00D453BF" w:rsidP="00D453BF" w:rsidRDefault="00D453BF" w14:paraId="4F55BD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64"/>
        <w:gridCol w:w="1956"/>
      </w:tblGrid>
      <w:tr w:rsidRPr="00D453BF" w:rsidR="00D453BF" w:rsidTr="00D453BF" w14:paraId="66C296DC" w14:textId="77777777">
        <w:tc>
          <w:tcPr>
            <w:tcW w:w="1056" w:type="dxa"/>
            <w:tcBorders>
              <w:top w:val="single" w:color="auto" w:sz="2" w:space="0"/>
              <w:bottom w:val="single" w:color="000000" w:sz="12" w:space="0"/>
            </w:tcBorders>
            <w:shd w:val="clear" w:color="auto" w:fill="auto"/>
          </w:tcPr>
          <w:p w:rsidRPr="00D453BF" w:rsidR="00D453BF" w:rsidP="00C730DE" w:rsidRDefault="00D453BF" w14:paraId="09785CD6" w14:textId="77777777">
            <w:pPr>
              <w:rPr>
                <w:b/>
                <w:bCs/>
              </w:rPr>
            </w:pPr>
            <w:r w:rsidRPr="00D453BF">
              <w:rPr>
                <w:b/>
                <w:bCs/>
              </w:rPr>
              <w:t>Symbol</w:t>
            </w:r>
          </w:p>
        </w:tc>
        <w:tc>
          <w:tcPr>
            <w:tcW w:w="2100" w:type="dxa"/>
            <w:tcBorders>
              <w:top w:val="single" w:color="auto" w:sz="2" w:space="0"/>
              <w:bottom w:val="single" w:color="000000" w:sz="12" w:space="0"/>
            </w:tcBorders>
            <w:shd w:val="clear" w:color="auto" w:fill="auto"/>
          </w:tcPr>
          <w:p w:rsidRPr="00D453BF" w:rsidR="00D453BF" w:rsidP="00C730DE" w:rsidRDefault="00D453BF" w14:paraId="326B5EBD" w14:textId="77777777">
            <w:pPr>
              <w:rPr>
                <w:b/>
                <w:bCs/>
              </w:rPr>
            </w:pPr>
            <w:r w:rsidRPr="00D453BF">
              <w:rPr>
                <w:b/>
                <w:bCs/>
              </w:rPr>
              <w:t>Scientific Name</w:t>
            </w:r>
          </w:p>
        </w:tc>
        <w:tc>
          <w:tcPr>
            <w:tcW w:w="2064" w:type="dxa"/>
            <w:tcBorders>
              <w:top w:val="single" w:color="auto" w:sz="2" w:space="0"/>
              <w:bottom w:val="single" w:color="000000" w:sz="12" w:space="0"/>
            </w:tcBorders>
            <w:shd w:val="clear" w:color="auto" w:fill="auto"/>
          </w:tcPr>
          <w:p w:rsidRPr="00D453BF" w:rsidR="00D453BF" w:rsidP="00C730DE" w:rsidRDefault="00D453BF" w14:paraId="429C160B" w14:textId="77777777">
            <w:pPr>
              <w:rPr>
                <w:b/>
                <w:bCs/>
              </w:rPr>
            </w:pPr>
            <w:r w:rsidRPr="00D453BF">
              <w:rPr>
                <w:b/>
                <w:bCs/>
              </w:rPr>
              <w:t>Common Name</w:t>
            </w:r>
          </w:p>
        </w:tc>
        <w:tc>
          <w:tcPr>
            <w:tcW w:w="1956" w:type="dxa"/>
            <w:tcBorders>
              <w:top w:val="single" w:color="auto" w:sz="2" w:space="0"/>
              <w:bottom w:val="single" w:color="000000" w:sz="12" w:space="0"/>
            </w:tcBorders>
            <w:shd w:val="clear" w:color="auto" w:fill="auto"/>
          </w:tcPr>
          <w:p w:rsidRPr="00D453BF" w:rsidR="00D453BF" w:rsidP="00C730DE" w:rsidRDefault="00D453BF" w14:paraId="1F422541" w14:textId="77777777">
            <w:pPr>
              <w:rPr>
                <w:b/>
                <w:bCs/>
              </w:rPr>
            </w:pPr>
            <w:r w:rsidRPr="00D453BF">
              <w:rPr>
                <w:b/>
                <w:bCs/>
              </w:rPr>
              <w:t>Canopy Position</w:t>
            </w:r>
          </w:p>
        </w:tc>
      </w:tr>
      <w:tr w:rsidRPr="00D453BF" w:rsidR="00D453BF" w:rsidTr="00D453BF" w14:paraId="0691A717" w14:textId="77777777">
        <w:tc>
          <w:tcPr>
            <w:tcW w:w="1056" w:type="dxa"/>
            <w:tcBorders>
              <w:top w:val="single" w:color="000000" w:sz="12" w:space="0"/>
            </w:tcBorders>
            <w:shd w:val="clear" w:color="auto" w:fill="auto"/>
          </w:tcPr>
          <w:p w:rsidRPr="00D453BF" w:rsidR="00D453BF" w:rsidP="00C730DE" w:rsidRDefault="00D453BF" w14:paraId="152C6D1B" w14:textId="77777777">
            <w:pPr>
              <w:rPr>
                <w:bCs/>
              </w:rPr>
            </w:pPr>
            <w:r w:rsidRPr="00D453BF">
              <w:rPr>
                <w:bCs/>
              </w:rPr>
              <w:t>PIMO</w:t>
            </w:r>
          </w:p>
        </w:tc>
        <w:tc>
          <w:tcPr>
            <w:tcW w:w="2100" w:type="dxa"/>
            <w:tcBorders>
              <w:top w:val="single" w:color="000000" w:sz="12" w:space="0"/>
            </w:tcBorders>
            <w:shd w:val="clear" w:color="auto" w:fill="auto"/>
          </w:tcPr>
          <w:p w:rsidRPr="00D453BF" w:rsidR="00D453BF" w:rsidP="00C730DE" w:rsidRDefault="00D453BF" w14:paraId="49362777" w14:textId="77777777">
            <w:r w:rsidRPr="00D453BF">
              <w:t>Pinus monophylla</w:t>
            </w:r>
          </w:p>
        </w:tc>
        <w:tc>
          <w:tcPr>
            <w:tcW w:w="2064" w:type="dxa"/>
            <w:tcBorders>
              <w:top w:val="single" w:color="000000" w:sz="12" w:space="0"/>
            </w:tcBorders>
            <w:shd w:val="clear" w:color="auto" w:fill="auto"/>
          </w:tcPr>
          <w:p w:rsidRPr="00D453BF" w:rsidR="00D453BF" w:rsidP="00C730DE" w:rsidRDefault="00D453BF" w14:paraId="2B145D98" w14:textId="77777777">
            <w:r w:rsidRPr="00D453BF">
              <w:t>Singleleaf pinyon</w:t>
            </w:r>
          </w:p>
        </w:tc>
        <w:tc>
          <w:tcPr>
            <w:tcW w:w="1956" w:type="dxa"/>
            <w:tcBorders>
              <w:top w:val="single" w:color="000000" w:sz="12" w:space="0"/>
            </w:tcBorders>
            <w:shd w:val="clear" w:color="auto" w:fill="auto"/>
          </w:tcPr>
          <w:p w:rsidRPr="00D453BF" w:rsidR="00D453BF" w:rsidP="00C730DE" w:rsidRDefault="00D453BF" w14:paraId="27B8B6A5" w14:textId="77777777">
            <w:r w:rsidRPr="00D453BF">
              <w:t>Upper</w:t>
            </w:r>
          </w:p>
        </w:tc>
      </w:tr>
      <w:tr w:rsidRPr="00D453BF" w:rsidR="00D453BF" w:rsidTr="00D453BF" w14:paraId="4BA3C881" w14:textId="77777777">
        <w:tc>
          <w:tcPr>
            <w:tcW w:w="1056" w:type="dxa"/>
            <w:shd w:val="clear" w:color="auto" w:fill="auto"/>
          </w:tcPr>
          <w:p w:rsidRPr="00D453BF" w:rsidR="00D453BF" w:rsidP="00C730DE" w:rsidRDefault="00D453BF" w14:paraId="6AD9AE87" w14:textId="77777777">
            <w:pPr>
              <w:rPr>
                <w:bCs/>
              </w:rPr>
            </w:pPr>
            <w:r w:rsidRPr="00D453BF">
              <w:rPr>
                <w:bCs/>
              </w:rPr>
              <w:t>PIPO</w:t>
            </w:r>
          </w:p>
        </w:tc>
        <w:tc>
          <w:tcPr>
            <w:tcW w:w="2100" w:type="dxa"/>
            <w:shd w:val="clear" w:color="auto" w:fill="auto"/>
          </w:tcPr>
          <w:p w:rsidRPr="00D453BF" w:rsidR="00D453BF" w:rsidP="00C730DE" w:rsidRDefault="00D453BF" w14:paraId="0FBD0F8A" w14:textId="77777777">
            <w:r w:rsidRPr="00D453BF">
              <w:t>Pinus ponderosa</w:t>
            </w:r>
          </w:p>
        </w:tc>
        <w:tc>
          <w:tcPr>
            <w:tcW w:w="2064" w:type="dxa"/>
            <w:shd w:val="clear" w:color="auto" w:fill="auto"/>
          </w:tcPr>
          <w:p w:rsidRPr="00D453BF" w:rsidR="00D453BF" w:rsidP="00C730DE" w:rsidRDefault="00D453BF" w14:paraId="0F6B45F6" w14:textId="77777777">
            <w:r w:rsidRPr="00D453BF">
              <w:t>Ponderosa pine</w:t>
            </w:r>
          </w:p>
        </w:tc>
        <w:tc>
          <w:tcPr>
            <w:tcW w:w="1956" w:type="dxa"/>
            <w:shd w:val="clear" w:color="auto" w:fill="auto"/>
          </w:tcPr>
          <w:p w:rsidRPr="00D453BF" w:rsidR="00D453BF" w:rsidP="00C730DE" w:rsidRDefault="00D453BF" w14:paraId="3D7AD12C" w14:textId="77777777">
            <w:r w:rsidRPr="00D453BF">
              <w:t>Upper</w:t>
            </w:r>
          </w:p>
        </w:tc>
      </w:tr>
      <w:tr w:rsidRPr="00D453BF" w:rsidR="00D453BF" w:rsidTr="00D453BF" w14:paraId="4DF2EE6D" w14:textId="77777777">
        <w:tc>
          <w:tcPr>
            <w:tcW w:w="1056" w:type="dxa"/>
            <w:shd w:val="clear" w:color="auto" w:fill="auto"/>
          </w:tcPr>
          <w:p w:rsidRPr="00D453BF" w:rsidR="00D453BF" w:rsidP="00C730DE" w:rsidRDefault="00D453BF" w14:paraId="0CA4262D" w14:textId="77777777">
            <w:pPr>
              <w:rPr>
                <w:bCs/>
              </w:rPr>
            </w:pPr>
            <w:r w:rsidRPr="00D453BF">
              <w:rPr>
                <w:bCs/>
              </w:rPr>
              <w:t>ABCO</w:t>
            </w:r>
          </w:p>
        </w:tc>
        <w:tc>
          <w:tcPr>
            <w:tcW w:w="2100" w:type="dxa"/>
            <w:shd w:val="clear" w:color="auto" w:fill="auto"/>
          </w:tcPr>
          <w:p w:rsidRPr="00D453BF" w:rsidR="00D453BF" w:rsidP="00C730DE" w:rsidRDefault="00D453BF" w14:paraId="7527F9D1" w14:textId="77777777">
            <w:r w:rsidRPr="00D453BF">
              <w:t>Abies concolor</w:t>
            </w:r>
          </w:p>
        </w:tc>
        <w:tc>
          <w:tcPr>
            <w:tcW w:w="2064" w:type="dxa"/>
            <w:shd w:val="clear" w:color="auto" w:fill="auto"/>
          </w:tcPr>
          <w:p w:rsidRPr="00D453BF" w:rsidR="00D453BF" w:rsidP="00C730DE" w:rsidRDefault="00D453BF" w14:paraId="197610E2" w14:textId="77777777">
            <w:r w:rsidRPr="00D453BF">
              <w:t>White fir</w:t>
            </w:r>
          </w:p>
        </w:tc>
        <w:tc>
          <w:tcPr>
            <w:tcW w:w="1956" w:type="dxa"/>
            <w:shd w:val="clear" w:color="auto" w:fill="auto"/>
          </w:tcPr>
          <w:p w:rsidRPr="00D453BF" w:rsidR="00D453BF" w:rsidP="00C730DE" w:rsidRDefault="00D453BF" w14:paraId="44D946DD" w14:textId="77777777">
            <w:r w:rsidRPr="00D453BF">
              <w:t>Upper</w:t>
            </w:r>
          </w:p>
        </w:tc>
      </w:tr>
    </w:tbl>
    <w:p w:rsidR="00D453BF" w:rsidP="00D453BF" w:rsidRDefault="00D453BF" w14:paraId="3DD8E051" w14:textId="77777777"/>
    <w:p w:rsidR="00D453BF" w:rsidP="00D453BF" w:rsidRDefault="00D453BF" w14:paraId="5FC69DC3" w14:textId="77777777">
      <w:pPr>
        <w:pStyle w:val="SClassInfoPara"/>
      </w:pPr>
      <w:r>
        <w:t>Description</w:t>
      </w:r>
    </w:p>
    <w:p w:rsidR="00D453BF" w:rsidP="00D453BF" w:rsidRDefault="4CBDA64D" w14:paraId="7F04B5BB" w14:textId="68A8AD26">
      <w:r>
        <w:t>Open stand of ABCO, PIMO</w:t>
      </w:r>
      <w:r w:rsidR="00E93B98">
        <w:t>,</w:t>
      </w:r>
      <w:r>
        <w:t xml:space="preserve"> and PIPO and other tree seedlings mixed with grasses and shrubs.  Early seral dominant species include </w:t>
      </w:r>
      <w:r w:rsidRPr="00A741AA">
        <w:rPr>
          <w:i/>
        </w:rPr>
        <w:t>ceanothus</w:t>
      </w:r>
      <w:r>
        <w:t xml:space="preserve"> and grasses. Mixed fire is the more common type of fire which allows many of the pines to survive. The occasional fire destroys even these starts.</w:t>
      </w:r>
    </w:p>
    <w:p w:rsidR="00D453BF" w:rsidP="00D453BF" w:rsidRDefault="00D453BF" w14:paraId="67567DCE" w14:textId="77777777"/>
    <w:p>
      <w:r>
        <w:rPr>
          <w:i/>
          <w:u w:val="single"/>
        </w:rPr>
        <w:t>Maximum Tree Size Class</w:t>
      </w:r>
      <w:br/>
      <w:r>
        <w:t>Sapling &gt;4.5ft; &lt;5" DBH</w:t>
      </w:r>
    </w:p>
    <w:p w:rsidR="00D453BF" w:rsidP="00D453BF" w:rsidRDefault="00D453BF" w14:paraId="1430E5C7" w14:textId="77777777">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453BF" w:rsidP="00D453BF" w:rsidRDefault="00D453BF" w14:paraId="4FA524C1" w14:textId="77777777"/>
    <w:p w:rsidR="00D453BF" w:rsidP="00D453BF" w:rsidRDefault="00D453BF" w14:paraId="66A22D0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64"/>
        <w:gridCol w:w="1956"/>
      </w:tblGrid>
      <w:tr w:rsidRPr="00D453BF" w:rsidR="00D453BF" w:rsidTr="00D453BF" w14:paraId="7B1650E5" w14:textId="77777777">
        <w:tc>
          <w:tcPr>
            <w:tcW w:w="1056" w:type="dxa"/>
            <w:tcBorders>
              <w:top w:val="single" w:color="auto" w:sz="2" w:space="0"/>
              <w:bottom w:val="single" w:color="000000" w:sz="12" w:space="0"/>
            </w:tcBorders>
            <w:shd w:val="clear" w:color="auto" w:fill="auto"/>
          </w:tcPr>
          <w:p w:rsidRPr="00D453BF" w:rsidR="00D453BF" w:rsidP="00860813" w:rsidRDefault="00D453BF" w14:paraId="19BE8970" w14:textId="77777777">
            <w:pPr>
              <w:rPr>
                <w:b/>
                <w:bCs/>
              </w:rPr>
            </w:pPr>
            <w:r w:rsidRPr="00D453BF">
              <w:rPr>
                <w:b/>
                <w:bCs/>
              </w:rPr>
              <w:t>Symbol</w:t>
            </w:r>
          </w:p>
        </w:tc>
        <w:tc>
          <w:tcPr>
            <w:tcW w:w="2100" w:type="dxa"/>
            <w:tcBorders>
              <w:top w:val="single" w:color="auto" w:sz="2" w:space="0"/>
              <w:bottom w:val="single" w:color="000000" w:sz="12" w:space="0"/>
            </w:tcBorders>
            <w:shd w:val="clear" w:color="auto" w:fill="auto"/>
          </w:tcPr>
          <w:p w:rsidRPr="00D453BF" w:rsidR="00D453BF" w:rsidP="00860813" w:rsidRDefault="00D453BF" w14:paraId="32C1CE2A" w14:textId="77777777">
            <w:pPr>
              <w:rPr>
                <w:b/>
                <w:bCs/>
              </w:rPr>
            </w:pPr>
            <w:r w:rsidRPr="00D453BF">
              <w:rPr>
                <w:b/>
                <w:bCs/>
              </w:rPr>
              <w:t>Scientific Name</w:t>
            </w:r>
          </w:p>
        </w:tc>
        <w:tc>
          <w:tcPr>
            <w:tcW w:w="2064" w:type="dxa"/>
            <w:tcBorders>
              <w:top w:val="single" w:color="auto" w:sz="2" w:space="0"/>
              <w:bottom w:val="single" w:color="000000" w:sz="12" w:space="0"/>
            </w:tcBorders>
            <w:shd w:val="clear" w:color="auto" w:fill="auto"/>
          </w:tcPr>
          <w:p w:rsidRPr="00D453BF" w:rsidR="00D453BF" w:rsidP="00860813" w:rsidRDefault="00D453BF" w14:paraId="6927E3B5" w14:textId="77777777">
            <w:pPr>
              <w:rPr>
                <w:b/>
                <w:bCs/>
              </w:rPr>
            </w:pPr>
            <w:r w:rsidRPr="00D453BF">
              <w:rPr>
                <w:b/>
                <w:bCs/>
              </w:rPr>
              <w:t>Common Name</w:t>
            </w:r>
          </w:p>
        </w:tc>
        <w:tc>
          <w:tcPr>
            <w:tcW w:w="1956" w:type="dxa"/>
            <w:tcBorders>
              <w:top w:val="single" w:color="auto" w:sz="2" w:space="0"/>
              <w:bottom w:val="single" w:color="000000" w:sz="12" w:space="0"/>
            </w:tcBorders>
            <w:shd w:val="clear" w:color="auto" w:fill="auto"/>
          </w:tcPr>
          <w:p w:rsidRPr="00D453BF" w:rsidR="00D453BF" w:rsidP="00860813" w:rsidRDefault="00D453BF" w14:paraId="6B57BC72" w14:textId="77777777">
            <w:pPr>
              <w:rPr>
                <w:b/>
                <w:bCs/>
              </w:rPr>
            </w:pPr>
            <w:r w:rsidRPr="00D453BF">
              <w:rPr>
                <w:b/>
                <w:bCs/>
              </w:rPr>
              <w:t>Canopy Position</w:t>
            </w:r>
          </w:p>
        </w:tc>
      </w:tr>
      <w:tr w:rsidRPr="00D453BF" w:rsidR="00D453BF" w:rsidTr="00D453BF" w14:paraId="2DB973B9" w14:textId="77777777">
        <w:tc>
          <w:tcPr>
            <w:tcW w:w="1056" w:type="dxa"/>
            <w:tcBorders>
              <w:top w:val="single" w:color="000000" w:sz="12" w:space="0"/>
            </w:tcBorders>
            <w:shd w:val="clear" w:color="auto" w:fill="auto"/>
          </w:tcPr>
          <w:p w:rsidRPr="00D453BF" w:rsidR="00D453BF" w:rsidP="00860813" w:rsidRDefault="00D453BF" w14:paraId="01CC5940" w14:textId="77777777">
            <w:pPr>
              <w:rPr>
                <w:bCs/>
              </w:rPr>
            </w:pPr>
            <w:r w:rsidRPr="00D453BF">
              <w:rPr>
                <w:bCs/>
              </w:rPr>
              <w:t>PIMO</w:t>
            </w:r>
          </w:p>
        </w:tc>
        <w:tc>
          <w:tcPr>
            <w:tcW w:w="2100" w:type="dxa"/>
            <w:tcBorders>
              <w:top w:val="single" w:color="000000" w:sz="12" w:space="0"/>
            </w:tcBorders>
            <w:shd w:val="clear" w:color="auto" w:fill="auto"/>
          </w:tcPr>
          <w:p w:rsidRPr="00D453BF" w:rsidR="00D453BF" w:rsidP="00860813" w:rsidRDefault="00D453BF" w14:paraId="0A45C634" w14:textId="77777777">
            <w:r w:rsidRPr="00D453BF">
              <w:t>Pinus monophylla</w:t>
            </w:r>
          </w:p>
        </w:tc>
        <w:tc>
          <w:tcPr>
            <w:tcW w:w="2064" w:type="dxa"/>
            <w:tcBorders>
              <w:top w:val="single" w:color="000000" w:sz="12" w:space="0"/>
            </w:tcBorders>
            <w:shd w:val="clear" w:color="auto" w:fill="auto"/>
          </w:tcPr>
          <w:p w:rsidRPr="00D453BF" w:rsidR="00D453BF" w:rsidP="00860813" w:rsidRDefault="00D453BF" w14:paraId="3BF6AE96" w14:textId="77777777">
            <w:r w:rsidRPr="00D453BF">
              <w:t>Singleleaf pinyon</w:t>
            </w:r>
          </w:p>
        </w:tc>
        <w:tc>
          <w:tcPr>
            <w:tcW w:w="1956" w:type="dxa"/>
            <w:tcBorders>
              <w:top w:val="single" w:color="000000" w:sz="12" w:space="0"/>
            </w:tcBorders>
            <w:shd w:val="clear" w:color="auto" w:fill="auto"/>
          </w:tcPr>
          <w:p w:rsidRPr="00D453BF" w:rsidR="00D453BF" w:rsidP="00860813" w:rsidRDefault="00D453BF" w14:paraId="04467235" w14:textId="77777777">
            <w:r w:rsidRPr="00D453BF">
              <w:t>Upper</w:t>
            </w:r>
          </w:p>
        </w:tc>
      </w:tr>
      <w:tr w:rsidRPr="00D453BF" w:rsidR="00D453BF" w:rsidTr="00D453BF" w14:paraId="0AD32F21" w14:textId="77777777">
        <w:tc>
          <w:tcPr>
            <w:tcW w:w="1056" w:type="dxa"/>
            <w:shd w:val="clear" w:color="auto" w:fill="auto"/>
          </w:tcPr>
          <w:p w:rsidRPr="00D453BF" w:rsidR="00D453BF" w:rsidP="00860813" w:rsidRDefault="00D453BF" w14:paraId="7850A2DE" w14:textId="77777777">
            <w:pPr>
              <w:rPr>
                <w:bCs/>
              </w:rPr>
            </w:pPr>
            <w:r w:rsidRPr="00D453BF">
              <w:rPr>
                <w:bCs/>
              </w:rPr>
              <w:t>ABCO</w:t>
            </w:r>
          </w:p>
        </w:tc>
        <w:tc>
          <w:tcPr>
            <w:tcW w:w="2100" w:type="dxa"/>
            <w:shd w:val="clear" w:color="auto" w:fill="auto"/>
          </w:tcPr>
          <w:p w:rsidRPr="00D453BF" w:rsidR="00D453BF" w:rsidP="00860813" w:rsidRDefault="00D453BF" w14:paraId="44C4A01C" w14:textId="77777777">
            <w:r w:rsidRPr="00D453BF">
              <w:t>Abies concolor</w:t>
            </w:r>
          </w:p>
        </w:tc>
        <w:tc>
          <w:tcPr>
            <w:tcW w:w="2064" w:type="dxa"/>
            <w:shd w:val="clear" w:color="auto" w:fill="auto"/>
          </w:tcPr>
          <w:p w:rsidRPr="00D453BF" w:rsidR="00D453BF" w:rsidP="00860813" w:rsidRDefault="00D453BF" w14:paraId="1A957251" w14:textId="77777777">
            <w:r w:rsidRPr="00D453BF">
              <w:t>White fir</w:t>
            </w:r>
          </w:p>
        </w:tc>
        <w:tc>
          <w:tcPr>
            <w:tcW w:w="1956" w:type="dxa"/>
            <w:shd w:val="clear" w:color="auto" w:fill="auto"/>
          </w:tcPr>
          <w:p w:rsidRPr="00D453BF" w:rsidR="00D453BF" w:rsidP="00860813" w:rsidRDefault="00D453BF" w14:paraId="07FD87F7" w14:textId="77777777">
            <w:r w:rsidRPr="00D453BF">
              <w:t>Upper</w:t>
            </w:r>
          </w:p>
        </w:tc>
      </w:tr>
      <w:tr w:rsidRPr="00D453BF" w:rsidR="00D453BF" w:rsidTr="00D453BF" w14:paraId="45A4074F" w14:textId="77777777">
        <w:tc>
          <w:tcPr>
            <w:tcW w:w="1056" w:type="dxa"/>
            <w:shd w:val="clear" w:color="auto" w:fill="auto"/>
          </w:tcPr>
          <w:p w:rsidRPr="00D453BF" w:rsidR="00D453BF" w:rsidP="00860813" w:rsidRDefault="00D453BF" w14:paraId="330176BE" w14:textId="77777777">
            <w:pPr>
              <w:rPr>
                <w:bCs/>
              </w:rPr>
            </w:pPr>
            <w:r w:rsidRPr="00D453BF">
              <w:rPr>
                <w:bCs/>
              </w:rPr>
              <w:t>PIPO</w:t>
            </w:r>
          </w:p>
        </w:tc>
        <w:tc>
          <w:tcPr>
            <w:tcW w:w="2100" w:type="dxa"/>
            <w:shd w:val="clear" w:color="auto" w:fill="auto"/>
          </w:tcPr>
          <w:p w:rsidRPr="00D453BF" w:rsidR="00D453BF" w:rsidP="00860813" w:rsidRDefault="00D453BF" w14:paraId="573ED6E5" w14:textId="77777777">
            <w:r w:rsidRPr="00D453BF">
              <w:t>Pinus ponderosa</w:t>
            </w:r>
          </w:p>
        </w:tc>
        <w:tc>
          <w:tcPr>
            <w:tcW w:w="2064" w:type="dxa"/>
            <w:shd w:val="clear" w:color="auto" w:fill="auto"/>
          </w:tcPr>
          <w:p w:rsidRPr="00D453BF" w:rsidR="00D453BF" w:rsidP="00860813" w:rsidRDefault="00D453BF" w14:paraId="5A11D049" w14:textId="77777777">
            <w:r w:rsidRPr="00D453BF">
              <w:t>Ponderosa pine</w:t>
            </w:r>
          </w:p>
        </w:tc>
        <w:tc>
          <w:tcPr>
            <w:tcW w:w="1956" w:type="dxa"/>
            <w:shd w:val="clear" w:color="auto" w:fill="auto"/>
          </w:tcPr>
          <w:p w:rsidRPr="00D453BF" w:rsidR="00D453BF" w:rsidP="00860813" w:rsidRDefault="00D453BF" w14:paraId="354C4E63" w14:textId="77777777">
            <w:r w:rsidRPr="00D453BF">
              <w:t>Upper</w:t>
            </w:r>
          </w:p>
        </w:tc>
      </w:tr>
    </w:tbl>
    <w:p w:rsidR="00D453BF" w:rsidP="00D453BF" w:rsidRDefault="00D453BF" w14:paraId="477F89E0" w14:textId="77777777"/>
    <w:p w:rsidR="00D453BF" w:rsidP="00D453BF" w:rsidRDefault="00D453BF" w14:paraId="049D250B" w14:textId="77777777">
      <w:pPr>
        <w:pStyle w:val="SClassInfoPara"/>
      </w:pPr>
      <w:r>
        <w:t>Description</w:t>
      </w:r>
    </w:p>
    <w:p w:rsidR="00D453BF" w:rsidP="00D453BF" w:rsidRDefault="4CBDA64D" w14:paraId="117CDD01" w14:textId="2A0774E8">
      <w:r>
        <w:t>Closed stands of 5-20in DBH early seral tree species. Forests in this type rarely if ever exceed 80% canopy closure even in closed, dense conditions. This class has relatively high prob</w:t>
      </w:r>
      <w:r w:rsidR="00E93B98">
        <w:t>ability</w:t>
      </w:r>
      <w:r>
        <w:t xml:space="preserve"> of mixed fire, due to the dense understory.</w:t>
      </w:r>
    </w:p>
    <w:p w:rsidR="00D453BF" w:rsidP="00D453BF" w:rsidRDefault="00D453BF" w14:paraId="06FBF919" w14:textId="77777777"/>
    <w:p>
      <w:r>
        <w:rPr>
          <w:i/>
          <w:u w:val="single"/>
        </w:rPr>
        <w:t>Maximum Tree Size Class</w:t>
      </w:r>
      <w:br/>
      <w:r>
        <w:t>Medium 9-21" DBH</w:t>
      </w:r>
    </w:p>
    <w:p w:rsidR="00D453BF" w:rsidP="00D453BF" w:rsidRDefault="00D453BF" w14:paraId="0A73A71A"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453BF" w:rsidP="00D453BF" w:rsidRDefault="00D453BF" w14:paraId="46087066" w14:textId="77777777"/>
    <w:p w:rsidR="00D453BF" w:rsidP="00D453BF" w:rsidRDefault="00D453BF" w14:paraId="3CD0BC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64"/>
        <w:gridCol w:w="1956"/>
      </w:tblGrid>
      <w:tr w:rsidRPr="00D453BF" w:rsidR="00D453BF" w:rsidTr="00D453BF" w14:paraId="581391E3" w14:textId="77777777">
        <w:tc>
          <w:tcPr>
            <w:tcW w:w="1056" w:type="dxa"/>
            <w:tcBorders>
              <w:top w:val="single" w:color="auto" w:sz="2" w:space="0"/>
              <w:bottom w:val="single" w:color="000000" w:sz="12" w:space="0"/>
            </w:tcBorders>
            <w:shd w:val="clear" w:color="auto" w:fill="auto"/>
          </w:tcPr>
          <w:p w:rsidRPr="00D453BF" w:rsidR="00D453BF" w:rsidP="00355719" w:rsidRDefault="00D453BF" w14:paraId="65019B7A" w14:textId="77777777">
            <w:pPr>
              <w:rPr>
                <w:b/>
                <w:bCs/>
              </w:rPr>
            </w:pPr>
            <w:r w:rsidRPr="00D453BF">
              <w:rPr>
                <w:b/>
                <w:bCs/>
              </w:rPr>
              <w:t>Symbol</w:t>
            </w:r>
          </w:p>
        </w:tc>
        <w:tc>
          <w:tcPr>
            <w:tcW w:w="2100" w:type="dxa"/>
            <w:tcBorders>
              <w:top w:val="single" w:color="auto" w:sz="2" w:space="0"/>
              <w:bottom w:val="single" w:color="000000" w:sz="12" w:space="0"/>
            </w:tcBorders>
            <w:shd w:val="clear" w:color="auto" w:fill="auto"/>
          </w:tcPr>
          <w:p w:rsidRPr="00D453BF" w:rsidR="00D453BF" w:rsidP="00355719" w:rsidRDefault="00D453BF" w14:paraId="6FC35DA1" w14:textId="77777777">
            <w:pPr>
              <w:rPr>
                <w:b/>
                <w:bCs/>
              </w:rPr>
            </w:pPr>
            <w:r w:rsidRPr="00D453BF">
              <w:rPr>
                <w:b/>
                <w:bCs/>
              </w:rPr>
              <w:t>Scientific Name</w:t>
            </w:r>
          </w:p>
        </w:tc>
        <w:tc>
          <w:tcPr>
            <w:tcW w:w="2064" w:type="dxa"/>
            <w:tcBorders>
              <w:top w:val="single" w:color="auto" w:sz="2" w:space="0"/>
              <w:bottom w:val="single" w:color="000000" w:sz="12" w:space="0"/>
            </w:tcBorders>
            <w:shd w:val="clear" w:color="auto" w:fill="auto"/>
          </w:tcPr>
          <w:p w:rsidRPr="00D453BF" w:rsidR="00D453BF" w:rsidP="00355719" w:rsidRDefault="00D453BF" w14:paraId="75FE8619" w14:textId="77777777">
            <w:pPr>
              <w:rPr>
                <w:b/>
                <w:bCs/>
              </w:rPr>
            </w:pPr>
            <w:r w:rsidRPr="00D453BF">
              <w:rPr>
                <w:b/>
                <w:bCs/>
              </w:rPr>
              <w:t>Common Name</w:t>
            </w:r>
          </w:p>
        </w:tc>
        <w:tc>
          <w:tcPr>
            <w:tcW w:w="1956" w:type="dxa"/>
            <w:tcBorders>
              <w:top w:val="single" w:color="auto" w:sz="2" w:space="0"/>
              <w:bottom w:val="single" w:color="000000" w:sz="12" w:space="0"/>
            </w:tcBorders>
            <w:shd w:val="clear" w:color="auto" w:fill="auto"/>
          </w:tcPr>
          <w:p w:rsidRPr="00D453BF" w:rsidR="00D453BF" w:rsidP="00355719" w:rsidRDefault="00D453BF" w14:paraId="5CA977CB" w14:textId="77777777">
            <w:pPr>
              <w:rPr>
                <w:b/>
                <w:bCs/>
              </w:rPr>
            </w:pPr>
            <w:r w:rsidRPr="00D453BF">
              <w:rPr>
                <w:b/>
                <w:bCs/>
              </w:rPr>
              <w:t>Canopy Position</w:t>
            </w:r>
          </w:p>
        </w:tc>
      </w:tr>
      <w:tr w:rsidRPr="00D453BF" w:rsidR="00D453BF" w:rsidTr="00D453BF" w14:paraId="5452ED76" w14:textId="77777777">
        <w:tc>
          <w:tcPr>
            <w:tcW w:w="1056" w:type="dxa"/>
            <w:tcBorders>
              <w:top w:val="single" w:color="000000" w:sz="12" w:space="0"/>
            </w:tcBorders>
            <w:shd w:val="clear" w:color="auto" w:fill="auto"/>
          </w:tcPr>
          <w:p w:rsidRPr="00D453BF" w:rsidR="00D453BF" w:rsidP="00355719" w:rsidRDefault="00D453BF" w14:paraId="629B31FA" w14:textId="77777777">
            <w:pPr>
              <w:rPr>
                <w:bCs/>
              </w:rPr>
            </w:pPr>
            <w:r w:rsidRPr="00D453BF">
              <w:rPr>
                <w:bCs/>
              </w:rPr>
              <w:t>PIMO</w:t>
            </w:r>
          </w:p>
        </w:tc>
        <w:tc>
          <w:tcPr>
            <w:tcW w:w="2100" w:type="dxa"/>
            <w:tcBorders>
              <w:top w:val="single" w:color="000000" w:sz="12" w:space="0"/>
            </w:tcBorders>
            <w:shd w:val="clear" w:color="auto" w:fill="auto"/>
          </w:tcPr>
          <w:p w:rsidRPr="00D453BF" w:rsidR="00D453BF" w:rsidP="00355719" w:rsidRDefault="00D453BF" w14:paraId="5EEAB273" w14:textId="77777777">
            <w:r w:rsidRPr="00D453BF">
              <w:t>Pinus monophylla</w:t>
            </w:r>
          </w:p>
        </w:tc>
        <w:tc>
          <w:tcPr>
            <w:tcW w:w="2064" w:type="dxa"/>
            <w:tcBorders>
              <w:top w:val="single" w:color="000000" w:sz="12" w:space="0"/>
            </w:tcBorders>
            <w:shd w:val="clear" w:color="auto" w:fill="auto"/>
          </w:tcPr>
          <w:p w:rsidRPr="00D453BF" w:rsidR="00D453BF" w:rsidP="00355719" w:rsidRDefault="00D453BF" w14:paraId="735BA091" w14:textId="77777777">
            <w:r w:rsidRPr="00D453BF">
              <w:t>Singleleaf pinyon</w:t>
            </w:r>
          </w:p>
        </w:tc>
        <w:tc>
          <w:tcPr>
            <w:tcW w:w="1956" w:type="dxa"/>
            <w:tcBorders>
              <w:top w:val="single" w:color="000000" w:sz="12" w:space="0"/>
            </w:tcBorders>
            <w:shd w:val="clear" w:color="auto" w:fill="auto"/>
          </w:tcPr>
          <w:p w:rsidRPr="00D453BF" w:rsidR="00D453BF" w:rsidP="00355719" w:rsidRDefault="00D453BF" w14:paraId="0F304AAE" w14:textId="77777777">
            <w:r w:rsidRPr="00D453BF">
              <w:t>Upper</w:t>
            </w:r>
          </w:p>
        </w:tc>
      </w:tr>
      <w:tr w:rsidRPr="00D453BF" w:rsidR="00D453BF" w:rsidTr="00D453BF" w14:paraId="08E29847" w14:textId="77777777">
        <w:tc>
          <w:tcPr>
            <w:tcW w:w="1056" w:type="dxa"/>
            <w:shd w:val="clear" w:color="auto" w:fill="auto"/>
          </w:tcPr>
          <w:p w:rsidRPr="00D453BF" w:rsidR="00D453BF" w:rsidP="00355719" w:rsidRDefault="00D453BF" w14:paraId="39926E1C" w14:textId="77777777">
            <w:pPr>
              <w:rPr>
                <w:bCs/>
              </w:rPr>
            </w:pPr>
            <w:r w:rsidRPr="00D453BF">
              <w:rPr>
                <w:bCs/>
              </w:rPr>
              <w:t>PIPO</w:t>
            </w:r>
          </w:p>
        </w:tc>
        <w:tc>
          <w:tcPr>
            <w:tcW w:w="2100" w:type="dxa"/>
            <w:shd w:val="clear" w:color="auto" w:fill="auto"/>
          </w:tcPr>
          <w:p w:rsidRPr="00D453BF" w:rsidR="00D453BF" w:rsidP="00355719" w:rsidRDefault="00D453BF" w14:paraId="54F36EA2" w14:textId="77777777">
            <w:r w:rsidRPr="00D453BF">
              <w:t>Pinus ponderosa</w:t>
            </w:r>
          </w:p>
        </w:tc>
        <w:tc>
          <w:tcPr>
            <w:tcW w:w="2064" w:type="dxa"/>
            <w:shd w:val="clear" w:color="auto" w:fill="auto"/>
          </w:tcPr>
          <w:p w:rsidRPr="00D453BF" w:rsidR="00D453BF" w:rsidP="00355719" w:rsidRDefault="00D453BF" w14:paraId="06B412DD" w14:textId="77777777">
            <w:r w:rsidRPr="00D453BF">
              <w:t>Ponderosa pine</w:t>
            </w:r>
          </w:p>
        </w:tc>
        <w:tc>
          <w:tcPr>
            <w:tcW w:w="1956" w:type="dxa"/>
            <w:shd w:val="clear" w:color="auto" w:fill="auto"/>
          </w:tcPr>
          <w:p w:rsidRPr="00D453BF" w:rsidR="00D453BF" w:rsidP="00355719" w:rsidRDefault="00D453BF" w14:paraId="2291DDB2" w14:textId="77777777">
            <w:r w:rsidRPr="00D453BF">
              <w:t>Upper</w:t>
            </w:r>
          </w:p>
        </w:tc>
      </w:tr>
      <w:tr w:rsidRPr="00D453BF" w:rsidR="00D453BF" w:rsidTr="00D453BF" w14:paraId="799B7375" w14:textId="77777777">
        <w:tc>
          <w:tcPr>
            <w:tcW w:w="1056" w:type="dxa"/>
            <w:shd w:val="clear" w:color="auto" w:fill="auto"/>
          </w:tcPr>
          <w:p w:rsidRPr="00D453BF" w:rsidR="00D453BF" w:rsidP="00355719" w:rsidRDefault="00D453BF" w14:paraId="2E3278D7" w14:textId="77777777">
            <w:pPr>
              <w:rPr>
                <w:bCs/>
              </w:rPr>
            </w:pPr>
            <w:r w:rsidRPr="00D453BF">
              <w:rPr>
                <w:bCs/>
              </w:rPr>
              <w:t>ABCO</w:t>
            </w:r>
          </w:p>
        </w:tc>
        <w:tc>
          <w:tcPr>
            <w:tcW w:w="2100" w:type="dxa"/>
            <w:shd w:val="clear" w:color="auto" w:fill="auto"/>
          </w:tcPr>
          <w:p w:rsidRPr="00D453BF" w:rsidR="00D453BF" w:rsidP="00355719" w:rsidRDefault="00D453BF" w14:paraId="5476B761" w14:textId="77777777">
            <w:r w:rsidRPr="00D453BF">
              <w:t>Abies concolor</w:t>
            </w:r>
          </w:p>
        </w:tc>
        <w:tc>
          <w:tcPr>
            <w:tcW w:w="2064" w:type="dxa"/>
            <w:shd w:val="clear" w:color="auto" w:fill="auto"/>
          </w:tcPr>
          <w:p w:rsidRPr="00D453BF" w:rsidR="00D453BF" w:rsidP="00355719" w:rsidRDefault="00D453BF" w14:paraId="052BDC91" w14:textId="77777777">
            <w:r w:rsidRPr="00D453BF">
              <w:t>White fir</w:t>
            </w:r>
          </w:p>
        </w:tc>
        <w:tc>
          <w:tcPr>
            <w:tcW w:w="1956" w:type="dxa"/>
            <w:shd w:val="clear" w:color="auto" w:fill="auto"/>
          </w:tcPr>
          <w:p w:rsidRPr="00D453BF" w:rsidR="00D453BF" w:rsidP="00355719" w:rsidRDefault="00D453BF" w14:paraId="2BEEE02B" w14:textId="77777777">
            <w:r w:rsidRPr="00D453BF">
              <w:t>Upper</w:t>
            </w:r>
          </w:p>
        </w:tc>
      </w:tr>
    </w:tbl>
    <w:p w:rsidR="00D453BF" w:rsidP="00D453BF" w:rsidRDefault="00D453BF" w14:paraId="1431D110" w14:textId="77777777"/>
    <w:p w:rsidR="00D453BF" w:rsidP="00D453BF" w:rsidRDefault="00D453BF" w14:paraId="1A58D65E" w14:textId="77777777">
      <w:pPr>
        <w:pStyle w:val="SClassInfoPara"/>
      </w:pPr>
      <w:r>
        <w:t>Description</w:t>
      </w:r>
    </w:p>
    <w:p w:rsidR="00D453BF" w:rsidP="00D453BF" w:rsidRDefault="00D453BF" w14:paraId="1F22A326" w14:textId="60A0DB8D">
      <w:r>
        <w:t>Open stands of 5-20in DBH early seral tree species. This class has low prob</w:t>
      </w:r>
      <w:r w:rsidR="00B94731">
        <w:t xml:space="preserve">ability of mixed fire </w:t>
      </w:r>
      <w:r>
        <w:t>and surface fires</w:t>
      </w:r>
      <w:r w:rsidR="00B94731">
        <w:t xml:space="preserve"> </w:t>
      </w:r>
      <w:r>
        <w:t>due to discontinuous fuels in these open stands; these fires ma</w:t>
      </w:r>
      <w:r w:rsidR="00B94731">
        <w:t>intain the stand in Class C. Without fire</w:t>
      </w:r>
      <w:r w:rsidR="00E93B98">
        <w:t>,</w:t>
      </w:r>
      <w:r w:rsidR="00B94731">
        <w:t xml:space="preserve"> </w:t>
      </w:r>
      <w:r>
        <w:t xml:space="preserve">the stand </w:t>
      </w:r>
      <w:r w:rsidR="00B94731">
        <w:t xml:space="preserve">eventually </w:t>
      </w:r>
      <w:r>
        <w:t>transition</w:t>
      </w:r>
      <w:r w:rsidR="00B94731">
        <w:t xml:space="preserve">s to Class B. Replacement fire </w:t>
      </w:r>
      <w:r>
        <w:t>resets to Class A.</w:t>
      </w:r>
    </w:p>
    <w:p w:rsidR="00D453BF" w:rsidP="00D453BF" w:rsidRDefault="00D453BF" w14:paraId="76792BDA" w14:textId="77777777"/>
    <w:p>
      <w:r>
        <w:rPr>
          <w:i/>
          <w:u w:val="single"/>
        </w:rPr>
        <w:t>Maximum Tree Size Class</w:t>
      </w:r>
      <w:br/>
      <w:r>
        <w:t>Medium 9-21" DBH</w:t>
      </w:r>
    </w:p>
    <w:p w:rsidR="00D453BF" w:rsidP="00D453BF" w:rsidRDefault="00D453BF" w14:paraId="0841AC6F" w14:textId="77777777">
      <w:pPr>
        <w:pStyle w:val="InfoPara"/>
        <w:pBdr>
          <w:top w:val="single" w:color="auto" w:sz="4" w:space="1"/>
        </w:pBdr>
      </w:pPr>
      <w:r xmlns:w="http://schemas.openxmlformats.org/wordprocessingml/2006/main">
        <w:t>Class D</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453BF" w:rsidP="00D453BF" w:rsidRDefault="00D453BF" w14:paraId="1DCEDDCE" w14:textId="77777777"/>
    <w:p w:rsidR="00D453BF" w:rsidP="00D453BF" w:rsidRDefault="00D453BF" w14:paraId="5EF794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064"/>
        <w:gridCol w:w="1956"/>
      </w:tblGrid>
      <w:tr w:rsidRPr="00D453BF" w:rsidR="00D453BF" w:rsidTr="00D453BF" w14:paraId="3E3E01CE" w14:textId="77777777">
        <w:tc>
          <w:tcPr>
            <w:tcW w:w="1056" w:type="dxa"/>
            <w:tcBorders>
              <w:top w:val="single" w:color="auto" w:sz="2" w:space="0"/>
              <w:bottom w:val="single" w:color="000000" w:sz="12" w:space="0"/>
            </w:tcBorders>
            <w:shd w:val="clear" w:color="auto" w:fill="auto"/>
          </w:tcPr>
          <w:p w:rsidRPr="00D453BF" w:rsidR="00D453BF" w:rsidP="002F0C66" w:rsidRDefault="00D453BF" w14:paraId="4E0272E2" w14:textId="77777777">
            <w:pPr>
              <w:rPr>
                <w:b/>
                <w:bCs/>
              </w:rPr>
            </w:pPr>
            <w:r w:rsidRPr="00D453BF">
              <w:rPr>
                <w:b/>
                <w:bCs/>
              </w:rPr>
              <w:t>Symbol</w:t>
            </w:r>
          </w:p>
        </w:tc>
        <w:tc>
          <w:tcPr>
            <w:tcW w:w="2100" w:type="dxa"/>
            <w:tcBorders>
              <w:top w:val="single" w:color="auto" w:sz="2" w:space="0"/>
              <w:bottom w:val="single" w:color="000000" w:sz="12" w:space="0"/>
            </w:tcBorders>
            <w:shd w:val="clear" w:color="auto" w:fill="auto"/>
          </w:tcPr>
          <w:p w:rsidRPr="00D453BF" w:rsidR="00D453BF" w:rsidP="002F0C66" w:rsidRDefault="00D453BF" w14:paraId="203D10FB" w14:textId="77777777">
            <w:pPr>
              <w:rPr>
                <w:b/>
                <w:bCs/>
              </w:rPr>
            </w:pPr>
            <w:r w:rsidRPr="00D453BF">
              <w:rPr>
                <w:b/>
                <w:bCs/>
              </w:rPr>
              <w:t>Scientific Name</w:t>
            </w:r>
          </w:p>
        </w:tc>
        <w:tc>
          <w:tcPr>
            <w:tcW w:w="2064" w:type="dxa"/>
            <w:tcBorders>
              <w:top w:val="single" w:color="auto" w:sz="2" w:space="0"/>
              <w:bottom w:val="single" w:color="000000" w:sz="12" w:space="0"/>
            </w:tcBorders>
            <w:shd w:val="clear" w:color="auto" w:fill="auto"/>
          </w:tcPr>
          <w:p w:rsidRPr="00D453BF" w:rsidR="00D453BF" w:rsidP="002F0C66" w:rsidRDefault="00D453BF" w14:paraId="5FC304A1" w14:textId="77777777">
            <w:pPr>
              <w:rPr>
                <w:b/>
                <w:bCs/>
              </w:rPr>
            </w:pPr>
            <w:r w:rsidRPr="00D453BF">
              <w:rPr>
                <w:b/>
                <w:bCs/>
              </w:rPr>
              <w:t>Common Name</w:t>
            </w:r>
          </w:p>
        </w:tc>
        <w:tc>
          <w:tcPr>
            <w:tcW w:w="1956" w:type="dxa"/>
            <w:tcBorders>
              <w:top w:val="single" w:color="auto" w:sz="2" w:space="0"/>
              <w:bottom w:val="single" w:color="000000" w:sz="12" w:space="0"/>
            </w:tcBorders>
            <w:shd w:val="clear" w:color="auto" w:fill="auto"/>
          </w:tcPr>
          <w:p w:rsidRPr="00D453BF" w:rsidR="00D453BF" w:rsidP="002F0C66" w:rsidRDefault="00D453BF" w14:paraId="2AD214AF" w14:textId="77777777">
            <w:pPr>
              <w:rPr>
                <w:b/>
                <w:bCs/>
              </w:rPr>
            </w:pPr>
            <w:r w:rsidRPr="00D453BF">
              <w:rPr>
                <w:b/>
                <w:bCs/>
              </w:rPr>
              <w:t>Canopy Position</w:t>
            </w:r>
          </w:p>
        </w:tc>
      </w:tr>
      <w:tr w:rsidRPr="00D453BF" w:rsidR="00D453BF" w:rsidTr="00D453BF" w14:paraId="11FF01DD" w14:textId="77777777">
        <w:tc>
          <w:tcPr>
            <w:tcW w:w="1056" w:type="dxa"/>
            <w:tcBorders>
              <w:top w:val="single" w:color="000000" w:sz="12" w:space="0"/>
            </w:tcBorders>
            <w:shd w:val="clear" w:color="auto" w:fill="auto"/>
          </w:tcPr>
          <w:p w:rsidRPr="00D453BF" w:rsidR="00D453BF" w:rsidP="002F0C66" w:rsidRDefault="00D453BF" w14:paraId="68FA8F83" w14:textId="77777777">
            <w:pPr>
              <w:rPr>
                <w:bCs/>
              </w:rPr>
            </w:pPr>
            <w:r w:rsidRPr="00D453BF">
              <w:rPr>
                <w:bCs/>
              </w:rPr>
              <w:t>PIMO</w:t>
            </w:r>
          </w:p>
        </w:tc>
        <w:tc>
          <w:tcPr>
            <w:tcW w:w="2100" w:type="dxa"/>
            <w:tcBorders>
              <w:top w:val="single" w:color="000000" w:sz="12" w:space="0"/>
            </w:tcBorders>
            <w:shd w:val="clear" w:color="auto" w:fill="auto"/>
          </w:tcPr>
          <w:p w:rsidRPr="00D453BF" w:rsidR="00D453BF" w:rsidP="002F0C66" w:rsidRDefault="00D453BF" w14:paraId="5EAE8947" w14:textId="77777777">
            <w:r w:rsidRPr="00D453BF">
              <w:t>Pinus monophylla</w:t>
            </w:r>
          </w:p>
        </w:tc>
        <w:tc>
          <w:tcPr>
            <w:tcW w:w="2064" w:type="dxa"/>
            <w:tcBorders>
              <w:top w:val="single" w:color="000000" w:sz="12" w:space="0"/>
            </w:tcBorders>
            <w:shd w:val="clear" w:color="auto" w:fill="auto"/>
          </w:tcPr>
          <w:p w:rsidRPr="00D453BF" w:rsidR="00D453BF" w:rsidP="002F0C66" w:rsidRDefault="00D453BF" w14:paraId="74A3A4EA" w14:textId="77777777">
            <w:r w:rsidRPr="00D453BF">
              <w:t>Singleleaf pinyon</w:t>
            </w:r>
          </w:p>
        </w:tc>
        <w:tc>
          <w:tcPr>
            <w:tcW w:w="1956" w:type="dxa"/>
            <w:tcBorders>
              <w:top w:val="single" w:color="000000" w:sz="12" w:space="0"/>
            </w:tcBorders>
            <w:shd w:val="clear" w:color="auto" w:fill="auto"/>
          </w:tcPr>
          <w:p w:rsidRPr="00D453BF" w:rsidR="00D453BF" w:rsidP="002F0C66" w:rsidRDefault="00D453BF" w14:paraId="7B271DD5" w14:textId="77777777">
            <w:r w:rsidRPr="00D453BF">
              <w:t>Mid-Upper</w:t>
            </w:r>
          </w:p>
        </w:tc>
      </w:tr>
      <w:tr w:rsidRPr="00D453BF" w:rsidR="00D453BF" w:rsidTr="00D453BF" w14:paraId="41F0ADD1" w14:textId="77777777">
        <w:tc>
          <w:tcPr>
            <w:tcW w:w="1056" w:type="dxa"/>
            <w:shd w:val="clear" w:color="auto" w:fill="auto"/>
          </w:tcPr>
          <w:p w:rsidRPr="00D453BF" w:rsidR="00D453BF" w:rsidP="002F0C66" w:rsidRDefault="00D453BF" w14:paraId="384F3F32" w14:textId="77777777">
            <w:pPr>
              <w:rPr>
                <w:bCs/>
              </w:rPr>
            </w:pPr>
            <w:r w:rsidRPr="00D453BF">
              <w:rPr>
                <w:bCs/>
              </w:rPr>
              <w:t>ABCO</w:t>
            </w:r>
          </w:p>
        </w:tc>
        <w:tc>
          <w:tcPr>
            <w:tcW w:w="2100" w:type="dxa"/>
            <w:shd w:val="clear" w:color="auto" w:fill="auto"/>
          </w:tcPr>
          <w:p w:rsidRPr="00D453BF" w:rsidR="00D453BF" w:rsidP="002F0C66" w:rsidRDefault="00D453BF" w14:paraId="7BBA8CC3" w14:textId="77777777">
            <w:r w:rsidRPr="00D453BF">
              <w:t>Abies concolor</w:t>
            </w:r>
          </w:p>
        </w:tc>
        <w:tc>
          <w:tcPr>
            <w:tcW w:w="2064" w:type="dxa"/>
            <w:shd w:val="clear" w:color="auto" w:fill="auto"/>
          </w:tcPr>
          <w:p w:rsidRPr="00D453BF" w:rsidR="00D453BF" w:rsidP="002F0C66" w:rsidRDefault="00D453BF" w14:paraId="57EA6EE4" w14:textId="77777777">
            <w:r w:rsidRPr="00D453BF">
              <w:t>White fir</w:t>
            </w:r>
          </w:p>
        </w:tc>
        <w:tc>
          <w:tcPr>
            <w:tcW w:w="1956" w:type="dxa"/>
            <w:shd w:val="clear" w:color="auto" w:fill="auto"/>
          </w:tcPr>
          <w:p w:rsidRPr="00D453BF" w:rsidR="00D453BF" w:rsidP="002F0C66" w:rsidRDefault="00D453BF" w14:paraId="32088A76" w14:textId="77777777">
            <w:r w:rsidRPr="00D453BF">
              <w:t>Mid-Upper</w:t>
            </w:r>
          </w:p>
        </w:tc>
      </w:tr>
      <w:tr w:rsidRPr="00D453BF" w:rsidR="00D453BF" w:rsidTr="00D453BF" w14:paraId="03BF943D" w14:textId="77777777">
        <w:tc>
          <w:tcPr>
            <w:tcW w:w="1056" w:type="dxa"/>
            <w:shd w:val="clear" w:color="auto" w:fill="auto"/>
          </w:tcPr>
          <w:p w:rsidRPr="00D453BF" w:rsidR="00D453BF" w:rsidP="002F0C66" w:rsidRDefault="00D453BF" w14:paraId="2883033C" w14:textId="77777777">
            <w:pPr>
              <w:rPr>
                <w:bCs/>
              </w:rPr>
            </w:pPr>
            <w:r w:rsidRPr="00D453BF">
              <w:rPr>
                <w:bCs/>
              </w:rPr>
              <w:t>PIPO</w:t>
            </w:r>
          </w:p>
        </w:tc>
        <w:tc>
          <w:tcPr>
            <w:tcW w:w="2100" w:type="dxa"/>
            <w:shd w:val="clear" w:color="auto" w:fill="auto"/>
          </w:tcPr>
          <w:p w:rsidRPr="00D453BF" w:rsidR="00D453BF" w:rsidP="002F0C66" w:rsidRDefault="00D453BF" w14:paraId="34CFBCCE" w14:textId="77777777">
            <w:r w:rsidRPr="00D453BF">
              <w:t>Pinus ponderosa</w:t>
            </w:r>
          </w:p>
        </w:tc>
        <w:tc>
          <w:tcPr>
            <w:tcW w:w="2064" w:type="dxa"/>
            <w:shd w:val="clear" w:color="auto" w:fill="auto"/>
          </w:tcPr>
          <w:p w:rsidRPr="00D453BF" w:rsidR="00D453BF" w:rsidP="002F0C66" w:rsidRDefault="00D453BF" w14:paraId="3ADFAB9B" w14:textId="77777777">
            <w:r w:rsidRPr="00D453BF">
              <w:t>Ponderosa pine</w:t>
            </w:r>
          </w:p>
        </w:tc>
        <w:tc>
          <w:tcPr>
            <w:tcW w:w="1956" w:type="dxa"/>
            <w:shd w:val="clear" w:color="auto" w:fill="auto"/>
          </w:tcPr>
          <w:p w:rsidRPr="00D453BF" w:rsidR="00D453BF" w:rsidP="002F0C66" w:rsidRDefault="00D453BF" w14:paraId="18003104" w14:textId="77777777">
            <w:r w:rsidRPr="00D453BF">
              <w:t>Upper</w:t>
            </w:r>
          </w:p>
        </w:tc>
      </w:tr>
    </w:tbl>
    <w:p w:rsidR="00D453BF" w:rsidP="00D453BF" w:rsidRDefault="00D453BF" w14:paraId="57D33D3A" w14:textId="77777777"/>
    <w:p w:rsidR="00D453BF" w:rsidP="00D453BF" w:rsidRDefault="00D453BF" w14:paraId="1A19903B" w14:textId="77777777">
      <w:pPr>
        <w:pStyle w:val="SClassInfoPara"/>
      </w:pPr>
      <w:r>
        <w:t>Description</w:t>
      </w:r>
    </w:p>
    <w:p w:rsidR="00D453BF" w:rsidP="00D453BF" w:rsidRDefault="4CBDA64D" w14:paraId="289EEB2E" w14:textId="0A3AC035">
      <w:r>
        <w:t>Open stands of 20+inches DBH early seral tree species. This class has low probability of mixed fire and surface fires due to discontinuous fuels in these open stand</w:t>
      </w:r>
      <w:r w:rsidR="00E93B98">
        <w:t>s</w:t>
      </w:r>
      <w:r>
        <w:t>.</w:t>
      </w:r>
    </w:p>
    <w:p w:rsidR="00D453BF" w:rsidP="00D453BF" w:rsidRDefault="00D453BF" w14:paraId="3DBABB85" w14:textId="77777777"/>
    <w:p>
      <w:r>
        <w:rPr>
          <w:i/>
          <w:u w:val="single"/>
        </w:rPr>
        <w:t>Maximum Tree Size Class</w:t>
      </w:r>
      <w:br/>
      <w:r>
        <w:t>Very Large &gt;33" DBH</w:t>
      </w:r>
    </w:p>
    <w:p w:rsidR="00D453BF" w:rsidP="00D453BF" w:rsidRDefault="00D453BF" w14:paraId="45DEF854" w14:textId="77777777">
      <w:pPr>
        <w:pStyle w:val="InfoPara"/>
        <w:pBdr>
          <w:top w:val="single" w:color="auto" w:sz="4" w:space="1"/>
        </w:pBdr>
      </w:pPr>
      <w:r xmlns:w="http://schemas.openxmlformats.org/wordprocessingml/2006/main">
        <w:t>Class E</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453BF" w:rsidP="00D453BF" w:rsidRDefault="00D453BF" w14:paraId="5F9C6EFE" w14:textId="77777777"/>
    <w:p w:rsidR="00D453BF" w:rsidP="00D453BF" w:rsidRDefault="00D453BF" w14:paraId="5AA16BC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D453BF" w:rsidR="00D453BF" w:rsidTr="00D453BF" w14:paraId="71616CDF" w14:textId="77777777">
        <w:tc>
          <w:tcPr>
            <w:tcW w:w="1056" w:type="dxa"/>
            <w:tcBorders>
              <w:top w:val="single" w:color="auto" w:sz="2" w:space="0"/>
              <w:bottom w:val="single" w:color="000000" w:sz="12" w:space="0"/>
            </w:tcBorders>
            <w:shd w:val="clear" w:color="auto" w:fill="auto"/>
          </w:tcPr>
          <w:p w:rsidRPr="00D453BF" w:rsidR="00D453BF" w:rsidP="001115C0" w:rsidRDefault="00D453BF" w14:paraId="29EB037C" w14:textId="77777777">
            <w:pPr>
              <w:rPr>
                <w:b/>
                <w:bCs/>
              </w:rPr>
            </w:pPr>
            <w:r w:rsidRPr="00D453BF">
              <w:rPr>
                <w:b/>
                <w:bCs/>
              </w:rPr>
              <w:t>Symbol</w:t>
            </w:r>
          </w:p>
        </w:tc>
        <w:tc>
          <w:tcPr>
            <w:tcW w:w="1932" w:type="dxa"/>
            <w:tcBorders>
              <w:top w:val="single" w:color="auto" w:sz="2" w:space="0"/>
              <w:bottom w:val="single" w:color="000000" w:sz="12" w:space="0"/>
            </w:tcBorders>
            <w:shd w:val="clear" w:color="auto" w:fill="auto"/>
          </w:tcPr>
          <w:p w:rsidRPr="00D453BF" w:rsidR="00D453BF" w:rsidP="001115C0" w:rsidRDefault="00D453BF" w14:paraId="7B546C4D" w14:textId="77777777">
            <w:pPr>
              <w:rPr>
                <w:b/>
                <w:bCs/>
              </w:rPr>
            </w:pPr>
            <w:r w:rsidRPr="00D453BF">
              <w:rPr>
                <w:b/>
                <w:bCs/>
              </w:rPr>
              <w:t>Scientific Name</w:t>
            </w:r>
          </w:p>
        </w:tc>
        <w:tc>
          <w:tcPr>
            <w:tcW w:w="1860" w:type="dxa"/>
            <w:tcBorders>
              <w:top w:val="single" w:color="auto" w:sz="2" w:space="0"/>
              <w:bottom w:val="single" w:color="000000" w:sz="12" w:space="0"/>
            </w:tcBorders>
            <w:shd w:val="clear" w:color="auto" w:fill="auto"/>
          </w:tcPr>
          <w:p w:rsidRPr="00D453BF" w:rsidR="00D453BF" w:rsidP="001115C0" w:rsidRDefault="00D453BF" w14:paraId="06F0FBC0" w14:textId="77777777">
            <w:pPr>
              <w:rPr>
                <w:b/>
                <w:bCs/>
              </w:rPr>
            </w:pPr>
            <w:r w:rsidRPr="00D453BF">
              <w:rPr>
                <w:b/>
                <w:bCs/>
              </w:rPr>
              <w:t>Common Name</w:t>
            </w:r>
          </w:p>
        </w:tc>
        <w:tc>
          <w:tcPr>
            <w:tcW w:w="1956" w:type="dxa"/>
            <w:tcBorders>
              <w:top w:val="single" w:color="auto" w:sz="2" w:space="0"/>
              <w:bottom w:val="single" w:color="000000" w:sz="12" w:space="0"/>
            </w:tcBorders>
            <w:shd w:val="clear" w:color="auto" w:fill="auto"/>
          </w:tcPr>
          <w:p w:rsidRPr="00D453BF" w:rsidR="00D453BF" w:rsidP="001115C0" w:rsidRDefault="00D453BF" w14:paraId="667701E1" w14:textId="77777777">
            <w:pPr>
              <w:rPr>
                <w:b/>
                <w:bCs/>
              </w:rPr>
            </w:pPr>
            <w:r w:rsidRPr="00D453BF">
              <w:rPr>
                <w:b/>
                <w:bCs/>
              </w:rPr>
              <w:t>Canopy Position</w:t>
            </w:r>
          </w:p>
        </w:tc>
      </w:tr>
      <w:tr w:rsidRPr="00D453BF" w:rsidR="00D453BF" w:rsidTr="00D453BF" w14:paraId="42CED910" w14:textId="77777777">
        <w:tc>
          <w:tcPr>
            <w:tcW w:w="1056" w:type="dxa"/>
            <w:tcBorders>
              <w:top w:val="single" w:color="000000" w:sz="12" w:space="0"/>
            </w:tcBorders>
            <w:shd w:val="clear" w:color="auto" w:fill="auto"/>
          </w:tcPr>
          <w:p w:rsidRPr="00D453BF" w:rsidR="00D453BF" w:rsidP="001115C0" w:rsidRDefault="00D453BF" w14:paraId="4EC95EC6" w14:textId="77777777">
            <w:pPr>
              <w:rPr>
                <w:bCs/>
              </w:rPr>
            </w:pPr>
            <w:r w:rsidRPr="00D453BF">
              <w:rPr>
                <w:bCs/>
              </w:rPr>
              <w:t>ABCO</w:t>
            </w:r>
          </w:p>
        </w:tc>
        <w:tc>
          <w:tcPr>
            <w:tcW w:w="1932" w:type="dxa"/>
            <w:tcBorders>
              <w:top w:val="single" w:color="000000" w:sz="12" w:space="0"/>
            </w:tcBorders>
            <w:shd w:val="clear" w:color="auto" w:fill="auto"/>
          </w:tcPr>
          <w:p w:rsidRPr="00D453BF" w:rsidR="00D453BF" w:rsidP="001115C0" w:rsidRDefault="00D453BF" w14:paraId="1C3376FA" w14:textId="77777777">
            <w:r w:rsidRPr="00D453BF">
              <w:t>Abies concolor</w:t>
            </w:r>
          </w:p>
        </w:tc>
        <w:tc>
          <w:tcPr>
            <w:tcW w:w="1860" w:type="dxa"/>
            <w:tcBorders>
              <w:top w:val="single" w:color="000000" w:sz="12" w:space="0"/>
            </w:tcBorders>
            <w:shd w:val="clear" w:color="auto" w:fill="auto"/>
          </w:tcPr>
          <w:p w:rsidRPr="00D453BF" w:rsidR="00D453BF" w:rsidP="001115C0" w:rsidRDefault="00D453BF" w14:paraId="6B7C27DD" w14:textId="77777777">
            <w:r w:rsidRPr="00D453BF">
              <w:t>White fir</w:t>
            </w:r>
          </w:p>
        </w:tc>
        <w:tc>
          <w:tcPr>
            <w:tcW w:w="1956" w:type="dxa"/>
            <w:tcBorders>
              <w:top w:val="single" w:color="000000" w:sz="12" w:space="0"/>
            </w:tcBorders>
            <w:shd w:val="clear" w:color="auto" w:fill="auto"/>
          </w:tcPr>
          <w:p w:rsidRPr="00D453BF" w:rsidR="00D453BF" w:rsidP="001115C0" w:rsidRDefault="00D453BF" w14:paraId="267D5349" w14:textId="77777777">
            <w:r w:rsidRPr="00D453BF">
              <w:t>Mid-Upper</w:t>
            </w:r>
          </w:p>
        </w:tc>
      </w:tr>
      <w:tr w:rsidRPr="00D453BF" w:rsidR="00D453BF" w:rsidTr="00D453BF" w14:paraId="374B3B40" w14:textId="77777777">
        <w:tc>
          <w:tcPr>
            <w:tcW w:w="1056" w:type="dxa"/>
            <w:shd w:val="clear" w:color="auto" w:fill="auto"/>
          </w:tcPr>
          <w:p w:rsidRPr="00D453BF" w:rsidR="00D453BF" w:rsidP="001115C0" w:rsidRDefault="00D453BF" w14:paraId="190AB33A" w14:textId="77777777">
            <w:pPr>
              <w:rPr>
                <w:bCs/>
              </w:rPr>
            </w:pPr>
            <w:r w:rsidRPr="00D453BF">
              <w:rPr>
                <w:bCs/>
              </w:rPr>
              <w:t>PIPO</w:t>
            </w:r>
          </w:p>
        </w:tc>
        <w:tc>
          <w:tcPr>
            <w:tcW w:w="1932" w:type="dxa"/>
            <w:shd w:val="clear" w:color="auto" w:fill="auto"/>
          </w:tcPr>
          <w:p w:rsidRPr="00D453BF" w:rsidR="00D453BF" w:rsidP="001115C0" w:rsidRDefault="00D453BF" w14:paraId="5868288C" w14:textId="77777777">
            <w:r w:rsidRPr="00D453BF">
              <w:t>Pinus ponderosa</w:t>
            </w:r>
          </w:p>
        </w:tc>
        <w:tc>
          <w:tcPr>
            <w:tcW w:w="1860" w:type="dxa"/>
            <w:shd w:val="clear" w:color="auto" w:fill="auto"/>
          </w:tcPr>
          <w:p w:rsidRPr="00D453BF" w:rsidR="00D453BF" w:rsidP="001115C0" w:rsidRDefault="00D453BF" w14:paraId="66D363F3" w14:textId="77777777">
            <w:r w:rsidRPr="00D453BF">
              <w:t>Ponderosa pine</w:t>
            </w:r>
          </w:p>
        </w:tc>
        <w:tc>
          <w:tcPr>
            <w:tcW w:w="1956" w:type="dxa"/>
            <w:shd w:val="clear" w:color="auto" w:fill="auto"/>
          </w:tcPr>
          <w:p w:rsidRPr="00D453BF" w:rsidR="00D453BF" w:rsidP="001115C0" w:rsidRDefault="00D453BF" w14:paraId="7ABE9F16" w14:textId="77777777">
            <w:r w:rsidRPr="00D453BF">
              <w:t>Upper</w:t>
            </w:r>
          </w:p>
        </w:tc>
      </w:tr>
    </w:tbl>
    <w:p w:rsidR="00D453BF" w:rsidP="00D453BF" w:rsidRDefault="00D453BF" w14:paraId="30573D8A" w14:textId="77777777"/>
    <w:p w:rsidR="00D453BF" w:rsidP="00D453BF" w:rsidRDefault="00D453BF" w14:paraId="79BD4A9A" w14:textId="77777777">
      <w:pPr>
        <w:pStyle w:val="SClassInfoPara"/>
      </w:pPr>
      <w:r>
        <w:t>Description</w:t>
      </w:r>
    </w:p>
    <w:p w:rsidR="00D453BF" w:rsidP="00D453BF" w:rsidRDefault="4CBDA64D" w14:paraId="5AF4A85E" w14:textId="14BB25B4">
      <w:r>
        <w:lastRenderedPageBreak/>
        <w:t xml:space="preserve">Closed stands of 20+inches DBH early seral tree species. Forests in this </w:t>
      </w:r>
      <w:r w:rsidR="00E93B98">
        <w:t xml:space="preserve">Biophysical Setting </w:t>
      </w:r>
      <w:r>
        <w:t>rarely</w:t>
      </w:r>
      <w:r w:rsidR="00E93B98">
        <w:t xml:space="preserve">, </w:t>
      </w:r>
      <w:r>
        <w:t>if ever</w:t>
      </w:r>
      <w:r w:rsidR="00E93B98">
        <w:t>,</w:t>
      </w:r>
      <w:r>
        <w:t xml:space="preserve"> exceed 80% canopy closure even in closed, dense conditions. This class has relatively high probability of mixed fire, due to the dense understory.</w:t>
      </w:r>
    </w:p>
    <w:p w:rsidR="00D453BF" w:rsidP="00D453BF" w:rsidRDefault="00D453BF" w14:paraId="77BFD84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28</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453BF" w:rsidP="00D453BF" w:rsidRDefault="00D453BF" w14:paraId="5DDA8931" w14:textId="2425A91B">
      <w:r>
        <w:t>Hopkins, W.E. 1979a. Plant associations of the Fremont National Forest. R6 Ecol 79-004.  Portland, OR: USDA Forest Service, Pacific Northwest Region. 106 pp. + illus.</w:t>
      </w:r>
    </w:p>
    <w:p w:rsidR="00D453BF" w:rsidP="00D453BF" w:rsidRDefault="00D453BF" w14:paraId="05CEACCA" w14:textId="77777777"/>
    <w:p w:rsidR="00D453BF" w:rsidP="00D453BF" w:rsidRDefault="00D453BF" w14:paraId="07245790" w14:textId="53D5494C">
      <w:r>
        <w:t>Hopkins, W.E. 1979b. Plant associations of the south Chiloquin and Klamath Ranger Districts, Winema National Forest. R6 Ecol 79-005. Portland, OR: USDA Forest Service, Pacific Northwest Region.  96 pp. + illus.</w:t>
      </w:r>
      <w:bookmarkStart w:name="_GoBack" w:id="0"/>
      <w:bookmarkEnd w:id="0"/>
    </w:p>
    <w:p w:rsidR="00D453BF" w:rsidP="00D453BF" w:rsidRDefault="00D453BF" w14:paraId="24247193" w14:textId="77777777"/>
    <w:p w:rsidR="00D453BF" w:rsidP="00D453BF" w:rsidRDefault="00D453BF" w14:paraId="256387B4" w14:textId="77777777">
      <w:r>
        <w:t>NatureServe. 2007. International Ecological Classification Standard: Terrestrial Ecological Classifications. NatureServe Central Databases. Arlington, VA. Data current as of 10 February 2007.</w:t>
      </w:r>
    </w:p>
    <w:p w:rsidRPr="00A43E41" w:rsidR="004D5F12" w:rsidP="00D453BF" w:rsidRDefault="004D5F12" w14:paraId="6282557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657A2" w14:textId="77777777" w:rsidR="00461116" w:rsidRDefault="00461116">
      <w:r>
        <w:separator/>
      </w:r>
    </w:p>
  </w:endnote>
  <w:endnote w:type="continuationSeparator" w:id="0">
    <w:p w14:paraId="7E79D3E7" w14:textId="77777777" w:rsidR="00461116" w:rsidRDefault="0046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40C4D" w14:textId="77777777" w:rsidR="00D453BF" w:rsidRDefault="00D453BF" w:rsidP="00D453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E5E69" w14:textId="77777777" w:rsidR="00461116" w:rsidRDefault="00461116">
      <w:r>
        <w:separator/>
      </w:r>
    </w:p>
  </w:footnote>
  <w:footnote w:type="continuationSeparator" w:id="0">
    <w:p w14:paraId="63C3F72C" w14:textId="77777777" w:rsidR="00461116" w:rsidRDefault="00461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6ECC9" w14:textId="77777777" w:rsidR="00A43E41" w:rsidRDefault="00A43E41" w:rsidP="00D453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BF"/>
    <w:rsid w:val="000037B3"/>
    <w:rsid w:val="00005947"/>
    <w:rsid w:val="00006AF9"/>
    <w:rsid w:val="00013BD4"/>
    <w:rsid w:val="0001622F"/>
    <w:rsid w:val="00017E5D"/>
    <w:rsid w:val="0002152F"/>
    <w:rsid w:val="00023101"/>
    <w:rsid w:val="00031661"/>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F031B"/>
    <w:rsid w:val="000F0FE2"/>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F40"/>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47588"/>
    <w:rsid w:val="0045006E"/>
    <w:rsid w:val="00457B5F"/>
    <w:rsid w:val="00461116"/>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6A79"/>
    <w:rsid w:val="00631904"/>
    <w:rsid w:val="00650861"/>
    <w:rsid w:val="00654174"/>
    <w:rsid w:val="00657F3E"/>
    <w:rsid w:val="00662B2A"/>
    <w:rsid w:val="00672551"/>
    <w:rsid w:val="00683368"/>
    <w:rsid w:val="00691641"/>
    <w:rsid w:val="00691C3A"/>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6A66"/>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8068BD"/>
    <w:rsid w:val="008126AF"/>
    <w:rsid w:val="00826176"/>
    <w:rsid w:val="00826E9C"/>
    <w:rsid w:val="008317C0"/>
    <w:rsid w:val="008327C1"/>
    <w:rsid w:val="0083523E"/>
    <w:rsid w:val="008450B0"/>
    <w:rsid w:val="0085326E"/>
    <w:rsid w:val="00857297"/>
    <w:rsid w:val="008610DF"/>
    <w:rsid w:val="00863049"/>
    <w:rsid w:val="008658E9"/>
    <w:rsid w:val="0086611D"/>
    <w:rsid w:val="00867BEE"/>
    <w:rsid w:val="008959BF"/>
    <w:rsid w:val="008A121D"/>
    <w:rsid w:val="008A1F68"/>
    <w:rsid w:val="008B679A"/>
    <w:rsid w:val="008C052D"/>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45DBA"/>
    <w:rsid w:val="00955A66"/>
    <w:rsid w:val="00956116"/>
    <w:rsid w:val="00960066"/>
    <w:rsid w:val="0096072E"/>
    <w:rsid w:val="00964894"/>
    <w:rsid w:val="00967C07"/>
    <w:rsid w:val="00980247"/>
    <w:rsid w:val="00982A61"/>
    <w:rsid w:val="00990620"/>
    <w:rsid w:val="00992A47"/>
    <w:rsid w:val="00994E09"/>
    <w:rsid w:val="00996A16"/>
    <w:rsid w:val="009A36F4"/>
    <w:rsid w:val="009A47DE"/>
    <w:rsid w:val="009A590A"/>
    <w:rsid w:val="009A5C4E"/>
    <w:rsid w:val="009A6C1C"/>
    <w:rsid w:val="009B1FAA"/>
    <w:rsid w:val="009C3926"/>
    <w:rsid w:val="009C52D4"/>
    <w:rsid w:val="009C78BA"/>
    <w:rsid w:val="009D6227"/>
    <w:rsid w:val="009E0DB5"/>
    <w:rsid w:val="009E621C"/>
    <w:rsid w:val="009F01E8"/>
    <w:rsid w:val="009F25DF"/>
    <w:rsid w:val="009F31F9"/>
    <w:rsid w:val="009F4101"/>
    <w:rsid w:val="009F5AD6"/>
    <w:rsid w:val="00A247B9"/>
    <w:rsid w:val="00A339E1"/>
    <w:rsid w:val="00A3657F"/>
    <w:rsid w:val="00A43E41"/>
    <w:rsid w:val="00A44540"/>
    <w:rsid w:val="00A44EF7"/>
    <w:rsid w:val="00A50EA6"/>
    <w:rsid w:val="00A57A9D"/>
    <w:rsid w:val="00A7285D"/>
    <w:rsid w:val="00A741AA"/>
    <w:rsid w:val="00A812A1"/>
    <w:rsid w:val="00A87C35"/>
    <w:rsid w:val="00A9365B"/>
    <w:rsid w:val="00AA0869"/>
    <w:rsid w:val="00AB49B1"/>
    <w:rsid w:val="00AB639F"/>
    <w:rsid w:val="00AC2198"/>
    <w:rsid w:val="00AE18EA"/>
    <w:rsid w:val="00AE4E67"/>
    <w:rsid w:val="00AF3E67"/>
    <w:rsid w:val="00AF4B89"/>
    <w:rsid w:val="00B02771"/>
    <w:rsid w:val="00B1195A"/>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4731"/>
    <w:rsid w:val="00B97572"/>
    <w:rsid w:val="00BA0C49"/>
    <w:rsid w:val="00BB346C"/>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A2C4F"/>
    <w:rsid w:val="00CA2D4E"/>
    <w:rsid w:val="00CB0E67"/>
    <w:rsid w:val="00CB5DAC"/>
    <w:rsid w:val="00CF08DC"/>
    <w:rsid w:val="00CF5B29"/>
    <w:rsid w:val="00CF7A47"/>
    <w:rsid w:val="00D04D5D"/>
    <w:rsid w:val="00D0641F"/>
    <w:rsid w:val="00D1051B"/>
    <w:rsid w:val="00D111B5"/>
    <w:rsid w:val="00D12502"/>
    <w:rsid w:val="00D2240A"/>
    <w:rsid w:val="00D34939"/>
    <w:rsid w:val="00D37B60"/>
    <w:rsid w:val="00D453BF"/>
    <w:rsid w:val="00D46A2D"/>
    <w:rsid w:val="00D47252"/>
    <w:rsid w:val="00D5690F"/>
    <w:rsid w:val="00D56CCA"/>
    <w:rsid w:val="00D61AC5"/>
    <w:rsid w:val="00D6372D"/>
    <w:rsid w:val="00D653F0"/>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3A47"/>
    <w:rsid w:val="00DE5B29"/>
    <w:rsid w:val="00DE70C1"/>
    <w:rsid w:val="00DE7E9C"/>
    <w:rsid w:val="00DF0968"/>
    <w:rsid w:val="00DF26C6"/>
    <w:rsid w:val="00DF4BEF"/>
    <w:rsid w:val="00E01EC8"/>
    <w:rsid w:val="00E02CF7"/>
    <w:rsid w:val="00E15278"/>
    <w:rsid w:val="00E152C8"/>
    <w:rsid w:val="00E161F9"/>
    <w:rsid w:val="00E2074B"/>
    <w:rsid w:val="00E21F3F"/>
    <w:rsid w:val="00E23FCB"/>
    <w:rsid w:val="00E26950"/>
    <w:rsid w:val="00E27D06"/>
    <w:rsid w:val="00E3220D"/>
    <w:rsid w:val="00E61F9B"/>
    <w:rsid w:val="00E741B2"/>
    <w:rsid w:val="00E75D01"/>
    <w:rsid w:val="00E83022"/>
    <w:rsid w:val="00E86BED"/>
    <w:rsid w:val="00E9262C"/>
    <w:rsid w:val="00E93B98"/>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410ED"/>
    <w:rsid w:val="00F42827"/>
    <w:rsid w:val="00F43172"/>
    <w:rsid w:val="00F4692E"/>
    <w:rsid w:val="00F55FA9"/>
    <w:rsid w:val="00F74E72"/>
    <w:rsid w:val="00F77029"/>
    <w:rsid w:val="00F77E0F"/>
    <w:rsid w:val="00F851E0"/>
    <w:rsid w:val="00F86C13"/>
    <w:rsid w:val="00F873A7"/>
    <w:rsid w:val="00F8742E"/>
    <w:rsid w:val="00F87BB7"/>
    <w:rsid w:val="00F948F2"/>
    <w:rsid w:val="00F95CB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548"/>
    <w:rsid w:val="4CBDA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C3A95"/>
  <w15:docId w15:val="{C756EC25-9950-4762-8DC0-D9B572CE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87BB7"/>
    <w:pPr>
      <w:ind w:left="720"/>
    </w:pPr>
    <w:rPr>
      <w:rFonts w:ascii="Calibri" w:eastAsiaTheme="minorHAnsi" w:hAnsi="Calibri"/>
      <w:sz w:val="22"/>
      <w:szCs w:val="22"/>
    </w:rPr>
  </w:style>
  <w:style w:type="character" w:styleId="Hyperlink">
    <w:name w:val="Hyperlink"/>
    <w:basedOn w:val="DefaultParagraphFont"/>
    <w:rsid w:val="00F87BB7"/>
    <w:rPr>
      <w:color w:val="0000FF" w:themeColor="hyperlink"/>
      <w:u w:val="single"/>
    </w:rPr>
  </w:style>
  <w:style w:type="paragraph" w:styleId="BalloonText">
    <w:name w:val="Balloon Text"/>
    <w:basedOn w:val="Normal"/>
    <w:link w:val="BalloonTextChar"/>
    <w:uiPriority w:val="99"/>
    <w:semiHidden/>
    <w:unhideWhenUsed/>
    <w:rsid w:val="00F87BB7"/>
    <w:rPr>
      <w:rFonts w:ascii="Tahoma" w:hAnsi="Tahoma" w:cs="Tahoma"/>
      <w:sz w:val="16"/>
      <w:szCs w:val="16"/>
    </w:rPr>
  </w:style>
  <w:style w:type="character" w:customStyle="1" w:styleId="BalloonTextChar">
    <w:name w:val="Balloon Text Char"/>
    <w:basedOn w:val="DefaultParagraphFont"/>
    <w:link w:val="BalloonText"/>
    <w:uiPriority w:val="99"/>
    <w:semiHidden/>
    <w:rsid w:val="00F87BB7"/>
    <w:rPr>
      <w:rFonts w:ascii="Tahoma" w:hAnsi="Tahoma" w:cs="Tahoma"/>
      <w:sz w:val="16"/>
      <w:szCs w:val="16"/>
    </w:rPr>
  </w:style>
  <w:style w:type="character" w:styleId="CommentReference">
    <w:name w:val="annotation reference"/>
    <w:basedOn w:val="DefaultParagraphFont"/>
    <w:uiPriority w:val="99"/>
    <w:semiHidden/>
    <w:unhideWhenUsed/>
    <w:rsid w:val="00E93B98"/>
    <w:rPr>
      <w:sz w:val="16"/>
      <w:szCs w:val="16"/>
    </w:rPr>
  </w:style>
  <w:style w:type="paragraph" w:styleId="CommentText">
    <w:name w:val="annotation text"/>
    <w:basedOn w:val="Normal"/>
    <w:link w:val="CommentTextChar"/>
    <w:uiPriority w:val="99"/>
    <w:semiHidden/>
    <w:unhideWhenUsed/>
    <w:rsid w:val="00E93B98"/>
    <w:rPr>
      <w:sz w:val="20"/>
      <w:szCs w:val="20"/>
    </w:rPr>
  </w:style>
  <w:style w:type="character" w:customStyle="1" w:styleId="CommentTextChar">
    <w:name w:val="Comment Text Char"/>
    <w:basedOn w:val="DefaultParagraphFont"/>
    <w:link w:val="CommentText"/>
    <w:uiPriority w:val="99"/>
    <w:semiHidden/>
    <w:rsid w:val="00E93B98"/>
  </w:style>
  <w:style w:type="paragraph" w:styleId="CommentSubject">
    <w:name w:val="annotation subject"/>
    <w:basedOn w:val="CommentText"/>
    <w:next w:val="CommentText"/>
    <w:link w:val="CommentSubjectChar"/>
    <w:uiPriority w:val="99"/>
    <w:semiHidden/>
    <w:unhideWhenUsed/>
    <w:rsid w:val="00E93B98"/>
    <w:rPr>
      <w:b/>
      <w:bCs/>
    </w:rPr>
  </w:style>
  <w:style w:type="character" w:customStyle="1" w:styleId="CommentSubjectChar">
    <w:name w:val="Comment Subject Char"/>
    <w:basedOn w:val="CommentTextChar"/>
    <w:link w:val="CommentSubject"/>
    <w:uiPriority w:val="99"/>
    <w:semiHidden/>
    <w:rsid w:val="00E9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474">
      <w:bodyDiv w:val="1"/>
      <w:marLeft w:val="0"/>
      <w:marRight w:val="0"/>
      <w:marTop w:val="0"/>
      <w:marBottom w:val="0"/>
      <w:divBdr>
        <w:top w:val="none" w:sz="0" w:space="0" w:color="auto"/>
        <w:left w:val="none" w:sz="0" w:space="0" w:color="auto"/>
        <w:bottom w:val="none" w:sz="0" w:space="0" w:color="auto"/>
        <w:right w:val="none" w:sz="0" w:space="0" w:color="auto"/>
      </w:divBdr>
    </w:div>
    <w:div w:id="14505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2014-08-21T14:01:00Z</cp:lastPrinted>
  <dcterms:created xsi:type="dcterms:W3CDTF">2017-08-14T17:32:00Z</dcterms:created>
  <dcterms:modified xsi:type="dcterms:W3CDTF">2017-08-14T17:32:00Z</dcterms:modified>
</cp:coreProperties>
</file>