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4E" w:rsidP="0085414E" w:rsidRDefault="0085414E" w14:paraId="3BDA758F" w14:textId="44655190">
      <w:pPr>
        <w:pStyle w:val="BpSTitle"/>
      </w:pPr>
      <w:r>
        <w:t>11730</w:t>
      </w:r>
    </w:p>
    <w:p w:rsidR="0085414E" w:rsidP="0085414E" w:rsidRDefault="0085414E" w14:paraId="46DCC8DD" w14:textId="77777777">
      <w:pPr>
        <w:pStyle w:val="BpSTitle"/>
      </w:pPr>
      <w:r>
        <w:t>North Pacific Wooded Volcanic Flowage</w:t>
      </w:r>
    </w:p>
    <w:p w:rsidR="0085414E" w:rsidP="00491AD1" w:rsidRDefault="0085414E" w14:paraId="1F129EED" w14:textId="202E9696">
      <w:pPr>
        <w:tabs>
          <w:tab w:val="left" w:pos="6840"/>
        </w:tabs>
      </w:pPr>
      <w:r>
        <w:t xmlns:w="http://schemas.openxmlformats.org/wordprocessingml/2006/main">BpS Model/Description Version: Aug. 2020</w:t>
      </w:r>
      <w:r w:rsidR="009D1580">
        <w:tab/>
      </w:r>
    </w:p>
    <w:p w:rsidR="0085414E" w:rsidP="00491AD1" w:rsidRDefault="0085414E" w14:paraId="2867BF5E"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1392"/>
        <w:gridCol w:w="852"/>
      </w:tblGrid>
      <w:tr w:rsidRPr="0085414E" w:rsidR="0085414E" w:rsidTr="0085414E" w14:paraId="5612A8E6" w14:textId="77777777">
        <w:tc>
          <w:tcPr>
            <w:tcW w:w="1512" w:type="dxa"/>
            <w:tcBorders>
              <w:top w:val="single" w:color="auto" w:sz="2" w:space="0"/>
              <w:left w:val="single" w:color="auto" w:sz="12" w:space="0"/>
              <w:bottom w:val="single" w:color="000000" w:sz="12" w:space="0"/>
            </w:tcBorders>
            <w:shd w:val="clear" w:color="auto" w:fill="auto"/>
          </w:tcPr>
          <w:p w:rsidRPr="0085414E" w:rsidR="0085414E" w:rsidP="00BE2AF7" w:rsidRDefault="0085414E" w14:paraId="2F2547C0" w14:textId="77777777">
            <w:pPr>
              <w:rPr>
                <w:b/>
                <w:bCs/>
              </w:rPr>
            </w:pPr>
            <w:r w:rsidRPr="0085414E">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85414E" w:rsidR="0085414E" w:rsidP="00BE2AF7" w:rsidRDefault="0085414E" w14:paraId="443E58F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5414E" w:rsidR="0085414E" w:rsidP="00BE2AF7" w:rsidRDefault="0085414E" w14:paraId="26E872EC" w14:textId="77777777">
            <w:pPr>
              <w:rPr>
                <w:b/>
                <w:bCs/>
              </w:rPr>
            </w:pPr>
            <w:r w:rsidRPr="0085414E">
              <w:rPr>
                <w:b/>
                <w:bCs/>
              </w:rPr>
              <w:t>Reviewers</w:t>
            </w:r>
          </w:p>
        </w:tc>
        <w:tc>
          <w:tcPr>
            <w:tcW w:w="852" w:type="dxa"/>
            <w:tcBorders>
              <w:top w:val="single" w:color="auto" w:sz="2" w:space="0"/>
              <w:bottom w:val="single" w:color="000000" w:sz="12" w:space="0"/>
            </w:tcBorders>
            <w:shd w:val="clear" w:color="auto" w:fill="auto"/>
          </w:tcPr>
          <w:p w:rsidRPr="0085414E" w:rsidR="0085414E" w:rsidP="00BE2AF7" w:rsidRDefault="0085414E" w14:paraId="3E8D8421" w14:textId="77777777">
            <w:pPr>
              <w:rPr>
                <w:b/>
                <w:bCs/>
              </w:rPr>
            </w:pPr>
          </w:p>
        </w:tc>
      </w:tr>
      <w:tr w:rsidRPr="0085414E" w:rsidR="0085414E" w:rsidTr="0085414E" w14:paraId="7D7342E5" w14:textId="77777777">
        <w:tc>
          <w:tcPr>
            <w:tcW w:w="1512" w:type="dxa"/>
            <w:tcBorders>
              <w:top w:val="single" w:color="000000" w:sz="12" w:space="0"/>
              <w:left w:val="single" w:color="auto" w:sz="12" w:space="0"/>
            </w:tcBorders>
            <w:shd w:val="clear" w:color="auto" w:fill="auto"/>
          </w:tcPr>
          <w:p w:rsidRPr="0085414E" w:rsidR="0085414E" w:rsidP="00BE2AF7" w:rsidRDefault="0085414E" w14:paraId="24E66143" w14:textId="77777777">
            <w:pPr>
              <w:rPr>
                <w:bCs/>
              </w:rPr>
            </w:pPr>
            <w:r w:rsidRPr="0085414E">
              <w:rPr>
                <w:bCs/>
              </w:rPr>
              <w:t>John Foster</w:t>
            </w:r>
          </w:p>
        </w:tc>
        <w:tc>
          <w:tcPr>
            <w:tcW w:w="1872" w:type="dxa"/>
            <w:tcBorders>
              <w:top w:val="single" w:color="000000" w:sz="12" w:space="0"/>
              <w:right w:val="single" w:color="000000" w:sz="12" w:space="0"/>
            </w:tcBorders>
            <w:shd w:val="clear" w:color="auto" w:fill="auto"/>
          </w:tcPr>
          <w:p w:rsidRPr="0085414E" w:rsidR="0085414E" w:rsidP="00BE2AF7" w:rsidRDefault="0085414E" w14:paraId="352E1BC9" w14:textId="77777777">
            <w:r w:rsidRPr="0085414E">
              <w:t>jfoster@tnc.org</w:t>
            </w:r>
          </w:p>
        </w:tc>
        <w:tc>
          <w:tcPr>
            <w:tcW w:w="1392" w:type="dxa"/>
            <w:tcBorders>
              <w:top w:val="single" w:color="000000" w:sz="12" w:space="0"/>
              <w:left w:val="single" w:color="000000" w:sz="12" w:space="0"/>
            </w:tcBorders>
            <w:shd w:val="clear" w:color="auto" w:fill="auto"/>
          </w:tcPr>
          <w:p w:rsidRPr="0085414E" w:rsidR="0085414E" w:rsidP="00BE2AF7" w:rsidRDefault="0085414E" w14:paraId="44ECBCB2" w14:textId="77777777">
            <w:r w:rsidRPr="0085414E">
              <w:t>None</w:t>
            </w:r>
          </w:p>
        </w:tc>
        <w:tc>
          <w:tcPr>
            <w:tcW w:w="852" w:type="dxa"/>
            <w:tcBorders>
              <w:top w:val="single" w:color="000000" w:sz="12" w:space="0"/>
            </w:tcBorders>
            <w:shd w:val="clear" w:color="auto" w:fill="auto"/>
          </w:tcPr>
          <w:p w:rsidRPr="0085414E" w:rsidR="0085414E" w:rsidP="00BE2AF7" w:rsidRDefault="0085414E" w14:paraId="490FC7DD" w14:textId="77777777">
            <w:r w:rsidRPr="0085414E">
              <w:t>None</w:t>
            </w:r>
          </w:p>
        </w:tc>
      </w:tr>
      <w:tr w:rsidRPr="0085414E" w:rsidR="0085414E" w:rsidTr="0085414E" w14:paraId="1036211E" w14:textId="77777777">
        <w:tc>
          <w:tcPr>
            <w:tcW w:w="1512" w:type="dxa"/>
            <w:tcBorders>
              <w:left w:val="single" w:color="auto" w:sz="12" w:space="0"/>
            </w:tcBorders>
            <w:shd w:val="clear" w:color="auto" w:fill="auto"/>
          </w:tcPr>
          <w:p w:rsidRPr="0085414E" w:rsidR="0085414E" w:rsidP="00BE2AF7" w:rsidRDefault="0085414E" w14:paraId="49DA54AF" w14:textId="77777777">
            <w:pPr>
              <w:rPr>
                <w:bCs/>
              </w:rPr>
            </w:pPr>
            <w:r w:rsidRPr="0085414E">
              <w:rPr>
                <w:bCs/>
              </w:rPr>
              <w:t>None</w:t>
            </w:r>
          </w:p>
        </w:tc>
        <w:tc>
          <w:tcPr>
            <w:tcW w:w="1872" w:type="dxa"/>
            <w:tcBorders>
              <w:right w:val="single" w:color="000000" w:sz="12" w:space="0"/>
            </w:tcBorders>
            <w:shd w:val="clear" w:color="auto" w:fill="auto"/>
          </w:tcPr>
          <w:p w:rsidRPr="0085414E" w:rsidR="0085414E" w:rsidP="00BE2AF7" w:rsidRDefault="0085414E" w14:paraId="57EFA367" w14:textId="77777777">
            <w:r w:rsidRPr="0085414E">
              <w:t>None</w:t>
            </w:r>
          </w:p>
        </w:tc>
        <w:tc>
          <w:tcPr>
            <w:tcW w:w="1392" w:type="dxa"/>
            <w:tcBorders>
              <w:left w:val="single" w:color="000000" w:sz="12" w:space="0"/>
            </w:tcBorders>
            <w:shd w:val="clear" w:color="auto" w:fill="auto"/>
          </w:tcPr>
          <w:p w:rsidRPr="0085414E" w:rsidR="0085414E" w:rsidP="00BE2AF7" w:rsidRDefault="0085414E" w14:paraId="1F5C7A7D" w14:textId="77777777">
            <w:r w:rsidRPr="0085414E">
              <w:t>None</w:t>
            </w:r>
          </w:p>
        </w:tc>
        <w:tc>
          <w:tcPr>
            <w:tcW w:w="852" w:type="dxa"/>
            <w:shd w:val="clear" w:color="auto" w:fill="auto"/>
          </w:tcPr>
          <w:p w:rsidRPr="0085414E" w:rsidR="0085414E" w:rsidP="00BE2AF7" w:rsidRDefault="0085414E" w14:paraId="39D3DF9B" w14:textId="77777777">
            <w:r w:rsidRPr="0085414E">
              <w:t>None</w:t>
            </w:r>
          </w:p>
        </w:tc>
      </w:tr>
      <w:tr w:rsidRPr="0085414E" w:rsidR="0085414E" w:rsidTr="0085414E" w14:paraId="17640DBE" w14:textId="77777777">
        <w:tc>
          <w:tcPr>
            <w:tcW w:w="1512" w:type="dxa"/>
            <w:tcBorders>
              <w:left w:val="single" w:color="auto" w:sz="12" w:space="0"/>
              <w:bottom w:val="single" w:color="auto" w:sz="2" w:space="0"/>
            </w:tcBorders>
            <w:shd w:val="clear" w:color="auto" w:fill="auto"/>
          </w:tcPr>
          <w:p w:rsidRPr="0085414E" w:rsidR="0085414E" w:rsidP="00BE2AF7" w:rsidRDefault="0085414E" w14:paraId="07A12D48" w14:textId="77777777">
            <w:pPr>
              <w:rPr>
                <w:bCs/>
              </w:rPr>
            </w:pPr>
            <w:r w:rsidRPr="0085414E">
              <w:rPr>
                <w:bCs/>
              </w:rPr>
              <w:t>None</w:t>
            </w:r>
          </w:p>
        </w:tc>
        <w:tc>
          <w:tcPr>
            <w:tcW w:w="1872" w:type="dxa"/>
            <w:tcBorders>
              <w:right w:val="single" w:color="000000" w:sz="12" w:space="0"/>
            </w:tcBorders>
            <w:shd w:val="clear" w:color="auto" w:fill="auto"/>
          </w:tcPr>
          <w:p w:rsidRPr="0085414E" w:rsidR="0085414E" w:rsidP="00BE2AF7" w:rsidRDefault="0085414E" w14:paraId="4D52CB2B" w14:textId="77777777">
            <w:r w:rsidRPr="0085414E">
              <w:t>None</w:t>
            </w:r>
          </w:p>
        </w:tc>
        <w:tc>
          <w:tcPr>
            <w:tcW w:w="1392" w:type="dxa"/>
            <w:tcBorders>
              <w:left w:val="single" w:color="000000" w:sz="12" w:space="0"/>
              <w:bottom w:val="single" w:color="auto" w:sz="2" w:space="0"/>
            </w:tcBorders>
            <w:shd w:val="clear" w:color="auto" w:fill="auto"/>
          </w:tcPr>
          <w:p w:rsidRPr="0085414E" w:rsidR="0085414E" w:rsidP="00BE2AF7" w:rsidRDefault="0085414E" w14:paraId="7C490A4F" w14:textId="77777777">
            <w:r w:rsidRPr="0085414E">
              <w:t>None</w:t>
            </w:r>
          </w:p>
        </w:tc>
        <w:tc>
          <w:tcPr>
            <w:tcW w:w="852" w:type="dxa"/>
            <w:shd w:val="clear" w:color="auto" w:fill="auto"/>
          </w:tcPr>
          <w:p w:rsidRPr="0085414E" w:rsidR="0085414E" w:rsidP="00BE2AF7" w:rsidRDefault="0085414E" w14:paraId="191D62CD" w14:textId="77777777">
            <w:r w:rsidRPr="0085414E">
              <w:t>None</w:t>
            </w:r>
          </w:p>
        </w:tc>
      </w:tr>
    </w:tbl>
    <w:p w:rsidR="0035377A" w:rsidP="0085414E" w:rsidRDefault="0035377A" w14:paraId="33B4E80F" w14:textId="64E4324E"/>
    <w:p w:rsidR="004A0DD6" w:rsidP="0085414E" w:rsidRDefault="004A0DD6" w14:paraId="0C707064" w14:textId="502C8E79">
      <w:pPr>
        <w:pStyle w:val="InfoPara"/>
      </w:pPr>
      <w:r>
        <w:t>Reviewer</w:t>
      </w:r>
      <w:r w:rsidR="009D1580">
        <w:t>s</w:t>
      </w:r>
      <w:r w:rsidR="00F91AE0">
        <w:t xml:space="preserve">: </w:t>
      </w:r>
      <w:bookmarkStart w:name="_GoBack" w:id="0"/>
      <w:bookmarkEnd w:id="0"/>
      <w:r w:rsidRPr="00A51D64">
        <w:rPr>
          <w:b w:val="0"/>
        </w:rPr>
        <w:t>Kathleen S. Roche</w:t>
      </w:r>
      <w:r w:rsidR="00734C61">
        <w:rPr>
          <w:b w:val="0"/>
        </w:rPr>
        <w:t>, Kori Blankenship</w:t>
      </w:r>
    </w:p>
    <w:p w:rsidR="0085414E" w:rsidP="0085414E" w:rsidRDefault="0085414E" w14:paraId="07A9A44D" w14:textId="691958CC">
      <w:pPr>
        <w:pStyle w:val="InfoPara"/>
      </w:pPr>
      <w:r>
        <w:t>Vegetation Type</w:t>
      </w:r>
    </w:p>
    <w:p w:rsidR="0085414E" w:rsidP="0085414E" w:rsidRDefault="0085414E" w14:paraId="1210C683" w14:textId="77777777">
      <w:r>
        <w:t>Forest and Woodland</w:t>
      </w:r>
    </w:p>
    <w:p w:rsidR="0085414E" w:rsidP="0085414E" w:rsidRDefault="0085414E" w14:paraId="289C4D55" w14:textId="77777777">
      <w:pPr>
        <w:pStyle w:val="InfoPara"/>
      </w:pPr>
      <w:r>
        <w:t>Map Zones</w:t>
      </w:r>
    </w:p>
    <w:p w:rsidR="0085414E" w:rsidP="0085414E" w:rsidRDefault="00666F0F" w14:paraId="0F4F8322" w14:textId="6608BC75">
      <w:r>
        <w:t xml:space="preserve">1, </w:t>
      </w:r>
      <w:r w:rsidR="0085414E">
        <w:t>7</w:t>
      </w:r>
    </w:p>
    <w:p w:rsidR="0085414E" w:rsidP="0085414E" w:rsidRDefault="0085414E" w14:paraId="78666D3D" w14:textId="77777777">
      <w:pPr>
        <w:pStyle w:val="InfoPara"/>
      </w:pPr>
      <w:r>
        <w:t>Geographic Range</w:t>
      </w:r>
    </w:p>
    <w:p w:rsidR="0085414E" w:rsidP="0085414E" w:rsidRDefault="0085414E" w14:paraId="0C79BEB7" w14:textId="7D0607A8">
      <w:r>
        <w:t>This uncommon system is found in the east and west Cascades of Washington and Oregon</w:t>
      </w:r>
      <w:r w:rsidR="009D1580">
        <w:t>,</w:t>
      </w:r>
      <w:r w:rsidR="00F651E7">
        <w:t xml:space="preserve"> and may occur in northern California around M</w:t>
      </w:r>
      <w:r w:rsidR="009D1580">
        <w:t>oun</w:t>
      </w:r>
      <w:r w:rsidR="00F651E7">
        <w:t>t</w:t>
      </w:r>
      <w:r w:rsidR="00491AD1">
        <w:t>s</w:t>
      </w:r>
      <w:r w:rsidR="00F651E7">
        <w:t xml:space="preserve"> Lassen and Shasta</w:t>
      </w:r>
      <w:r>
        <w:t>.</w:t>
      </w:r>
    </w:p>
    <w:p w:rsidR="0085414E" w:rsidP="0085414E" w:rsidRDefault="0085414E" w14:paraId="35962834" w14:textId="77777777">
      <w:pPr>
        <w:pStyle w:val="InfoPara"/>
      </w:pPr>
      <w:r>
        <w:t>Biophysical Site Description</w:t>
      </w:r>
    </w:p>
    <w:p w:rsidR="00F651E7" w:rsidP="0085414E" w:rsidRDefault="0085414E" w14:paraId="438B0021" w14:textId="0485AAE4">
      <w:r>
        <w:t xml:space="preserve">This </w:t>
      </w:r>
      <w:r w:rsidR="009D1580">
        <w:t>biophysical (</w:t>
      </w:r>
      <w:r w:rsidR="00F651E7">
        <w:t>BpS</w:t>
      </w:r>
      <w:r w:rsidR="009D1580">
        <w:t>)</w:t>
      </w:r>
      <w:r w:rsidR="00F651E7">
        <w:t xml:space="preserve"> </w:t>
      </w:r>
      <w:r>
        <w:t>system is found from foothill to subalpine elevations and includes</w:t>
      </w:r>
      <w:r w:rsidR="00A51D64">
        <w:t xml:space="preserve"> </w:t>
      </w:r>
      <w:r>
        <w:t>woodland to sparsely vegetated landscapes (generally &gt;10% plant cover) on recent</w:t>
      </w:r>
      <w:r w:rsidR="0035377A">
        <w:t xml:space="preserve"> </w:t>
      </w:r>
      <w:r>
        <w:t xml:space="preserve">lava flows. </w:t>
      </w:r>
      <w:r w:rsidR="00F651E7">
        <w:t>Examples of r</w:t>
      </w:r>
      <w:r>
        <w:t>ecent lava flows occur on the north side of Mount Adams (ande</w:t>
      </w:r>
      <w:r w:rsidR="009D1580">
        <w:t>s</w:t>
      </w:r>
      <w:r>
        <w:t>ite)</w:t>
      </w:r>
      <w:r w:rsidR="00F651E7">
        <w:t xml:space="preserve"> and</w:t>
      </w:r>
      <w:r w:rsidR="009D1580">
        <w:t xml:space="preserve"> </w:t>
      </w:r>
      <w:r>
        <w:t>the big lava beds (basalt) south of Indian Heaven, west of Mount Adams</w:t>
      </w:r>
      <w:r w:rsidR="00F651E7">
        <w:t xml:space="preserve"> in </w:t>
      </w:r>
      <w:r w:rsidR="009D1580">
        <w:t>Washington</w:t>
      </w:r>
      <w:r w:rsidR="00F651E7">
        <w:t xml:space="preserve">. </w:t>
      </w:r>
      <w:r w:rsidR="009D1580">
        <w:t>Oregon</w:t>
      </w:r>
      <w:r w:rsidRPr="00F651E7" w:rsidR="00F651E7">
        <w:t xml:space="preserve"> examples include the </w:t>
      </w:r>
      <w:r w:rsidRPr="00A51D64" w:rsidR="00F651E7">
        <w:t xml:space="preserve">lahars at Old </w:t>
      </w:r>
      <w:r w:rsidRPr="00B858E2" w:rsidR="00B858E2">
        <w:t xml:space="preserve">Maid Flat west of Mount Hood and areas in </w:t>
      </w:r>
      <w:r w:rsidR="009D1580">
        <w:t>c</w:t>
      </w:r>
      <w:r w:rsidRPr="00B858E2" w:rsidR="00B858E2">
        <w:t xml:space="preserve">entral </w:t>
      </w:r>
      <w:r w:rsidR="009D1580">
        <w:t>Oregon</w:t>
      </w:r>
      <w:r w:rsidRPr="00B858E2" w:rsidR="00B858E2">
        <w:t xml:space="preserve"> from </w:t>
      </w:r>
      <w:r w:rsidR="00B858E2">
        <w:t>McKenzie Pass</w:t>
      </w:r>
      <w:r w:rsidRPr="00F651E7" w:rsidR="00F651E7">
        <w:t xml:space="preserve"> south around the Three Sisters, Broken T</w:t>
      </w:r>
      <w:r w:rsidR="00B858E2">
        <w:t>op,</w:t>
      </w:r>
      <w:r w:rsidRPr="00F651E7" w:rsidR="00F651E7">
        <w:t xml:space="preserve"> M</w:t>
      </w:r>
      <w:r w:rsidR="009D1580">
        <w:t>ount</w:t>
      </w:r>
      <w:r w:rsidRPr="00F651E7" w:rsidR="00F651E7">
        <w:t xml:space="preserve"> Bachelor</w:t>
      </w:r>
      <w:r w:rsidR="009D1580">
        <w:t>,</w:t>
      </w:r>
      <w:r w:rsidR="00B858E2">
        <w:t xml:space="preserve"> and Paulina Peak</w:t>
      </w:r>
      <w:r w:rsidR="009D1580">
        <w:t>,</w:t>
      </w:r>
      <w:r w:rsidR="00B858E2">
        <w:t xml:space="preserve"> and the Newberry Crater. </w:t>
      </w:r>
      <w:r w:rsidR="003410FB">
        <w:t xml:space="preserve">In central </w:t>
      </w:r>
      <w:r w:rsidR="009D1580">
        <w:t>Oregon,</w:t>
      </w:r>
      <w:r w:rsidR="003410FB">
        <w:t xml:space="preserve"> this BpS is found on Mazama pumice deposits. </w:t>
      </w:r>
    </w:p>
    <w:p w:rsidR="0085414E" w:rsidP="0085414E" w:rsidRDefault="0085414E" w14:paraId="41281BCA" w14:textId="77777777">
      <w:pPr>
        <w:pStyle w:val="InfoPara"/>
      </w:pPr>
      <w:r>
        <w:t>Vegetation Description</w:t>
      </w:r>
    </w:p>
    <w:p w:rsidR="0085414E" w:rsidP="0085414E" w:rsidRDefault="0085414E" w14:paraId="3ABEDC04" w14:textId="0D25FDE7">
      <w:r>
        <w:t xml:space="preserve">These areas support an open to sparse tree cover; characteristic species include </w:t>
      </w:r>
      <w:proofErr w:type="spellStart"/>
      <w:r w:rsidRPr="00491AD1">
        <w:rPr>
          <w:i/>
        </w:rPr>
        <w:t>Pseudotsuga</w:t>
      </w:r>
      <w:proofErr w:type="spellEnd"/>
      <w:r w:rsidRPr="00491AD1">
        <w:rPr>
          <w:i/>
        </w:rPr>
        <w:t xml:space="preserve"> </w:t>
      </w:r>
      <w:proofErr w:type="spellStart"/>
      <w:r w:rsidRPr="00491AD1">
        <w:rPr>
          <w:i/>
        </w:rPr>
        <w:t>menziesii</w:t>
      </w:r>
      <w:proofErr w:type="spellEnd"/>
      <w:r w:rsidR="009D1580">
        <w:t>,</w:t>
      </w:r>
      <w:r w:rsidRPr="00491AD1">
        <w:rPr>
          <w:i/>
        </w:rPr>
        <w:t xml:space="preserve"> Pinus </w:t>
      </w:r>
      <w:proofErr w:type="spellStart"/>
      <w:r w:rsidRPr="00491AD1">
        <w:rPr>
          <w:i/>
        </w:rPr>
        <w:t>contorta</w:t>
      </w:r>
      <w:proofErr w:type="spellEnd"/>
      <w:r w:rsidR="009D1580">
        <w:t>,</w:t>
      </w:r>
      <w:r w:rsidRPr="00491AD1">
        <w:rPr>
          <w:i/>
        </w:rPr>
        <w:t xml:space="preserve"> Pinus </w:t>
      </w:r>
      <w:proofErr w:type="spellStart"/>
      <w:r w:rsidRPr="00491AD1">
        <w:rPr>
          <w:i/>
        </w:rPr>
        <w:t>monticola</w:t>
      </w:r>
      <w:proofErr w:type="spellEnd"/>
      <w:r w:rsidR="009D1580">
        <w:t>,</w:t>
      </w:r>
      <w:r w:rsidRPr="00491AD1">
        <w:rPr>
          <w:i/>
        </w:rPr>
        <w:t xml:space="preserve"> </w:t>
      </w:r>
      <w:r w:rsidRPr="009D1580">
        <w:t>and</w:t>
      </w:r>
      <w:r w:rsidRPr="00491AD1">
        <w:rPr>
          <w:i/>
        </w:rPr>
        <w:t xml:space="preserve"> </w:t>
      </w:r>
      <w:proofErr w:type="spellStart"/>
      <w:r w:rsidRPr="00491AD1">
        <w:rPr>
          <w:i/>
        </w:rPr>
        <w:t>Abies</w:t>
      </w:r>
      <w:proofErr w:type="spellEnd"/>
      <w:r w:rsidRPr="00491AD1">
        <w:rPr>
          <w:i/>
        </w:rPr>
        <w:t xml:space="preserve"> </w:t>
      </w:r>
      <w:proofErr w:type="spellStart"/>
      <w:r w:rsidRPr="00491AD1">
        <w:rPr>
          <w:i/>
        </w:rPr>
        <w:t>lasiocarpa</w:t>
      </w:r>
      <w:proofErr w:type="spellEnd"/>
      <w:r>
        <w:t>.</w:t>
      </w:r>
      <w:r w:rsidR="003410FB">
        <w:t xml:space="preserve"> In the Lava Case Forest area of central </w:t>
      </w:r>
      <w:r w:rsidR="009D1580">
        <w:t>Oregon,</w:t>
      </w:r>
      <w:r w:rsidR="003410FB">
        <w:t xml:space="preserve"> a</w:t>
      </w:r>
      <w:r w:rsidR="00A51D64">
        <w:t>n</w:t>
      </w:r>
      <w:r w:rsidR="003410FB">
        <w:t xml:space="preserve"> </w:t>
      </w:r>
      <w:proofErr w:type="spellStart"/>
      <w:r w:rsidRPr="00491AD1" w:rsidR="003410FB">
        <w:rPr>
          <w:i/>
        </w:rPr>
        <w:t>Abies</w:t>
      </w:r>
      <w:proofErr w:type="spellEnd"/>
      <w:r w:rsidRPr="00491AD1" w:rsidR="003410FB">
        <w:rPr>
          <w:i/>
        </w:rPr>
        <w:t xml:space="preserve"> </w:t>
      </w:r>
      <w:proofErr w:type="spellStart"/>
      <w:r w:rsidRPr="00491AD1" w:rsidR="003410FB">
        <w:rPr>
          <w:i/>
        </w:rPr>
        <w:t>concolor-Abies</w:t>
      </w:r>
      <w:proofErr w:type="spellEnd"/>
      <w:r w:rsidRPr="00491AD1" w:rsidR="003410FB">
        <w:rPr>
          <w:i/>
        </w:rPr>
        <w:t xml:space="preserve"> </w:t>
      </w:r>
      <w:proofErr w:type="spellStart"/>
      <w:r w:rsidRPr="00491AD1" w:rsidR="003410FB">
        <w:rPr>
          <w:i/>
        </w:rPr>
        <w:t>grandis</w:t>
      </w:r>
      <w:proofErr w:type="spellEnd"/>
      <w:r w:rsidRPr="00491AD1" w:rsidR="003410FB">
        <w:rPr>
          <w:i/>
        </w:rPr>
        <w:t xml:space="preserve"> </w:t>
      </w:r>
      <w:r w:rsidR="003410FB">
        <w:t>hybrid</w:t>
      </w:r>
      <w:r>
        <w:t xml:space="preserve"> </w:t>
      </w:r>
      <w:r w:rsidR="003410FB">
        <w:t xml:space="preserve">is found on forest isolates (Arabas </w:t>
      </w:r>
      <w:r w:rsidR="00A51D64">
        <w:t xml:space="preserve">et al. </w:t>
      </w:r>
      <w:r w:rsidR="003410FB">
        <w:t>2006</w:t>
      </w:r>
      <w:r w:rsidR="009D1580">
        <w:t>;</w:t>
      </w:r>
      <w:r w:rsidR="003410FB">
        <w:t xml:space="preserve"> Pohl 2006). </w:t>
      </w:r>
      <w:r>
        <w:t>Tree cover can range from 10</w:t>
      </w:r>
      <w:r w:rsidR="009D1580">
        <w:t>-</w:t>
      </w:r>
      <w:r>
        <w:t xml:space="preserve">70%. There may be scattered to dense shrubs present, such as </w:t>
      </w:r>
      <w:r w:rsidRPr="00491AD1">
        <w:rPr>
          <w:i/>
        </w:rPr>
        <w:t xml:space="preserve">Acer </w:t>
      </w:r>
      <w:proofErr w:type="spellStart"/>
      <w:r w:rsidRPr="00491AD1">
        <w:rPr>
          <w:i/>
        </w:rPr>
        <w:t>circinatum</w:t>
      </w:r>
      <w:proofErr w:type="spellEnd"/>
      <w:r w:rsidR="009D1580">
        <w:t>,</w:t>
      </w:r>
      <w:r w:rsidRPr="00491AD1">
        <w:rPr>
          <w:i/>
        </w:rPr>
        <w:t xml:space="preserve"> Vaccinium </w:t>
      </w:r>
      <w:proofErr w:type="spellStart"/>
      <w:r w:rsidRPr="00491AD1">
        <w:rPr>
          <w:i/>
        </w:rPr>
        <w:t>membranaceum</w:t>
      </w:r>
      <w:proofErr w:type="spellEnd"/>
      <w:r w:rsidR="009D1580">
        <w:t>,</w:t>
      </w:r>
      <w:r w:rsidRPr="00491AD1">
        <w:rPr>
          <w:i/>
        </w:rPr>
        <w:t xml:space="preserve"> </w:t>
      </w:r>
      <w:proofErr w:type="spellStart"/>
      <w:r w:rsidRPr="00491AD1">
        <w:rPr>
          <w:i/>
        </w:rPr>
        <w:t>Arctostaphylos</w:t>
      </w:r>
      <w:proofErr w:type="spellEnd"/>
      <w:r w:rsidRPr="00491AD1">
        <w:rPr>
          <w:i/>
        </w:rPr>
        <w:t xml:space="preserve"> </w:t>
      </w:r>
      <w:proofErr w:type="spellStart"/>
      <w:r w:rsidRPr="00491AD1">
        <w:rPr>
          <w:i/>
        </w:rPr>
        <w:t>uva-ursi</w:t>
      </w:r>
      <w:proofErr w:type="spellEnd"/>
      <w:r w:rsidR="009D1580">
        <w:t>,</w:t>
      </w:r>
      <w:r w:rsidRPr="00491AD1">
        <w:rPr>
          <w:i/>
        </w:rPr>
        <w:t xml:space="preserve"> Mahonia nervosa</w:t>
      </w:r>
      <w:r w:rsidR="009D1580">
        <w:t>,</w:t>
      </w:r>
      <w:r w:rsidRPr="00491AD1">
        <w:rPr>
          <w:i/>
        </w:rPr>
        <w:t xml:space="preserve"> </w:t>
      </w:r>
      <w:proofErr w:type="spellStart"/>
      <w:r w:rsidRPr="00491AD1">
        <w:rPr>
          <w:i/>
        </w:rPr>
        <w:t>Amelanchier</w:t>
      </w:r>
      <w:proofErr w:type="spellEnd"/>
      <w:r w:rsidRPr="00491AD1">
        <w:rPr>
          <w:i/>
        </w:rPr>
        <w:t xml:space="preserve"> </w:t>
      </w:r>
      <w:proofErr w:type="spellStart"/>
      <w:r w:rsidRPr="00491AD1">
        <w:rPr>
          <w:i/>
        </w:rPr>
        <w:t>alnifolia</w:t>
      </w:r>
      <w:proofErr w:type="spellEnd"/>
      <w:r w:rsidR="009D1580">
        <w:t>,</w:t>
      </w:r>
      <w:r w:rsidRPr="00491AD1">
        <w:rPr>
          <w:i/>
        </w:rPr>
        <w:t xml:space="preserve"> </w:t>
      </w:r>
      <w:r w:rsidRPr="009D1580">
        <w:t>and</w:t>
      </w:r>
      <w:r w:rsidRPr="00491AD1">
        <w:rPr>
          <w:i/>
        </w:rPr>
        <w:t xml:space="preserve"> </w:t>
      </w:r>
      <w:proofErr w:type="spellStart"/>
      <w:r w:rsidRPr="00491AD1">
        <w:rPr>
          <w:i/>
        </w:rPr>
        <w:t>Xerophyllum</w:t>
      </w:r>
      <w:proofErr w:type="spellEnd"/>
      <w:r w:rsidRPr="00491AD1">
        <w:rPr>
          <w:i/>
        </w:rPr>
        <w:t xml:space="preserve"> </w:t>
      </w:r>
      <w:proofErr w:type="spellStart"/>
      <w:r w:rsidRPr="00491AD1">
        <w:rPr>
          <w:i/>
        </w:rPr>
        <w:t>tenax</w:t>
      </w:r>
      <w:proofErr w:type="spellEnd"/>
      <w:r>
        <w:t>.</w:t>
      </w:r>
      <w:r w:rsidR="003410FB">
        <w:t xml:space="preserve"> </w:t>
      </w:r>
      <w:proofErr w:type="spellStart"/>
      <w:r w:rsidRPr="00491AD1" w:rsidR="003410FB">
        <w:rPr>
          <w:i/>
        </w:rPr>
        <w:t>Ribes</w:t>
      </w:r>
      <w:proofErr w:type="spellEnd"/>
      <w:r w:rsidRPr="00491AD1" w:rsidR="003410FB">
        <w:rPr>
          <w:i/>
        </w:rPr>
        <w:t xml:space="preserve"> </w:t>
      </w:r>
      <w:proofErr w:type="spellStart"/>
      <w:r w:rsidRPr="00491AD1" w:rsidR="003410FB">
        <w:rPr>
          <w:i/>
        </w:rPr>
        <w:t>cereum</w:t>
      </w:r>
      <w:proofErr w:type="spellEnd"/>
      <w:r w:rsidR="009D1580">
        <w:t>,</w:t>
      </w:r>
      <w:r w:rsidRPr="00491AD1" w:rsidR="003410FB">
        <w:rPr>
          <w:i/>
        </w:rPr>
        <w:t xml:space="preserve"> Ceanothus </w:t>
      </w:r>
      <w:proofErr w:type="spellStart"/>
      <w:r w:rsidRPr="00491AD1" w:rsidR="003410FB">
        <w:rPr>
          <w:i/>
        </w:rPr>
        <w:t>velutinus</w:t>
      </w:r>
      <w:proofErr w:type="spellEnd"/>
      <w:r w:rsidR="009D1580">
        <w:t>,</w:t>
      </w:r>
      <w:r w:rsidRPr="00491AD1" w:rsidR="003410FB">
        <w:rPr>
          <w:i/>
        </w:rPr>
        <w:t xml:space="preserve"> </w:t>
      </w:r>
      <w:proofErr w:type="spellStart"/>
      <w:r w:rsidRPr="00491AD1" w:rsidR="003410FB">
        <w:rPr>
          <w:i/>
        </w:rPr>
        <w:t>Purshia</w:t>
      </w:r>
      <w:proofErr w:type="spellEnd"/>
      <w:r w:rsidRPr="00491AD1" w:rsidR="003410FB">
        <w:rPr>
          <w:i/>
        </w:rPr>
        <w:t xml:space="preserve"> </w:t>
      </w:r>
      <w:proofErr w:type="spellStart"/>
      <w:r w:rsidRPr="00491AD1" w:rsidR="003410FB">
        <w:rPr>
          <w:i/>
        </w:rPr>
        <w:t>tridentata</w:t>
      </w:r>
      <w:proofErr w:type="spellEnd"/>
      <w:r w:rsidR="009D1580">
        <w:t>,</w:t>
      </w:r>
      <w:r w:rsidRPr="00491AD1" w:rsidR="003410FB">
        <w:rPr>
          <w:i/>
        </w:rPr>
        <w:t xml:space="preserve"> </w:t>
      </w:r>
      <w:proofErr w:type="spellStart"/>
      <w:r w:rsidRPr="00491AD1" w:rsidR="003410FB">
        <w:rPr>
          <w:i/>
        </w:rPr>
        <w:t>Arctostaphylos</w:t>
      </w:r>
      <w:proofErr w:type="spellEnd"/>
      <w:r w:rsidRPr="00491AD1" w:rsidR="003410FB">
        <w:rPr>
          <w:i/>
        </w:rPr>
        <w:t xml:space="preserve"> </w:t>
      </w:r>
      <w:proofErr w:type="spellStart"/>
      <w:r w:rsidRPr="00491AD1" w:rsidR="003410FB">
        <w:rPr>
          <w:i/>
        </w:rPr>
        <w:t>patula</w:t>
      </w:r>
      <w:proofErr w:type="spellEnd"/>
      <w:r w:rsidR="009D1580">
        <w:t>,</w:t>
      </w:r>
      <w:r w:rsidRPr="00491AD1" w:rsidR="003410FB">
        <w:rPr>
          <w:i/>
        </w:rPr>
        <w:t xml:space="preserve"> </w:t>
      </w:r>
      <w:proofErr w:type="spellStart"/>
      <w:r w:rsidRPr="00491AD1" w:rsidR="003410FB">
        <w:rPr>
          <w:i/>
        </w:rPr>
        <w:t>Lupinus</w:t>
      </w:r>
      <w:proofErr w:type="spellEnd"/>
      <w:r w:rsidRPr="00491AD1" w:rsidR="003410FB">
        <w:rPr>
          <w:i/>
        </w:rPr>
        <w:t xml:space="preserve"> argenteus</w:t>
      </w:r>
      <w:r w:rsidR="009D1580">
        <w:t>,</w:t>
      </w:r>
      <w:r w:rsidRPr="00491AD1" w:rsidR="003410FB">
        <w:rPr>
          <w:i/>
        </w:rPr>
        <w:t xml:space="preserve"> </w:t>
      </w:r>
      <w:proofErr w:type="spellStart"/>
      <w:r w:rsidRPr="00491AD1" w:rsidR="003410FB">
        <w:rPr>
          <w:i/>
        </w:rPr>
        <w:t>Pyrola</w:t>
      </w:r>
      <w:proofErr w:type="spellEnd"/>
      <w:r w:rsidRPr="00491AD1" w:rsidR="003410FB">
        <w:rPr>
          <w:i/>
        </w:rPr>
        <w:t xml:space="preserve"> </w:t>
      </w:r>
      <w:proofErr w:type="spellStart"/>
      <w:r w:rsidRPr="00491AD1" w:rsidR="003410FB">
        <w:rPr>
          <w:i/>
        </w:rPr>
        <w:t>picta</w:t>
      </w:r>
      <w:proofErr w:type="spellEnd"/>
      <w:r w:rsidR="009D1580">
        <w:t>,</w:t>
      </w:r>
      <w:r w:rsidRPr="00491AD1" w:rsidR="003410FB">
        <w:rPr>
          <w:i/>
        </w:rPr>
        <w:t xml:space="preserve"> </w:t>
      </w:r>
      <w:r w:rsidRPr="009D1580" w:rsidR="003410FB">
        <w:t>and</w:t>
      </w:r>
      <w:r w:rsidRPr="00491AD1" w:rsidR="003410FB">
        <w:rPr>
          <w:i/>
        </w:rPr>
        <w:t xml:space="preserve"> </w:t>
      </w:r>
      <w:proofErr w:type="spellStart"/>
      <w:r w:rsidRPr="00491AD1" w:rsidR="003410FB">
        <w:rPr>
          <w:i/>
        </w:rPr>
        <w:t>Chrysothamnus</w:t>
      </w:r>
      <w:proofErr w:type="spellEnd"/>
      <w:r w:rsidRPr="00491AD1" w:rsidR="003410FB">
        <w:rPr>
          <w:i/>
        </w:rPr>
        <w:t xml:space="preserve"> </w:t>
      </w:r>
      <w:proofErr w:type="spellStart"/>
      <w:r w:rsidRPr="00491AD1" w:rsidR="003410FB">
        <w:rPr>
          <w:i/>
        </w:rPr>
        <w:t>viscidiflorus</w:t>
      </w:r>
      <w:proofErr w:type="spellEnd"/>
      <w:r w:rsidR="003410FB">
        <w:t xml:space="preserve"> are common understory species in central </w:t>
      </w:r>
      <w:r w:rsidR="009D1580">
        <w:t>Oregon</w:t>
      </w:r>
      <w:r w:rsidR="003410FB">
        <w:t xml:space="preserve"> (Arabas</w:t>
      </w:r>
      <w:r w:rsidR="00A51D64">
        <w:t xml:space="preserve"> et al.</w:t>
      </w:r>
      <w:r w:rsidR="003410FB">
        <w:t xml:space="preserve"> 2006).</w:t>
      </w:r>
      <w:r w:rsidR="009D1580">
        <w:t xml:space="preserve"> </w:t>
      </w:r>
      <w:r w:rsidR="003410FB">
        <w:t>Soil</w:t>
      </w:r>
      <w:r>
        <w:t xml:space="preserve"> development is limited, and mosses and lichens often cover the lava surface.</w:t>
      </w:r>
    </w:p>
    <w:p w:rsidR="0085414E" w:rsidP="0085414E" w:rsidRDefault="0085414E" w14:paraId="470B51C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circinatum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Vine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membranaceum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Thinleaf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nervosa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Cascade barberry</w:t>
            </w:r>
          </w:p>
        </w:tc>
      </w:tr>
    </w:tbl>
    <w:p>
      <w:r>
        <w:rPr>
          <w:sz w:val="16"/>
        </w:rPr>
        <w:t>Species names are from the NRCS PLANTS database. Check species codes at http://plants.usda.gov.</w:t>
      </w:r>
    </w:p>
    <w:p w:rsidR="0085414E" w:rsidP="0085414E" w:rsidRDefault="0085414E" w14:paraId="7A05968D" w14:textId="77777777">
      <w:pPr>
        <w:pStyle w:val="InfoPara"/>
      </w:pPr>
      <w:r>
        <w:t>Disturbance Description</w:t>
      </w:r>
    </w:p>
    <w:p w:rsidR="0085414E" w:rsidP="0085414E" w:rsidRDefault="0085414E" w14:paraId="436D965C" w14:textId="5D1F402F">
      <w:r>
        <w:t xml:space="preserve">These sites are restricted by soil and do not generate </w:t>
      </w:r>
      <w:r w:rsidR="009D1580">
        <w:t xml:space="preserve">a </w:t>
      </w:r>
      <w:r>
        <w:t>lot of fuel between trees. Mature stands can be park-like</w:t>
      </w:r>
      <w:r w:rsidR="009D1580">
        <w:t>,</w:t>
      </w:r>
      <w:r>
        <w:t xml:space="preserve"> with moss on the forest floor between sizeable stems</w:t>
      </w:r>
      <w:r w:rsidR="009240CB">
        <w:t xml:space="preserve"> or, as reported in </w:t>
      </w:r>
      <w:r w:rsidR="009D1580">
        <w:t>c</w:t>
      </w:r>
      <w:r w:rsidR="009240CB">
        <w:t xml:space="preserve">entral </w:t>
      </w:r>
      <w:r w:rsidR="009D1580">
        <w:t>Oregon</w:t>
      </w:r>
      <w:r w:rsidR="009240CB">
        <w:t>, may have a variety of shrubs (Arabas et al. 2006)</w:t>
      </w:r>
      <w:r>
        <w:t xml:space="preserve">. </w:t>
      </w:r>
      <w:r w:rsidR="009240CB">
        <w:t>T</w:t>
      </w:r>
      <w:r>
        <w:t>hese stands can act as fire breaks to all but the fiercest wind-driven events</w:t>
      </w:r>
      <w:r w:rsidR="00A51D64">
        <w:t xml:space="preserve"> in some areas, but this probably varies across the range of this BpS (</w:t>
      </w:r>
      <w:r w:rsidR="009D1580">
        <w:t>described later</w:t>
      </w:r>
      <w:r w:rsidR="00A51D64">
        <w:t>)</w:t>
      </w:r>
      <w:r>
        <w:t>.</w:t>
      </w:r>
      <w:r w:rsidR="00B858E2">
        <w:t xml:space="preserve"> </w:t>
      </w:r>
    </w:p>
    <w:p w:rsidR="00734C61" w:rsidP="0085414E" w:rsidRDefault="00734C61" w14:paraId="0EA29B30" w14:textId="0F283E08"/>
    <w:p w:rsidR="00734C61" w:rsidP="0085414E" w:rsidRDefault="00734C61" w14:paraId="15E07839" w14:textId="1ADAA7B5">
      <w:r>
        <w:t>Arabas</w:t>
      </w:r>
      <w:r w:rsidR="009240CB">
        <w:t xml:space="preserve"> et al.</w:t>
      </w:r>
      <w:r>
        <w:t xml:space="preserve"> (</w:t>
      </w:r>
      <w:r w:rsidR="003410FB">
        <w:t>2006</w:t>
      </w:r>
      <w:r>
        <w:t xml:space="preserve">) found a pre-settlement mean fire return interval of 7yrs on forest isolates in the Lava Cast Forest area in </w:t>
      </w:r>
      <w:r w:rsidR="009D1580">
        <w:t>C</w:t>
      </w:r>
      <w:r>
        <w:t xml:space="preserve">entral </w:t>
      </w:r>
      <w:r w:rsidR="009D1580">
        <w:t>Oregon</w:t>
      </w:r>
      <w:r>
        <w:t xml:space="preserve">. </w:t>
      </w:r>
      <w:r w:rsidR="009D1580">
        <w:t xml:space="preserve">They also </w:t>
      </w:r>
      <w:r>
        <w:t>found that forest isolates experienced a g</w:t>
      </w:r>
      <w:r w:rsidR="003410FB">
        <w:t>reater number of fires and</w:t>
      </w:r>
      <w:r w:rsidR="00281D48">
        <w:t xml:space="preserve"> a </w:t>
      </w:r>
      <w:r>
        <w:t>higher fire frequenc</w:t>
      </w:r>
      <w:r w:rsidR="009D1580">
        <w:t>y</w:t>
      </w:r>
      <w:r>
        <w:t xml:space="preserve"> t</w:t>
      </w:r>
      <w:r w:rsidR="00281D48">
        <w:t>han surrounding matrix forests, and that fires were asynchronous between forest isolates and surrounding forest matrix</w:t>
      </w:r>
      <w:r w:rsidR="009D1580">
        <w:t>,</w:t>
      </w:r>
      <w:r w:rsidR="00281D48">
        <w:t xml:space="preserve"> indicating that lava was an effective</w:t>
      </w:r>
      <w:r w:rsidR="009D1580">
        <w:t xml:space="preserve"> --</w:t>
      </w:r>
      <w:r w:rsidR="00281D48">
        <w:t xml:space="preserve"> but not total </w:t>
      </w:r>
      <w:r w:rsidR="009D1580">
        <w:t xml:space="preserve">-- </w:t>
      </w:r>
      <w:r w:rsidR="00281D48">
        <w:t xml:space="preserve">barrier to fire spread. </w:t>
      </w:r>
    </w:p>
    <w:p w:rsidR="00734C61" w:rsidP="0085414E" w:rsidRDefault="00734C61" w14:paraId="0A37F693" w14:textId="77777777"/>
    <w:p w:rsidR="0085414E" w:rsidP="0085414E" w:rsidRDefault="0085414E" w14:paraId="5E2E19E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490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414E" w:rsidP="0085414E" w:rsidRDefault="0085414E" w14:paraId="3CBDD73B" w14:textId="77777777">
      <w:pPr>
        <w:pStyle w:val="InfoPara"/>
      </w:pPr>
      <w:r>
        <w:t>Scale Description</w:t>
      </w:r>
    </w:p>
    <w:p w:rsidR="0085414E" w:rsidP="0085414E" w:rsidRDefault="009240CB" w14:paraId="59F6D137" w14:textId="662B4F3B">
      <w:r w:rsidRPr="00A51D64">
        <w:t>P</w:t>
      </w:r>
      <w:r w:rsidRPr="009240CB" w:rsidR="0085414E">
        <w:t>atch</w:t>
      </w:r>
      <w:r w:rsidRPr="00A51D64">
        <w:t xml:space="preserve"> size is variable</w:t>
      </w:r>
      <w:r w:rsidRPr="009240CB">
        <w:rPr>
          <w:rStyle w:val="CommentReference"/>
        </w:rPr>
        <w:t>.</w:t>
      </w:r>
      <w:r>
        <w:t xml:space="preserve"> There</w:t>
      </w:r>
      <w:r w:rsidR="0085414E">
        <w:t xml:space="preserve"> are extensive patches of PICO</w:t>
      </w:r>
      <w:r w:rsidR="009D1580">
        <w:t>-</w:t>
      </w:r>
      <w:r w:rsidR="0085414E">
        <w:t>dominated stands along the Oregon Cascades crest near recent (1</w:t>
      </w:r>
      <w:r w:rsidR="009D1580">
        <w:t>,</w:t>
      </w:r>
      <w:r w:rsidR="0085414E">
        <w:t>000+yrs) volcanic flows.</w:t>
      </w:r>
      <w:r w:rsidR="00082E32">
        <w:t xml:space="preserve"> In the Lava Cast Forest of </w:t>
      </w:r>
      <w:r w:rsidR="009D1580">
        <w:t>c</w:t>
      </w:r>
      <w:r w:rsidR="00082E32">
        <w:t xml:space="preserve">entral </w:t>
      </w:r>
      <w:r w:rsidR="009D1580">
        <w:t>Oregon,</w:t>
      </w:r>
      <w:r w:rsidR="00082E32">
        <w:t xml:space="preserve"> forest isolates (kipukas) range in size from </w:t>
      </w:r>
      <w:r w:rsidR="009D1580">
        <w:t>0</w:t>
      </w:r>
      <w:r w:rsidR="00082E32">
        <w:t>.3</w:t>
      </w:r>
      <w:r w:rsidR="009D1580">
        <w:t>-</w:t>
      </w:r>
      <w:r w:rsidR="00082E32">
        <w:t xml:space="preserve">113 ha (Pohl 2006). </w:t>
      </w:r>
    </w:p>
    <w:p w:rsidR="0085414E" w:rsidP="0085414E" w:rsidRDefault="0085414E" w14:paraId="61CBEA9E" w14:textId="77777777">
      <w:pPr>
        <w:pStyle w:val="InfoPara"/>
      </w:pPr>
      <w:r>
        <w:t>Adjacency or Identification Concerns</w:t>
      </w:r>
    </w:p>
    <w:p w:rsidR="0085414E" w:rsidP="0085414E" w:rsidRDefault="0085414E" w14:paraId="66F4966C" w14:textId="77777777"/>
    <w:p w:rsidR="0085414E" w:rsidP="0085414E" w:rsidRDefault="0085414E" w14:paraId="503BA412" w14:textId="77777777">
      <w:pPr>
        <w:pStyle w:val="InfoPara"/>
      </w:pPr>
      <w:r>
        <w:t>Issues or Problems</w:t>
      </w:r>
    </w:p>
    <w:p w:rsidR="0085414E" w:rsidP="0085414E" w:rsidRDefault="0085414E" w14:paraId="1B122387" w14:textId="77777777">
      <w:r>
        <w:t>Modeler is not familiar with this type.</w:t>
      </w:r>
    </w:p>
    <w:p w:rsidR="0085414E" w:rsidP="0085414E" w:rsidRDefault="0085414E" w14:paraId="21E9B57B" w14:textId="77777777">
      <w:pPr>
        <w:pStyle w:val="InfoPara"/>
      </w:pPr>
      <w:r>
        <w:t>Native Uncharacteristic Conditions</w:t>
      </w:r>
    </w:p>
    <w:p w:rsidR="0085414E" w:rsidP="0085414E" w:rsidRDefault="0085414E" w14:paraId="1DE3F572" w14:textId="77777777"/>
    <w:p w:rsidR="0085414E" w:rsidP="0085414E" w:rsidRDefault="0085414E" w14:paraId="4D4BCE03" w14:textId="77777777">
      <w:pPr>
        <w:pStyle w:val="InfoPara"/>
      </w:pPr>
      <w:r>
        <w:t>Comments</w:t>
      </w:r>
    </w:p>
    <w:p w:rsidR="00666F0F" w:rsidP="0085414E" w:rsidRDefault="004A0DD6" w14:paraId="086CF435" w14:textId="2E8D5938">
      <w:r>
        <w:t xml:space="preserve">Kathleen Roche </w:t>
      </w:r>
      <w:r w:rsidR="009240CB">
        <w:t xml:space="preserve">and Kori Blankenship </w:t>
      </w:r>
      <w:r>
        <w:t>reviewed this BpS during the</w:t>
      </w:r>
      <w:r w:rsidRPr="00DF2600" w:rsidR="00666F0F">
        <w:t xml:space="preserve"> 201</w:t>
      </w:r>
      <w:r>
        <w:t>6</w:t>
      </w:r>
      <w:r w:rsidRPr="00DF2600" w:rsidR="00666F0F">
        <w:t xml:space="preserve"> BpS Review.</w:t>
      </w:r>
      <w:r w:rsidR="009240CB">
        <w:t xml:space="preserve"> Blankenship noted the current modeled fire frequency (i.e.</w:t>
      </w:r>
      <w:r w:rsidR="009D1580">
        <w:t>,</w:t>
      </w:r>
      <w:r w:rsidR="009240CB">
        <w:t xml:space="preserve"> 500yrs) does no</w:t>
      </w:r>
      <w:r w:rsidR="009D1580">
        <w:t>t</w:t>
      </w:r>
      <w:r w:rsidR="009240CB">
        <w:t xml:space="preserve"> align with the reported frequency for central </w:t>
      </w:r>
      <w:r w:rsidR="009D1580">
        <w:t>Oregon</w:t>
      </w:r>
      <w:r w:rsidR="009240CB">
        <w:t xml:space="preserve"> (Arabas et al. 2006). However, Blankenship did not recommend changes to the model because there was very little of this BpS mapped in central </w:t>
      </w:r>
      <w:r w:rsidR="009D1580">
        <w:t>Oregon</w:t>
      </w:r>
      <w:r w:rsidR="009240CB">
        <w:t xml:space="preserve"> and because she did not find any additional literature on fire frequency for this BpS other than the </w:t>
      </w:r>
      <w:r w:rsidR="00905BF0">
        <w:t xml:space="preserve">paper by </w:t>
      </w:r>
      <w:r w:rsidR="009240CB">
        <w:t xml:space="preserve">Arabas </w:t>
      </w:r>
      <w:r w:rsidR="00A51D64">
        <w:t>et al. (2006)</w:t>
      </w:r>
      <w:r w:rsidR="009240CB">
        <w:t>. The fire frequency of this model</w:t>
      </w:r>
      <w:r w:rsidR="00905BF0">
        <w:t>,</w:t>
      </w:r>
      <w:r w:rsidR="009240CB">
        <w:t xml:space="preserve"> across its range</w:t>
      </w:r>
      <w:r w:rsidR="00905BF0">
        <w:t>,</w:t>
      </w:r>
      <w:r w:rsidR="009240CB">
        <w:t xml:space="preserve"> needs </w:t>
      </w:r>
      <w:r w:rsidR="009240CB">
        <w:lastRenderedPageBreak/>
        <w:t xml:space="preserve">to be reconsidered in future review. It is possible that a distinct model is needed for central </w:t>
      </w:r>
      <w:r w:rsidR="009D1580">
        <w:t>Oregon</w:t>
      </w:r>
      <w:r w:rsidR="009240CB">
        <w:t xml:space="preserve">. </w:t>
      </w:r>
    </w:p>
    <w:p w:rsidR="00CC44C9" w:rsidP="0085414E" w:rsidRDefault="00CC44C9" w14:paraId="69FE1DF5" w14:textId="77777777"/>
    <w:p w:rsidR="0085414E" w:rsidP="0085414E" w:rsidRDefault="0085414E" w14:paraId="40A024E0" w14:textId="77777777">
      <w:pPr>
        <w:pStyle w:val="ReportSection"/>
      </w:pPr>
      <w:r>
        <w:t>Succession Classes</w:t>
      </w:r>
    </w:p>
    <w:p w:rsidR="0085414E" w:rsidP="0085414E" w:rsidRDefault="0085414E" w14:paraId="5AB3883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414E" w:rsidP="0085414E" w:rsidRDefault="0085414E" w14:paraId="347D2322"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5414E" w:rsidP="0085414E" w:rsidRDefault="0085414E" w14:paraId="48C4A4B1" w14:textId="77777777"/>
    <w:p w:rsidR="0085414E" w:rsidP="0085414E" w:rsidRDefault="0085414E" w14:paraId="3AEEE5C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24"/>
        <w:gridCol w:w="2388"/>
        <w:gridCol w:w="1956"/>
      </w:tblGrid>
      <w:tr w:rsidRPr="0085414E" w:rsidR="0085414E" w:rsidTr="0085414E" w14:paraId="1DEAA630" w14:textId="77777777">
        <w:tc>
          <w:tcPr>
            <w:tcW w:w="1056" w:type="dxa"/>
            <w:tcBorders>
              <w:top w:val="single" w:color="auto" w:sz="2" w:space="0"/>
              <w:bottom w:val="single" w:color="000000" w:sz="12" w:space="0"/>
            </w:tcBorders>
            <w:shd w:val="clear" w:color="auto" w:fill="auto"/>
          </w:tcPr>
          <w:p w:rsidRPr="0085414E" w:rsidR="0085414E" w:rsidP="00BE2AF7" w:rsidRDefault="0085414E" w14:paraId="79F0F394" w14:textId="77777777">
            <w:pPr>
              <w:rPr>
                <w:b/>
                <w:bCs/>
              </w:rPr>
            </w:pPr>
            <w:r w:rsidRPr="0085414E">
              <w:rPr>
                <w:b/>
                <w:bCs/>
              </w:rPr>
              <w:t>Symbol</w:t>
            </w:r>
          </w:p>
        </w:tc>
        <w:tc>
          <w:tcPr>
            <w:tcW w:w="3024" w:type="dxa"/>
            <w:tcBorders>
              <w:top w:val="single" w:color="auto" w:sz="2" w:space="0"/>
              <w:bottom w:val="single" w:color="000000" w:sz="12" w:space="0"/>
            </w:tcBorders>
            <w:shd w:val="clear" w:color="auto" w:fill="auto"/>
          </w:tcPr>
          <w:p w:rsidRPr="0085414E" w:rsidR="0085414E" w:rsidP="00BE2AF7" w:rsidRDefault="0085414E" w14:paraId="2BBD6622" w14:textId="77777777">
            <w:pPr>
              <w:rPr>
                <w:b/>
                <w:bCs/>
              </w:rPr>
            </w:pPr>
            <w:r w:rsidRPr="0085414E">
              <w:rPr>
                <w:b/>
                <w:bCs/>
              </w:rPr>
              <w:t>Scientific Name</w:t>
            </w:r>
          </w:p>
        </w:tc>
        <w:tc>
          <w:tcPr>
            <w:tcW w:w="2388" w:type="dxa"/>
            <w:tcBorders>
              <w:top w:val="single" w:color="auto" w:sz="2" w:space="0"/>
              <w:bottom w:val="single" w:color="000000" w:sz="12" w:space="0"/>
            </w:tcBorders>
            <w:shd w:val="clear" w:color="auto" w:fill="auto"/>
          </w:tcPr>
          <w:p w:rsidRPr="0085414E" w:rsidR="0085414E" w:rsidP="00BE2AF7" w:rsidRDefault="0085414E" w14:paraId="1C03F973" w14:textId="77777777">
            <w:pPr>
              <w:rPr>
                <w:b/>
                <w:bCs/>
              </w:rPr>
            </w:pPr>
            <w:r w:rsidRPr="0085414E">
              <w:rPr>
                <w:b/>
                <w:bCs/>
              </w:rPr>
              <w:t>Common Name</w:t>
            </w:r>
          </w:p>
        </w:tc>
        <w:tc>
          <w:tcPr>
            <w:tcW w:w="1956" w:type="dxa"/>
            <w:tcBorders>
              <w:top w:val="single" w:color="auto" w:sz="2" w:space="0"/>
              <w:bottom w:val="single" w:color="000000" w:sz="12" w:space="0"/>
            </w:tcBorders>
            <w:shd w:val="clear" w:color="auto" w:fill="auto"/>
          </w:tcPr>
          <w:p w:rsidRPr="0085414E" w:rsidR="0085414E" w:rsidP="00BE2AF7" w:rsidRDefault="0085414E" w14:paraId="5F85751C" w14:textId="77777777">
            <w:pPr>
              <w:rPr>
                <w:b/>
                <w:bCs/>
              </w:rPr>
            </w:pPr>
            <w:r w:rsidRPr="0085414E">
              <w:rPr>
                <w:b/>
                <w:bCs/>
              </w:rPr>
              <w:t>Canopy Position</w:t>
            </w:r>
          </w:p>
        </w:tc>
      </w:tr>
      <w:tr w:rsidRPr="0085414E" w:rsidR="0085414E" w:rsidTr="0085414E" w14:paraId="70508558" w14:textId="77777777">
        <w:tc>
          <w:tcPr>
            <w:tcW w:w="1056" w:type="dxa"/>
            <w:tcBorders>
              <w:top w:val="single" w:color="000000" w:sz="12" w:space="0"/>
            </w:tcBorders>
            <w:shd w:val="clear" w:color="auto" w:fill="auto"/>
          </w:tcPr>
          <w:p w:rsidRPr="0085414E" w:rsidR="0085414E" w:rsidP="00BE2AF7" w:rsidRDefault="0085414E" w14:paraId="4DF6524F" w14:textId="77777777">
            <w:pPr>
              <w:rPr>
                <w:bCs/>
              </w:rPr>
            </w:pPr>
            <w:r w:rsidRPr="0085414E">
              <w:rPr>
                <w:bCs/>
              </w:rPr>
              <w:t>PICO</w:t>
            </w:r>
          </w:p>
        </w:tc>
        <w:tc>
          <w:tcPr>
            <w:tcW w:w="3024" w:type="dxa"/>
            <w:tcBorders>
              <w:top w:val="single" w:color="000000" w:sz="12" w:space="0"/>
            </w:tcBorders>
            <w:shd w:val="clear" w:color="auto" w:fill="auto"/>
          </w:tcPr>
          <w:p w:rsidRPr="0085414E" w:rsidR="0085414E" w:rsidP="00BE2AF7" w:rsidRDefault="0085414E" w14:paraId="7DC0767D" w14:textId="77777777">
            <w:r w:rsidRPr="0085414E">
              <w:t xml:space="preserve">Pinus </w:t>
            </w:r>
            <w:proofErr w:type="spellStart"/>
            <w:r w:rsidRPr="0085414E">
              <w:t>contorta</w:t>
            </w:r>
            <w:proofErr w:type="spellEnd"/>
          </w:p>
        </w:tc>
        <w:tc>
          <w:tcPr>
            <w:tcW w:w="2388" w:type="dxa"/>
            <w:tcBorders>
              <w:top w:val="single" w:color="000000" w:sz="12" w:space="0"/>
            </w:tcBorders>
            <w:shd w:val="clear" w:color="auto" w:fill="auto"/>
          </w:tcPr>
          <w:p w:rsidRPr="0085414E" w:rsidR="0085414E" w:rsidP="00BE2AF7" w:rsidRDefault="0085414E" w14:paraId="5B8E98C9" w14:textId="77777777">
            <w:r w:rsidRPr="0085414E">
              <w:t>Lodgepole pine</w:t>
            </w:r>
          </w:p>
        </w:tc>
        <w:tc>
          <w:tcPr>
            <w:tcW w:w="1956" w:type="dxa"/>
            <w:tcBorders>
              <w:top w:val="single" w:color="000000" w:sz="12" w:space="0"/>
            </w:tcBorders>
            <w:shd w:val="clear" w:color="auto" w:fill="auto"/>
          </w:tcPr>
          <w:p w:rsidRPr="0085414E" w:rsidR="0085414E" w:rsidP="00BE2AF7" w:rsidRDefault="0085414E" w14:paraId="08884F22" w14:textId="77777777">
            <w:r w:rsidRPr="0085414E">
              <w:t>Mid-Upper</w:t>
            </w:r>
          </w:p>
        </w:tc>
      </w:tr>
      <w:tr w:rsidRPr="0085414E" w:rsidR="0085414E" w:rsidTr="0085414E" w14:paraId="1B2A1C57" w14:textId="77777777">
        <w:tc>
          <w:tcPr>
            <w:tcW w:w="1056" w:type="dxa"/>
            <w:shd w:val="clear" w:color="auto" w:fill="auto"/>
          </w:tcPr>
          <w:p w:rsidRPr="0085414E" w:rsidR="0085414E" w:rsidP="00BE2AF7" w:rsidRDefault="0085414E" w14:paraId="5C18716F" w14:textId="77777777">
            <w:pPr>
              <w:rPr>
                <w:bCs/>
              </w:rPr>
            </w:pPr>
            <w:r w:rsidRPr="0085414E">
              <w:rPr>
                <w:bCs/>
              </w:rPr>
              <w:t>PSME</w:t>
            </w:r>
          </w:p>
        </w:tc>
        <w:tc>
          <w:tcPr>
            <w:tcW w:w="3024" w:type="dxa"/>
            <w:shd w:val="clear" w:color="auto" w:fill="auto"/>
          </w:tcPr>
          <w:p w:rsidRPr="0085414E" w:rsidR="0085414E" w:rsidP="00BE2AF7" w:rsidRDefault="0085414E" w14:paraId="30C4A1E4" w14:textId="77777777">
            <w:proofErr w:type="spellStart"/>
            <w:r w:rsidRPr="0085414E">
              <w:t>Pseudotsuga</w:t>
            </w:r>
            <w:proofErr w:type="spellEnd"/>
            <w:r w:rsidRPr="0085414E">
              <w:t xml:space="preserve"> </w:t>
            </w:r>
            <w:proofErr w:type="spellStart"/>
            <w:r w:rsidRPr="0085414E">
              <w:t>menziesii</w:t>
            </w:r>
            <w:proofErr w:type="spellEnd"/>
          </w:p>
        </w:tc>
        <w:tc>
          <w:tcPr>
            <w:tcW w:w="2388" w:type="dxa"/>
            <w:shd w:val="clear" w:color="auto" w:fill="auto"/>
          </w:tcPr>
          <w:p w:rsidRPr="0085414E" w:rsidR="0085414E" w:rsidP="00BE2AF7" w:rsidRDefault="0085414E" w14:paraId="02837742" w14:textId="77777777">
            <w:r w:rsidRPr="0085414E">
              <w:t>Douglas-fir</w:t>
            </w:r>
          </w:p>
        </w:tc>
        <w:tc>
          <w:tcPr>
            <w:tcW w:w="1956" w:type="dxa"/>
            <w:shd w:val="clear" w:color="auto" w:fill="auto"/>
          </w:tcPr>
          <w:p w:rsidRPr="0085414E" w:rsidR="0085414E" w:rsidP="00BE2AF7" w:rsidRDefault="0085414E" w14:paraId="0882C0C6" w14:textId="77777777">
            <w:r w:rsidRPr="0085414E">
              <w:t>Upper</w:t>
            </w:r>
          </w:p>
        </w:tc>
      </w:tr>
      <w:tr w:rsidRPr="0085414E" w:rsidR="0085414E" w:rsidTr="0085414E" w14:paraId="34559B74" w14:textId="77777777">
        <w:tc>
          <w:tcPr>
            <w:tcW w:w="1056" w:type="dxa"/>
            <w:shd w:val="clear" w:color="auto" w:fill="auto"/>
          </w:tcPr>
          <w:p w:rsidRPr="0085414E" w:rsidR="0085414E" w:rsidP="00BE2AF7" w:rsidRDefault="0085414E" w14:paraId="398DE6C0" w14:textId="77777777">
            <w:pPr>
              <w:rPr>
                <w:bCs/>
              </w:rPr>
            </w:pPr>
            <w:r w:rsidRPr="0085414E">
              <w:rPr>
                <w:bCs/>
              </w:rPr>
              <w:t>ACCI</w:t>
            </w:r>
          </w:p>
        </w:tc>
        <w:tc>
          <w:tcPr>
            <w:tcW w:w="3024" w:type="dxa"/>
            <w:shd w:val="clear" w:color="auto" w:fill="auto"/>
          </w:tcPr>
          <w:p w:rsidRPr="0085414E" w:rsidR="0085414E" w:rsidP="00BE2AF7" w:rsidRDefault="0085414E" w14:paraId="13DA2457" w14:textId="77777777">
            <w:r w:rsidRPr="0085414E">
              <w:t xml:space="preserve">Acer </w:t>
            </w:r>
            <w:proofErr w:type="spellStart"/>
            <w:r w:rsidRPr="0085414E">
              <w:t>circinatum</w:t>
            </w:r>
            <w:proofErr w:type="spellEnd"/>
          </w:p>
        </w:tc>
        <w:tc>
          <w:tcPr>
            <w:tcW w:w="2388" w:type="dxa"/>
            <w:shd w:val="clear" w:color="auto" w:fill="auto"/>
          </w:tcPr>
          <w:p w:rsidRPr="0085414E" w:rsidR="0085414E" w:rsidP="00BE2AF7" w:rsidRDefault="0085414E" w14:paraId="32B0CB8A" w14:textId="77777777">
            <w:r w:rsidRPr="0085414E">
              <w:t>Vine maple</w:t>
            </w:r>
          </w:p>
        </w:tc>
        <w:tc>
          <w:tcPr>
            <w:tcW w:w="1956" w:type="dxa"/>
            <w:shd w:val="clear" w:color="auto" w:fill="auto"/>
          </w:tcPr>
          <w:p w:rsidRPr="0085414E" w:rsidR="0085414E" w:rsidP="00BE2AF7" w:rsidRDefault="0085414E" w14:paraId="437D2DDF" w14:textId="77777777">
            <w:r w:rsidRPr="0085414E">
              <w:t>Middle</w:t>
            </w:r>
          </w:p>
        </w:tc>
      </w:tr>
      <w:tr w:rsidRPr="0085414E" w:rsidR="0085414E" w:rsidTr="0085414E" w14:paraId="47EED2D2" w14:textId="77777777">
        <w:tc>
          <w:tcPr>
            <w:tcW w:w="1056" w:type="dxa"/>
            <w:shd w:val="clear" w:color="auto" w:fill="auto"/>
          </w:tcPr>
          <w:p w:rsidRPr="0085414E" w:rsidR="0085414E" w:rsidP="00BE2AF7" w:rsidRDefault="0085414E" w14:paraId="53398A01" w14:textId="77777777">
            <w:pPr>
              <w:rPr>
                <w:bCs/>
              </w:rPr>
            </w:pPr>
            <w:r w:rsidRPr="0085414E">
              <w:rPr>
                <w:bCs/>
              </w:rPr>
              <w:t>VAME</w:t>
            </w:r>
          </w:p>
        </w:tc>
        <w:tc>
          <w:tcPr>
            <w:tcW w:w="3024" w:type="dxa"/>
            <w:shd w:val="clear" w:color="auto" w:fill="auto"/>
          </w:tcPr>
          <w:p w:rsidRPr="0085414E" w:rsidR="0085414E" w:rsidP="00BE2AF7" w:rsidRDefault="0085414E" w14:paraId="61703289" w14:textId="77777777">
            <w:r w:rsidRPr="0085414E">
              <w:t xml:space="preserve">Vaccinium </w:t>
            </w:r>
            <w:proofErr w:type="spellStart"/>
            <w:r w:rsidRPr="0085414E">
              <w:t>membranaceum</w:t>
            </w:r>
            <w:proofErr w:type="spellEnd"/>
          </w:p>
        </w:tc>
        <w:tc>
          <w:tcPr>
            <w:tcW w:w="2388" w:type="dxa"/>
            <w:shd w:val="clear" w:color="auto" w:fill="auto"/>
          </w:tcPr>
          <w:p w:rsidRPr="0085414E" w:rsidR="0085414E" w:rsidP="00BE2AF7" w:rsidRDefault="0085414E" w14:paraId="284F9A5F" w14:textId="77777777">
            <w:proofErr w:type="spellStart"/>
            <w:r w:rsidRPr="0085414E">
              <w:t>Thinleaf</w:t>
            </w:r>
            <w:proofErr w:type="spellEnd"/>
            <w:r w:rsidRPr="0085414E">
              <w:t xml:space="preserve"> huckleberry</w:t>
            </w:r>
          </w:p>
        </w:tc>
        <w:tc>
          <w:tcPr>
            <w:tcW w:w="1956" w:type="dxa"/>
            <w:shd w:val="clear" w:color="auto" w:fill="auto"/>
          </w:tcPr>
          <w:p w:rsidRPr="0085414E" w:rsidR="0085414E" w:rsidP="00BE2AF7" w:rsidRDefault="0085414E" w14:paraId="10E1F7DF" w14:textId="77777777">
            <w:r w:rsidRPr="0085414E">
              <w:t>Lower</w:t>
            </w:r>
          </w:p>
        </w:tc>
      </w:tr>
    </w:tbl>
    <w:p w:rsidR="0085414E" w:rsidP="0085414E" w:rsidRDefault="0085414E" w14:paraId="301A8D98" w14:textId="77777777"/>
    <w:p w:rsidR="0085414E" w:rsidP="0085414E" w:rsidRDefault="0085414E" w14:paraId="05B6C8C1" w14:textId="77777777">
      <w:pPr>
        <w:pStyle w:val="SClassInfoPara"/>
      </w:pPr>
      <w:r>
        <w:t>Description</w:t>
      </w:r>
    </w:p>
    <w:p w:rsidR="0085414E" w:rsidP="0085414E" w:rsidRDefault="0085414E" w14:paraId="504040FF" w14:textId="035CEBEC">
      <w:r>
        <w:t xml:space="preserve">For many years after severe fire, these sites </w:t>
      </w:r>
      <w:r w:rsidR="00905BF0">
        <w:t xml:space="preserve">are </w:t>
      </w:r>
      <w:r>
        <w:t xml:space="preserve">relatively free of vegetation. </w:t>
      </w:r>
      <w:r w:rsidR="00905BF0">
        <w:t>C</w:t>
      </w:r>
      <w:r>
        <w:t xml:space="preserve">onifer and deciduous species may appear stunted. </w:t>
      </w:r>
    </w:p>
    <w:p w:rsidR="0085414E" w:rsidP="0085414E" w:rsidRDefault="0085414E" w14:paraId="4C0A48E8" w14:textId="77777777"/>
    <w:p>
      <w:r>
        <w:rPr>
          <w:i/>
          <w:u w:val="single"/>
        </w:rPr>
        <w:t>Maximum Tree Size Class</w:t>
      </w:r>
      <w:br/>
      <w:r>
        <w:t>None</w:t>
      </w:r>
    </w:p>
    <w:p w:rsidR="0085414E" w:rsidP="0085414E" w:rsidRDefault="0085414E" w14:paraId="419BD70E" w14:textId="77777777">
      <w:pPr>
        <w:pStyle w:val="InfoPara"/>
        <w:pBdr>
          <w:top w:val="single" w:color="auto" w:sz="4" w:space="1"/>
        </w:pBdr>
      </w:pPr>
      <w:r xmlns:w="http://schemas.openxmlformats.org/wordprocessingml/2006/main">
        <w:t>Class B</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5414E" w:rsidP="0085414E" w:rsidRDefault="0085414E" w14:paraId="6F721420" w14:textId="77777777"/>
    <w:p w:rsidR="0085414E" w:rsidP="0085414E" w:rsidRDefault="0085414E" w14:paraId="067AF1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556"/>
        <w:gridCol w:w="2400"/>
        <w:gridCol w:w="1956"/>
      </w:tblGrid>
      <w:tr w:rsidRPr="0085414E" w:rsidR="0085414E" w:rsidTr="0085414E" w14:paraId="077407A1" w14:textId="77777777">
        <w:tc>
          <w:tcPr>
            <w:tcW w:w="1092" w:type="dxa"/>
            <w:tcBorders>
              <w:top w:val="single" w:color="auto" w:sz="2" w:space="0"/>
              <w:bottom w:val="single" w:color="000000" w:sz="12" w:space="0"/>
            </w:tcBorders>
            <w:shd w:val="clear" w:color="auto" w:fill="auto"/>
          </w:tcPr>
          <w:p w:rsidRPr="0085414E" w:rsidR="0085414E" w:rsidP="00BE2AF7" w:rsidRDefault="0085414E" w14:paraId="358BFE45" w14:textId="77777777">
            <w:pPr>
              <w:rPr>
                <w:b/>
                <w:bCs/>
              </w:rPr>
            </w:pPr>
            <w:r w:rsidRPr="0085414E">
              <w:rPr>
                <w:b/>
                <w:bCs/>
              </w:rPr>
              <w:t>Symbol</w:t>
            </w:r>
          </w:p>
        </w:tc>
        <w:tc>
          <w:tcPr>
            <w:tcW w:w="2556" w:type="dxa"/>
            <w:tcBorders>
              <w:top w:val="single" w:color="auto" w:sz="2" w:space="0"/>
              <w:bottom w:val="single" w:color="000000" w:sz="12" w:space="0"/>
            </w:tcBorders>
            <w:shd w:val="clear" w:color="auto" w:fill="auto"/>
          </w:tcPr>
          <w:p w:rsidRPr="0085414E" w:rsidR="0085414E" w:rsidP="00BE2AF7" w:rsidRDefault="0085414E" w14:paraId="56A66E96" w14:textId="77777777">
            <w:pPr>
              <w:rPr>
                <w:b/>
                <w:bCs/>
              </w:rPr>
            </w:pPr>
            <w:r w:rsidRPr="0085414E">
              <w:rPr>
                <w:b/>
                <w:bCs/>
              </w:rPr>
              <w:t>Scientific Name</w:t>
            </w:r>
          </w:p>
        </w:tc>
        <w:tc>
          <w:tcPr>
            <w:tcW w:w="2400" w:type="dxa"/>
            <w:tcBorders>
              <w:top w:val="single" w:color="auto" w:sz="2" w:space="0"/>
              <w:bottom w:val="single" w:color="000000" w:sz="12" w:space="0"/>
            </w:tcBorders>
            <w:shd w:val="clear" w:color="auto" w:fill="auto"/>
          </w:tcPr>
          <w:p w:rsidRPr="0085414E" w:rsidR="0085414E" w:rsidP="00BE2AF7" w:rsidRDefault="0085414E" w14:paraId="49ED624F" w14:textId="77777777">
            <w:pPr>
              <w:rPr>
                <w:b/>
                <w:bCs/>
              </w:rPr>
            </w:pPr>
            <w:r w:rsidRPr="0085414E">
              <w:rPr>
                <w:b/>
                <w:bCs/>
              </w:rPr>
              <w:t>Common Name</w:t>
            </w:r>
          </w:p>
        </w:tc>
        <w:tc>
          <w:tcPr>
            <w:tcW w:w="1956" w:type="dxa"/>
            <w:tcBorders>
              <w:top w:val="single" w:color="auto" w:sz="2" w:space="0"/>
              <w:bottom w:val="single" w:color="000000" w:sz="12" w:space="0"/>
            </w:tcBorders>
            <w:shd w:val="clear" w:color="auto" w:fill="auto"/>
          </w:tcPr>
          <w:p w:rsidRPr="0085414E" w:rsidR="0085414E" w:rsidP="00BE2AF7" w:rsidRDefault="0085414E" w14:paraId="32E1472B" w14:textId="77777777">
            <w:pPr>
              <w:rPr>
                <w:b/>
                <w:bCs/>
              </w:rPr>
            </w:pPr>
            <w:r w:rsidRPr="0085414E">
              <w:rPr>
                <w:b/>
                <w:bCs/>
              </w:rPr>
              <w:t>Canopy Position</w:t>
            </w:r>
          </w:p>
        </w:tc>
      </w:tr>
      <w:tr w:rsidRPr="0085414E" w:rsidR="0085414E" w:rsidTr="0085414E" w14:paraId="3F6FA8C6" w14:textId="77777777">
        <w:tc>
          <w:tcPr>
            <w:tcW w:w="1092" w:type="dxa"/>
            <w:tcBorders>
              <w:top w:val="single" w:color="000000" w:sz="12" w:space="0"/>
            </w:tcBorders>
            <w:shd w:val="clear" w:color="auto" w:fill="auto"/>
          </w:tcPr>
          <w:p w:rsidRPr="0085414E" w:rsidR="0085414E" w:rsidP="00BE2AF7" w:rsidRDefault="0085414E" w14:paraId="09555826" w14:textId="77777777">
            <w:pPr>
              <w:rPr>
                <w:bCs/>
              </w:rPr>
            </w:pPr>
            <w:r w:rsidRPr="0085414E">
              <w:rPr>
                <w:bCs/>
              </w:rPr>
              <w:t>PSME</w:t>
            </w:r>
          </w:p>
        </w:tc>
        <w:tc>
          <w:tcPr>
            <w:tcW w:w="2556" w:type="dxa"/>
            <w:tcBorders>
              <w:top w:val="single" w:color="000000" w:sz="12" w:space="0"/>
            </w:tcBorders>
            <w:shd w:val="clear" w:color="auto" w:fill="auto"/>
          </w:tcPr>
          <w:p w:rsidRPr="0085414E" w:rsidR="0085414E" w:rsidP="00BE2AF7" w:rsidRDefault="0085414E" w14:paraId="2A23672C" w14:textId="77777777">
            <w:proofErr w:type="spellStart"/>
            <w:r w:rsidRPr="0085414E">
              <w:t>Pseudotsuga</w:t>
            </w:r>
            <w:proofErr w:type="spellEnd"/>
            <w:r w:rsidRPr="0085414E">
              <w:t xml:space="preserve"> </w:t>
            </w:r>
            <w:proofErr w:type="spellStart"/>
            <w:r w:rsidRPr="0085414E">
              <w:t>menziesii</w:t>
            </w:r>
            <w:proofErr w:type="spellEnd"/>
          </w:p>
        </w:tc>
        <w:tc>
          <w:tcPr>
            <w:tcW w:w="2400" w:type="dxa"/>
            <w:tcBorders>
              <w:top w:val="single" w:color="000000" w:sz="12" w:space="0"/>
            </w:tcBorders>
            <w:shd w:val="clear" w:color="auto" w:fill="auto"/>
          </w:tcPr>
          <w:p w:rsidRPr="0085414E" w:rsidR="0085414E" w:rsidP="00BE2AF7" w:rsidRDefault="0085414E" w14:paraId="2B39D3C2" w14:textId="77777777">
            <w:r w:rsidRPr="0085414E">
              <w:t>Douglas-fir</w:t>
            </w:r>
          </w:p>
        </w:tc>
        <w:tc>
          <w:tcPr>
            <w:tcW w:w="1956" w:type="dxa"/>
            <w:tcBorders>
              <w:top w:val="single" w:color="000000" w:sz="12" w:space="0"/>
            </w:tcBorders>
            <w:shd w:val="clear" w:color="auto" w:fill="auto"/>
          </w:tcPr>
          <w:p w:rsidRPr="0085414E" w:rsidR="0085414E" w:rsidP="00BE2AF7" w:rsidRDefault="0085414E" w14:paraId="647D8BF9" w14:textId="77777777">
            <w:r w:rsidRPr="0085414E">
              <w:t>Upper</w:t>
            </w:r>
          </w:p>
        </w:tc>
      </w:tr>
      <w:tr w:rsidRPr="0085414E" w:rsidR="0085414E" w:rsidTr="0085414E" w14:paraId="7AEBAC04" w14:textId="77777777">
        <w:tc>
          <w:tcPr>
            <w:tcW w:w="1092" w:type="dxa"/>
            <w:shd w:val="clear" w:color="auto" w:fill="auto"/>
          </w:tcPr>
          <w:p w:rsidRPr="0085414E" w:rsidR="0085414E" w:rsidP="00BE2AF7" w:rsidRDefault="0085414E" w14:paraId="39AA7B30" w14:textId="77777777">
            <w:pPr>
              <w:rPr>
                <w:bCs/>
              </w:rPr>
            </w:pPr>
            <w:r w:rsidRPr="0085414E">
              <w:rPr>
                <w:bCs/>
              </w:rPr>
              <w:t>PICO</w:t>
            </w:r>
          </w:p>
        </w:tc>
        <w:tc>
          <w:tcPr>
            <w:tcW w:w="2556" w:type="dxa"/>
            <w:shd w:val="clear" w:color="auto" w:fill="auto"/>
          </w:tcPr>
          <w:p w:rsidRPr="0085414E" w:rsidR="0085414E" w:rsidP="00BE2AF7" w:rsidRDefault="0085414E" w14:paraId="5C44B04F" w14:textId="77777777">
            <w:r w:rsidRPr="0085414E">
              <w:t xml:space="preserve">Pinus </w:t>
            </w:r>
            <w:proofErr w:type="spellStart"/>
            <w:r w:rsidRPr="0085414E">
              <w:t>contorta</w:t>
            </w:r>
            <w:proofErr w:type="spellEnd"/>
          </w:p>
        </w:tc>
        <w:tc>
          <w:tcPr>
            <w:tcW w:w="2400" w:type="dxa"/>
            <w:shd w:val="clear" w:color="auto" w:fill="auto"/>
          </w:tcPr>
          <w:p w:rsidRPr="0085414E" w:rsidR="0085414E" w:rsidP="00BE2AF7" w:rsidRDefault="0085414E" w14:paraId="522CB8AA" w14:textId="77777777">
            <w:r w:rsidRPr="0085414E">
              <w:t>Lodgepole pine</w:t>
            </w:r>
          </w:p>
        </w:tc>
        <w:tc>
          <w:tcPr>
            <w:tcW w:w="1956" w:type="dxa"/>
            <w:shd w:val="clear" w:color="auto" w:fill="auto"/>
          </w:tcPr>
          <w:p w:rsidRPr="0085414E" w:rsidR="0085414E" w:rsidP="00BE2AF7" w:rsidRDefault="0085414E" w14:paraId="18B5362A" w14:textId="77777777">
            <w:r w:rsidRPr="0085414E">
              <w:t>Middle</w:t>
            </w:r>
          </w:p>
        </w:tc>
      </w:tr>
      <w:tr w:rsidRPr="0085414E" w:rsidR="00734C61" w:rsidTr="0085414E" w14:paraId="25DB700B" w14:textId="77777777">
        <w:tc>
          <w:tcPr>
            <w:tcW w:w="1092" w:type="dxa"/>
            <w:shd w:val="clear" w:color="auto" w:fill="auto"/>
          </w:tcPr>
          <w:p w:rsidRPr="0085414E" w:rsidR="00734C61" w:rsidP="00734C61" w:rsidRDefault="00734C61" w14:paraId="3E330F96" w14:textId="209CAE3B">
            <w:pPr>
              <w:rPr>
                <w:bCs/>
              </w:rPr>
            </w:pPr>
            <w:r w:rsidRPr="0085414E">
              <w:rPr>
                <w:bCs/>
              </w:rPr>
              <w:t>PIMO</w:t>
            </w:r>
            <w:r>
              <w:rPr>
                <w:bCs/>
              </w:rPr>
              <w:t>3</w:t>
            </w:r>
          </w:p>
        </w:tc>
        <w:tc>
          <w:tcPr>
            <w:tcW w:w="2556" w:type="dxa"/>
            <w:shd w:val="clear" w:color="auto" w:fill="auto"/>
          </w:tcPr>
          <w:p w:rsidRPr="0085414E" w:rsidR="00734C61" w:rsidP="00734C61" w:rsidRDefault="00734C61" w14:paraId="47E9CA2E" w14:textId="35D4C3E8">
            <w:r>
              <w:t xml:space="preserve">Pinus </w:t>
            </w:r>
            <w:proofErr w:type="spellStart"/>
            <w:r>
              <w:t>monticola</w:t>
            </w:r>
            <w:proofErr w:type="spellEnd"/>
          </w:p>
        </w:tc>
        <w:tc>
          <w:tcPr>
            <w:tcW w:w="2400" w:type="dxa"/>
            <w:shd w:val="clear" w:color="auto" w:fill="auto"/>
          </w:tcPr>
          <w:p w:rsidRPr="0085414E" w:rsidR="00734C61" w:rsidP="00734C61" w:rsidRDefault="00734C61" w14:paraId="6EFE14A2" w14:textId="3E6C7725">
            <w:r>
              <w:t>Western white pine</w:t>
            </w:r>
          </w:p>
        </w:tc>
        <w:tc>
          <w:tcPr>
            <w:tcW w:w="1956" w:type="dxa"/>
            <w:shd w:val="clear" w:color="auto" w:fill="auto"/>
          </w:tcPr>
          <w:p w:rsidRPr="0085414E" w:rsidR="00734C61" w:rsidP="00734C61" w:rsidRDefault="00734C61" w14:paraId="246A8776" w14:textId="77777777">
            <w:r w:rsidRPr="0085414E">
              <w:t>Mid-Upper</w:t>
            </w:r>
          </w:p>
        </w:tc>
      </w:tr>
      <w:tr w:rsidRPr="0085414E" w:rsidR="00734C61" w:rsidTr="0085414E" w14:paraId="5444A1FF" w14:textId="77777777">
        <w:tc>
          <w:tcPr>
            <w:tcW w:w="1092" w:type="dxa"/>
            <w:shd w:val="clear" w:color="auto" w:fill="auto"/>
          </w:tcPr>
          <w:p w:rsidRPr="0085414E" w:rsidR="00734C61" w:rsidP="00734C61" w:rsidRDefault="00734C61" w14:paraId="6E6615FB" w14:textId="62239471">
            <w:pPr>
              <w:rPr>
                <w:bCs/>
              </w:rPr>
            </w:pPr>
            <w:r w:rsidRPr="0085414E">
              <w:rPr>
                <w:bCs/>
              </w:rPr>
              <w:t>ABLA</w:t>
            </w:r>
          </w:p>
        </w:tc>
        <w:tc>
          <w:tcPr>
            <w:tcW w:w="2556" w:type="dxa"/>
            <w:shd w:val="clear" w:color="auto" w:fill="auto"/>
          </w:tcPr>
          <w:p w:rsidRPr="0085414E" w:rsidR="00734C61" w:rsidP="00734C61" w:rsidRDefault="00734C61" w14:paraId="5D664308" w14:textId="1ED35F5B">
            <w:proofErr w:type="spellStart"/>
            <w:r>
              <w:t>Abies</w:t>
            </w:r>
            <w:proofErr w:type="spellEnd"/>
            <w:r>
              <w:t xml:space="preserve"> </w:t>
            </w:r>
            <w:proofErr w:type="spellStart"/>
            <w:r>
              <w:t>lasiocarpa</w:t>
            </w:r>
            <w:proofErr w:type="spellEnd"/>
            <w:r w:rsidR="009D1580">
              <w:t xml:space="preserve"> </w:t>
            </w:r>
          </w:p>
        </w:tc>
        <w:tc>
          <w:tcPr>
            <w:tcW w:w="2400" w:type="dxa"/>
            <w:shd w:val="clear" w:color="auto" w:fill="auto"/>
          </w:tcPr>
          <w:p w:rsidRPr="0085414E" w:rsidR="00734C61" w:rsidP="00734C61" w:rsidRDefault="00734C61" w14:paraId="372665B2" w14:textId="1F6532AF">
            <w:r>
              <w:t>Subalpine fir</w:t>
            </w:r>
          </w:p>
        </w:tc>
        <w:tc>
          <w:tcPr>
            <w:tcW w:w="1956" w:type="dxa"/>
            <w:shd w:val="clear" w:color="auto" w:fill="auto"/>
          </w:tcPr>
          <w:p w:rsidRPr="0085414E" w:rsidR="00734C61" w:rsidP="00734C61" w:rsidRDefault="00734C61" w14:paraId="571824B2" w14:textId="77777777">
            <w:r w:rsidRPr="0085414E">
              <w:t>Mid-Upper</w:t>
            </w:r>
          </w:p>
        </w:tc>
      </w:tr>
    </w:tbl>
    <w:p w:rsidR="0085414E" w:rsidP="0085414E" w:rsidRDefault="0085414E" w14:paraId="68078B9A" w14:textId="77777777"/>
    <w:p w:rsidR="0085414E" w:rsidP="0085414E" w:rsidRDefault="0085414E" w14:paraId="0483763B" w14:textId="77777777">
      <w:pPr>
        <w:pStyle w:val="SClassInfoPara"/>
      </w:pPr>
      <w:r>
        <w:t>Description</w:t>
      </w:r>
    </w:p>
    <w:p w:rsidR="0085414E" w:rsidP="0085414E" w:rsidRDefault="0085414E" w14:paraId="425B5C66" w14:textId="26D877D8">
      <w:r>
        <w:t xml:space="preserve">Mature sites may </w:t>
      </w:r>
      <w:r w:rsidR="00905BF0">
        <w:t xml:space="preserve">be </w:t>
      </w:r>
      <w:r>
        <w:t xml:space="preserve">quite sparse to relatively densely occupied. </w:t>
      </w:r>
    </w:p>
    <w:p w:rsidR="0085414E" w:rsidP="0085414E" w:rsidRDefault="0085414E" w14:paraId="45F479E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5414E" w:rsidP="0085414E" w:rsidRDefault="0085414E" w14:paraId="492EFE4A" w14:textId="77777777">
      <w:r>
        <w:t>Agee, James K. 1993. Fire Ecology of Pacific Northwest Forests. Washington, DC: Island Press.</w:t>
      </w:r>
    </w:p>
    <w:p w:rsidRPr="003410FB" w:rsidR="0085414E" w:rsidP="0085414E" w:rsidRDefault="0085414E" w14:paraId="2ADE354D" w14:textId="53C8371C"/>
    <w:p w:rsidRPr="00A51D64" w:rsidR="00734C61" w:rsidP="00A51D64" w:rsidRDefault="00B54507" w14:paraId="426243D7" w14:textId="2A2047F6">
      <w:pPr>
        <w:autoSpaceDE w:val="0"/>
        <w:autoSpaceDN w:val="0"/>
        <w:adjustRightInd w:val="0"/>
      </w:pPr>
      <w:r w:rsidRPr="00B54507">
        <w:t>Arabas, K.</w:t>
      </w:r>
      <w:r w:rsidRPr="00A51D64" w:rsidR="00734C61">
        <w:t>B., K. S. Hadley, and E. R. Larson</w:t>
      </w:r>
      <w:r w:rsidR="003410FB">
        <w:t xml:space="preserve">. </w:t>
      </w:r>
      <w:r w:rsidRPr="00A51D64" w:rsidR="00734C61">
        <w:t>2006</w:t>
      </w:r>
      <w:r w:rsidR="003410FB">
        <w:t>.</w:t>
      </w:r>
      <w:r w:rsidRPr="00A51D64" w:rsidR="00734C61">
        <w:t xml:space="preserve"> Fire history of a naturally fragmented landscape in</w:t>
      </w:r>
      <w:r w:rsidR="003410FB">
        <w:t xml:space="preserve"> </w:t>
      </w:r>
      <w:r w:rsidRPr="00A51D64" w:rsidR="00734C61">
        <w:t xml:space="preserve">central Oregon. </w:t>
      </w:r>
      <w:r w:rsidRPr="00A51D64" w:rsidR="00734C61">
        <w:rPr>
          <w:iCs/>
        </w:rPr>
        <w:t>Canadian Journal of Forest Research</w:t>
      </w:r>
      <w:r w:rsidR="003410FB">
        <w:rPr>
          <w:iCs/>
        </w:rPr>
        <w:t xml:space="preserve">. </w:t>
      </w:r>
      <w:r w:rsidRPr="00A51D64" w:rsidR="00734C61">
        <w:t>36:108–1120.</w:t>
      </w:r>
    </w:p>
    <w:p w:rsidR="00734C61" w:rsidP="00734C61" w:rsidRDefault="00734C61" w14:paraId="2EFC7C7A" w14:textId="77777777"/>
    <w:p w:rsidR="0085414E" w:rsidP="0085414E" w:rsidRDefault="0085414E" w14:paraId="29AF8B56" w14:textId="2DFDD664">
      <w:r>
        <w:lastRenderedPageBreak/>
        <w:t xml:space="preserve">Franklin, Jerry F. and C.T. </w:t>
      </w:r>
      <w:proofErr w:type="spellStart"/>
      <w:r>
        <w:t>Dyrness</w:t>
      </w:r>
      <w:proofErr w:type="spellEnd"/>
      <w:r>
        <w:t>. 1988. Natural Vegetation of Oregon and Washington.</w:t>
      </w:r>
      <w:r w:rsidR="009D1580">
        <w:t xml:space="preserve"> </w:t>
      </w:r>
      <w:r>
        <w:t>Corvallis, OR: Oregon State University Press.</w:t>
      </w:r>
    </w:p>
    <w:p w:rsidR="0085414E" w:rsidP="0085414E" w:rsidRDefault="0085414E" w14:paraId="4E813D34" w14:textId="4ED16C3E"/>
    <w:p w:rsidR="00734C61" w:rsidP="0085414E" w:rsidRDefault="00734C61" w14:paraId="533257E5" w14:textId="3B71D883">
      <w:r>
        <w:t>Pohl</w:t>
      </w:r>
      <w:r w:rsidR="00B54507">
        <w:t xml:space="preserve">, K.A., </w:t>
      </w:r>
      <w:r w:rsidR="003410FB">
        <w:t>K.S. Hadley</w:t>
      </w:r>
      <w:r w:rsidR="00B54507">
        <w:t>, and K.B. Arabas</w:t>
      </w:r>
      <w:r w:rsidR="003410FB">
        <w:t xml:space="preserve">. 2006. Decoupling tree-ring signatures of climate variation, fire, and insect outbreaks in central Oregon. Tree-Ring Research. 62(2): 37-50. </w:t>
      </w:r>
    </w:p>
    <w:p w:rsidR="00734C61" w:rsidP="0085414E" w:rsidRDefault="00734C61" w14:paraId="12322FE1" w14:textId="77777777"/>
    <w:p w:rsidR="0085414E" w:rsidP="0085414E" w:rsidRDefault="0085414E" w14:paraId="4F15E15C" w14:textId="77777777">
      <w:r>
        <w:t>NatureServe. 2007. International Ecological Classification Standard: Terrestrial Ecological Classifications. NatureServe Central Databases. Arlington, VA. Data current as of 10 February 2007.</w:t>
      </w:r>
    </w:p>
    <w:p w:rsidRPr="00A43E41" w:rsidR="004D5F12" w:rsidP="0085414E" w:rsidRDefault="004D5F12" w14:paraId="15736EBA"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C6CCF" w14:textId="77777777" w:rsidR="00612FC3" w:rsidRDefault="00612FC3">
      <w:r>
        <w:separator/>
      </w:r>
    </w:p>
  </w:endnote>
  <w:endnote w:type="continuationSeparator" w:id="0">
    <w:p w14:paraId="20F349BF" w14:textId="77777777" w:rsidR="00612FC3" w:rsidRDefault="00612FC3">
      <w:r>
        <w:continuationSeparator/>
      </w:r>
    </w:p>
  </w:endnote>
  <w:endnote w:type="continuationNotice" w:id="1">
    <w:p w14:paraId="130BB3FF" w14:textId="77777777" w:rsidR="00612FC3" w:rsidRDefault="00612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389E" w14:textId="77777777" w:rsidR="00BE2AF7" w:rsidRDefault="00BE2AF7" w:rsidP="008541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07684" w14:textId="77777777" w:rsidR="00612FC3" w:rsidRDefault="00612FC3">
      <w:r>
        <w:separator/>
      </w:r>
    </w:p>
  </w:footnote>
  <w:footnote w:type="continuationSeparator" w:id="0">
    <w:p w14:paraId="5D01591E" w14:textId="77777777" w:rsidR="00612FC3" w:rsidRDefault="00612FC3">
      <w:r>
        <w:continuationSeparator/>
      </w:r>
    </w:p>
  </w:footnote>
  <w:footnote w:type="continuationNotice" w:id="1">
    <w:p w14:paraId="72327BD5" w14:textId="77777777" w:rsidR="00612FC3" w:rsidRDefault="00612F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6D61" w14:textId="77777777" w:rsidR="00BE2AF7" w:rsidRDefault="00BE2AF7" w:rsidP="008541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4E"/>
    <w:rsid w:val="000037B3"/>
    <w:rsid w:val="00005947"/>
    <w:rsid w:val="00006AF9"/>
    <w:rsid w:val="00013BD4"/>
    <w:rsid w:val="0001622F"/>
    <w:rsid w:val="00017E5D"/>
    <w:rsid w:val="0002152F"/>
    <w:rsid w:val="00023101"/>
    <w:rsid w:val="00031661"/>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8162B"/>
    <w:rsid w:val="00082E32"/>
    <w:rsid w:val="000A204B"/>
    <w:rsid w:val="000A7972"/>
    <w:rsid w:val="000B5DA8"/>
    <w:rsid w:val="000B72C9"/>
    <w:rsid w:val="000C605F"/>
    <w:rsid w:val="000C6641"/>
    <w:rsid w:val="000D0A31"/>
    <w:rsid w:val="000D2569"/>
    <w:rsid w:val="000E5817"/>
    <w:rsid w:val="000F031B"/>
    <w:rsid w:val="000F0F8A"/>
    <w:rsid w:val="000F0FE2"/>
    <w:rsid w:val="0010237B"/>
    <w:rsid w:val="00102923"/>
    <w:rsid w:val="00113A24"/>
    <w:rsid w:val="00114BB0"/>
    <w:rsid w:val="001164FC"/>
    <w:rsid w:val="00116D24"/>
    <w:rsid w:val="00116F8F"/>
    <w:rsid w:val="001224D1"/>
    <w:rsid w:val="00125013"/>
    <w:rsid w:val="00125BD8"/>
    <w:rsid w:val="001368CB"/>
    <w:rsid w:val="00140332"/>
    <w:rsid w:val="00147227"/>
    <w:rsid w:val="00147EFB"/>
    <w:rsid w:val="00153793"/>
    <w:rsid w:val="001675A9"/>
    <w:rsid w:val="00167CCD"/>
    <w:rsid w:val="001811F1"/>
    <w:rsid w:val="00190A7C"/>
    <w:rsid w:val="00191991"/>
    <w:rsid w:val="00191C68"/>
    <w:rsid w:val="001A0625"/>
    <w:rsid w:val="001A09C3"/>
    <w:rsid w:val="001A24C2"/>
    <w:rsid w:val="001C099D"/>
    <w:rsid w:val="001C1A23"/>
    <w:rsid w:val="001C2B3F"/>
    <w:rsid w:val="001C6795"/>
    <w:rsid w:val="001D2631"/>
    <w:rsid w:val="001D2AED"/>
    <w:rsid w:val="001D6A01"/>
    <w:rsid w:val="001E1533"/>
    <w:rsid w:val="001E60C8"/>
    <w:rsid w:val="001E6E49"/>
    <w:rsid w:val="001F49B4"/>
    <w:rsid w:val="001F513F"/>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1D48"/>
    <w:rsid w:val="00285F40"/>
    <w:rsid w:val="002A2340"/>
    <w:rsid w:val="002A563D"/>
    <w:rsid w:val="002B45B7"/>
    <w:rsid w:val="002C0893"/>
    <w:rsid w:val="002C0B8B"/>
    <w:rsid w:val="002C0CD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C83"/>
    <w:rsid w:val="00320D5A"/>
    <w:rsid w:val="00323A93"/>
    <w:rsid w:val="003301EC"/>
    <w:rsid w:val="003379B5"/>
    <w:rsid w:val="003410FB"/>
    <w:rsid w:val="0035377A"/>
    <w:rsid w:val="0036004A"/>
    <w:rsid w:val="003616F2"/>
    <w:rsid w:val="00362A51"/>
    <w:rsid w:val="00363EEA"/>
    <w:rsid w:val="00367591"/>
    <w:rsid w:val="003706C4"/>
    <w:rsid w:val="0037120A"/>
    <w:rsid w:val="003A1EBD"/>
    <w:rsid w:val="003A3976"/>
    <w:rsid w:val="003C4AA1"/>
    <w:rsid w:val="003C6CFB"/>
    <w:rsid w:val="003D4155"/>
    <w:rsid w:val="003E0D94"/>
    <w:rsid w:val="003E434C"/>
    <w:rsid w:val="003E444A"/>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1AD1"/>
    <w:rsid w:val="004A0DD6"/>
    <w:rsid w:val="004A24CC"/>
    <w:rsid w:val="004B0A93"/>
    <w:rsid w:val="004B3810"/>
    <w:rsid w:val="004B44AA"/>
    <w:rsid w:val="004B661D"/>
    <w:rsid w:val="004B779E"/>
    <w:rsid w:val="004C6FD4"/>
    <w:rsid w:val="004D5F12"/>
    <w:rsid w:val="004E3BA6"/>
    <w:rsid w:val="004E3D12"/>
    <w:rsid w:val="004E3E3E"/>
    <w:rsid w:val="004E667C"/>
    <w:rsid w:val="004F1BBF"/>
    <w:rsid w:val="004F510A"/>
    <w:rsid w:val="004F5DE6"/>
    <w:rsid w:val="00503E44"/>
    <w:rsid w:val="0051094E"/>
    <w:rsid w:val="00511556"/>
    <w:rsid w:val="00512636"/>
    <w:rsid w:val="00522705"/>
    <w:rsid w:val="00522769"/>
    <w:rsid w:val="00522DA8"/>
    <w:rsid w:val="00526A43"/>
    <w:rsid w:val="00531069"/>
    <w:rsid w:val="00531D5A"/>
    <w:rsid w:val="00534E2F"/>
    <w:rsid w:val="00546B88"/>
    <w:rsid w:val="00554272"/>
    <w:rsid w:val="00555A6B"/>
    <w:rsid w:val="005563FC"/>
    <w:rsid w:val="00560E93"/>
    <w:rsid w:val="00572597"/>
    <w:rsid w:val="00573E56"/>
    <w:rsid w:val="005747FE"/>
    <w:rsid w:val="00587A2E"/>
    <w:rsid w:val="00593242"/>
    <w:rsid w:val="005A033C"/>
    <w:rsid w:val="005A1021"/>
    <w:rsid w:val="005A274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2FC3"/>
    <w:rsid w:val="0061440A"/>
    <w:rsid w:val="00614BE0"/>
    <w:rsid w:val="00615F32"/>
    <w:rsid w:val="00620506"/>
    <w:rsid w:val="00621C0C"/>
    <w:rsid w:val="00626A79"/>
    <w:rsid w:val="00631904"/>
    <w:rsid w:val="00650861"/>
    <w:rsid w:val="00654174"/>
    <w:rsid w:val="00657F3E"/>
    <w:rsid w:val="00662B2A"/>
    <w:rsid w:val="00666F0F"/>
    <w:rsid w:val="00672551"/>
    <w:rsid w:val="00683368"/>
    <w:rsid w:val="00691641"/>
    <w:rsid w:val="00691C3A"/>
    <w:rsid w:val="006A51EC"/>
    <w:rsid w:val="006C0ECB"/>
    <w:rsid w:val="006C441D"/>
    <w:rsid w:val="006C4A9A"/>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34C61"/>
    <w:rsid w:val="00751DBE"/>
    <w:rsid w:val="0075574E"/>
    <w:rsid w:val="00760203"/>
    <w:rsid w:val="00766A66"/>
    <w:rsid w:val="007742B4"/>
    <w:rsid w:val="007863E7"/>
    <w:rsid w:val="007900A1"/>
    <w:rsid w:val="00790258"/>
    <w:rsid w:val="00792396"/>
    <w:rsid w:val="007A01EE"/>
    <w:rsid w:val="007B2B17"/>
    <w:rsid w:val="007B3B3A"/>
    <w:rsid w:val="007C3727"/>
    <w:rsid w:val="007C77FA"/>
    <w:rsid w:val="007C7AF3"/>
    <w:rsid w:val="007D4159"/>
    <w:rsid w:val="007E212C"/>
    <w:rsid w:val="007E4B31"/>
    <w:rsid w:val="007F1B48"/>
    <w:rsid w:val="007F27E4"/>
    <w:rsid w:val="007F33B2"/>
    <w:rsid w:val="007F5464"/>
    <w:rsid w:val="008068BD"/>
    <w:rsid w:val="008126AF"/>
    <w:rsid w:val="008172F2"/>
    <w:rsid w:val="00826176"/>
    <w:rsid w:val="00826E9C"/>
    <w:rsid w:val="008317C0"/>
    <w:rsid w:val="008327C1"/>
    <w:rsid w:val="0083523E"/>
    <w:rsid w:val="008450B0"/>
    <w:rsid w:val="0085326E"/>
    <w:rsid w:val="0085414E"/>
    <w:rsid w:val="00857297"/>
    <w:rsid w:val="008610DF"/>
    <w:rsid w:val="00863049"/>
    <w:rsid w:val="008658E9"/>
    <w:rsid w:val="0086611D"/>
    <w:rsid w:val="00867BEE"/>
    <w:rsid w:val="008959BF"/>
    <w:rsid w:val="008A121D"/>
    <w:rsid w:val="008A1F68"/>
    <w:rsid w:val="008B679A"/>
    <w:rsid w:val="008C052D"/>
    <w:rsid w:val="008C43A2"/>
    <w:rsid w:val="008C5753"/>
    <w:rsid w:val="008C61E2"/>
    <w:rsid w:val="008D6868"/>
    <w:rsid w:val="008E0BF0"/>
    <w:rsid w:val="008E1D2B"/>
    <w:rsid w:val="008E273F"/>
    <w:rsid w:val="008E6E39"/>
    <w:rsid w:val="008F1823"/>
    <w:rsid w:val="008F4308"/>
    <w:rsid w:val="008F57A2"/>
    <w:rsid w:val="008F583E"/>
    <w:rsid w:val="008F64C4"/>
    <w:rsid w:val="008F7F1C"/>
    <w:rsid w:val="00900C3C"/>
    <w:rsid w:val="00901410"/>
    <w:rsid w:val="00901CA2"/>
    <w:rsid w:val="00905BF0"/>
    <w:rsid w:val="00905EC0"/>
    <w:rsid w:val="009159DC"/>
    <w:rsid w:val="009240CB"/>
    <w:rsid w:val="00924B9A"/>
    <w:rsid w:val="009275B8"/>
    <w:rsid w:val="0093088C"/>
    <w:rsid w:val="00945DBA"/>
    <w:rsid w:val="00955A66"/>
    <w:rsid w:val="00956116"/>
    <w:rsid w:val="00960066"/>
    <w:rsid w:val="0096072E"/>
    <w:rsid w:val="00964894"/>
    <w:rsid w:val="00967C07"/>
    <w:rsid w:val="00975B30"/>
    <w:rsid w:val="00980247"/>
    <w:rsid w:val="00982A61"/>
    <w:rsid w:val="00990620"/>
    <w:rsid w:val="00992A47"/>
    <w:rsid w:val="00994E09"/>
    <w:rsid w:val="00996A16"/>
    <w:rsid w:val="009A36F4"/>
    <w:rsid w:val="009A47DE"/>
    <w:rsid w:val="009A590A"/>
    <w:rsid w:val="009A5C4E"/>
    <w:rsid w:val="009A6C1C"/>
    <w:rsid w:val="009B1FAA"/>
    <w:rsid w:val="009C3926"/>
    <w:rsid w:val="009C52D4"/>
    <w:rsid w:val="009C78BA"/>
    <w:rsid w:val="009D1580"/>
    <w:rsid w:val="009D6227"/>
    <w:rsid w:val="009E0DB5"/>
    <w:rsid w:val="009E621C"/>
    <w:rsid w:val="009F01E8"/>
    <w:rsid w:val="009F25DF"/>
    <w:rsid w:val="009F31F9"/>
    <w:rsid w:val="009F4101"/>
    <w:rsid w:val="009F5AD6"/>
    <w:rsid w:val="00A03E2C"/>
    <w:rsid w:val="00A247B9"/>
    <w:rsid w:val="00A339E1"/>
    <w:rsid w:val="00A3657F"/>
    <w:rsid w:val="00A43E41"/>
    <w:rsid w:val="00A44540"/>
    <w:rsid w:val="00A44EF7"/>
    <w:rsid w:val="00A50EA6"/>
    <w:rsid w:val="00A51D64"/>
    <w:rsid w:val="00A57A9D"/>
    <w:rsid w:val="00A7285D"/>
    <w:rsid w:val="00A87C35"/>
    <w:rsid w:val="00A9365B"/>
    <w:rsid w:val="00AA0869"/>
    <w:rsid w:val="00AA2B5D"/>
    <w:rsid w:val="00AB49B1"/>
    <w:rsid w:val="00AB639F"/>
    <w:rsid w:val="00AC2198"/>
    <w:rsid w:val="00AE18EA"/>
    <w:rsid w:val="00AE4E67"/>
    <w:rsid w:val="00AF4B89"/>
    <w:rsid w:val="00B02771"/>
    <w:rsid w:val="00B1195A"/>
    <w:rsid w:val="00B17612"/>
    <w:rsid w:val="00B26135"/>
    <w:rsid w:val="00B31EE1"/>
    <w:rsid w:val="00B34DC5"/>
    <w:rsid w:val="00B45186"/>
    <w:rsid w:val="00B47958"/>
    <w:rsid w:val="00B50030"/>
    <w:rsid w:val="00B52B2F"/>
    <w:rsid w:val="00B54507"/>
    <w:rsid w:val="00B55CB2"/>
    <w:rsid w:val="00B602C7"/>
    <w:rsid w:val="00B650FF"/>
    <w:rsid w:val="00B6691F"/>
    <w:rsid w:val="00B67687"/>
    <w:rsid w:val="00B740A1"/>
    <w:rsid w:val="00B746D4"/>
    <w:rsid w:val="00B80C71"/>
    <w:rsid w:val="00B8357A"/>
    <w:rsid w:val="00B858E2"/>
    <w:rsid w:val="00B85BF7"/>
    <w:rsid w:val="00B928AF"/>
    <w:rsid w:val="00B92A33"/>
    <w:rsid w:val="00B97572"/>
    <w:rsid w:val="00BA0C49"/>
    <w:rsid w:val="00BB346C"/>
    <w:rsid w:val="00BC3E94"/>
    <w:rsid w:val="00BC6C6D"/>
    <w:rsid w:val="00BE2AF7"/>
    <w:rsid w:val="00BE7010"/>
    <w:rsid w:val="00BF1A69"/>
    <w:rsid w:val="00BF3879"/>
    <w:rsid w:val="00BF4A9A"/>
    <w:rsid w:val="00BF5AD2"/>
    <w:rsid w:val="00C0134A"/>
    <w:rsid w:val="00C0481C"/>
    <w:rsid w:val="00C06AEF"/>
    <w:rsid w:val="00C07272"/>
    <w:rsid w:val="00C10306"/>
    <w:rsid w:val="00C17594"/>
    <w:rsid w:val="00C21B4A"/>
    <w:rsid w:val="00C24F76"/>
    <w:rsid w:val="00C3230C"/>
    <w:rsid w:val="00C337AF"/>
    <w:rsid w:val="00C37916"/>
    <w:rsid w:val="00C42239"/>
    <w:rsid w:val="00C43CF6"/>
    <w:rsid w:val="00C50E68"/>
    <w:rsid w:val="00C525D4"/>
    <w:rsid w:val="00C52E14"/>
    <w:rsid w:val="00C61331"/>
    <w:rsid w:val="00C7198A"/>
    <w:rsid w:val="00C73E35"/>
    <w:rsid w:val="00C74170"/>
    <w:rsid w:val="00C75A9F"/>
    <w:rsid w:val="00C80F7B"/>
    <w:rsid w:val="00C82B04"/>
    <w:rsid w:val="00C868D3"/>
    <w:rsid w:val="00C908F2"/>
    <w:rsid w:val="00C90E95"/>
    <w:rsid w:val="00C92EFC"/>
    <w:rsid w:val="00CA2C4F"/>
    <w:rsid w:val="00CA2D4E"/>
    <w:rsid w:val="00CB0E67"/>
    <w:rsid w:val="00CB5DAC"/>
    <w:rsid w:val="00CC44C9"/>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372FE"/>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410ED"/>
    <w:rsid w:val="00F42827"/>
    <w:rsid w:val="00F43172"/>
    <w:rsid w:val="00F4692E"/>
    <w:rsid w:val="00F55FA9"/>
    <w:rsid w:val="00F651E7"/>
    <w:rsid w:val="00F74E72"/>
    <w:rsid w:val="00F77029"/>
    <w:rsid w:val="00F77E0F"/>
    <w:rsid w:val="00F851E0"/>
    <w:rsid w:val="00F86C13"/>
    <w:rsid w:val="00F873A7"/>
    <w:rsid w:val="00F8742E"/>
    <w:rsid w:val="00F91AE0"/>
    <w:rsid w:val="00F948F2"/>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8D02C"/>
  <w15:docId w15:val="{733EA5DE-806F-4134-A5FF-715AC185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44C9"/>
    <w:pPr>
      <w:ind w:left="720"/>
    </w:pPr>
    <w:rPr>
      <w:rFonts w:ascii="Calibri" w:eastAsiaTheme="minorHAnsi" w:hAnsi="Calibri"/>
      <w:sz w:val="22"/>
      <w:szCs w:val="22"/>
    </w:rPr>
  </w:style>
  <w:style w:type="character" w:styleId="Hyperlink">
    <w:name w:val="Hyperlink"/>
    <w:basedOn w:val="DefaultParagraphFont"/>
    <w:rsid w:val="00CC44C9"/>
    <w:rPr>
      <w:color w:val="0000FF" w:themeColor="hyperlink"/>
      <w:u w:val="single"/>
    </w:rPr>
  </w:style>
  <w:style w:type="paragraph" w:styleId="BalloonText">
    <w:name w:val="Balloon Text"/>
    <w:basedOn w:val="Normal"/>
    <w:link w:val="BalloonTextChar"/>
    <w:uiPriority w:val="99"/>
    <w:semiHidden/>
    <w:unhideWhenUsed/>
    <w:rsid w:val="00CC44C9"/>
    <w:rPr>
      <w:rFonts w:ascii="Tahoma" w:hAnsi="Tahoma" w:cs="Tahoma"/>
      <w:sz w:val="16"/>
      <w:szCs w:val="16"/>
    </w:rPr>
  </w:style>
  <w:style w:type="character" w:customStyle="1" w:styleId="BalloonTextChar">
    <w:name w:val="Balloon Text Char"/>
    <w:basedOn w:val="DefaultParagraphFont"/>
    <w:link w:val="BalloonText"/>
    <w:uiPriority w:val="99"/>
    <w:semiHidden/>
    <w:rsid w:val="00CC44C9"/>
    <w:rPr>
      <w:rFonts w:ascii="Tahoma" w:hAnsi="Tahoma" w:cs="Tahoma"/>
      <w:sz w:val="16"/>
      <w:szCs w:val="16"/>
    </w:rPr>
  </w:style>
  <w:style w:type="character" w:styleId="CommentReference">
    <w:name w:val="annotation reference"/>
    <w:basedOn w:val="DefaultParagraphFont"/>
    <w:uiPriority w:val="99"/>
    <w:semiHidden/>
    <w:unhideWhenUsed/>
    <w:rsid w:val="0035377A"/>
    <w:rPr>
      <w:sz w:val="16"/>
      <w:szCs w:val="16"/>
    </w:rPr>
  </w:style>
  <w:style w:type="paragraph" w:styleId="CommentText">
    <w:name w:val="annotation text"/>
    <w:basedOn w:val="Normal"/>
    <w:link w:val="CommentTextChar"/>
    <w:uiPriority w:val="99"/>
    <w:semiHidden/>
    <w:unhideWhenUsed/>
    <w:rsid w:val="0035377A"/>
    <w:rPr>
      <w:sz w:val="20"/>
      <w:szCs w:val="20"/>
    </w:rPr>
  </w:style>
  <w:style w:type="character" w:customStyle="1" w:styleId="CommentTextChar">
    <w:name w:val="Comment Text Char"/>
    <w:basedOn w:val="DefaultParagraphFont"/>
    <w:link w:val="CommentText"/>
    <w:uiPriority w:val="99"/>
    <w:semiHidden/>
    <w:rsid w:val="0035377A"/>
  </w:style>
  <w:style w:type="paragraph" w:styleId="CommentSubject">
    <w:name w:val="annotation subject"/>
    <w:basedOn w:val="CommentText"/>
    <w:next w:val="CommentText"/>
    <w:link w:val="CommentSubjectChar"/>
    <w:uiPriority w:val="99"/>
    <w:semiHidden/>
    <w:unhideWhenUsed/>
    <w:rsid w:val="0035377A"/>
    <w:rPr>
      <w:b/>
      <w:bCs/>
    </w:rPr>
  </w:style>
  <w:style w:type="character" w:customStyle="1" w:styleId="CommentSubjectChar">
    <w:name w:val="Comment Subject Char"/>
    <w:basedOn w:val="CommentTextChar"/>
    <w:link w:val="CommentSubject"/>
    <w:uiPriority w:val="99"/>
    <w:semiHidden/>
    <w:rsid w:val="00353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1305">
      <w:bodyDiv w:val="1"/>
      <w:marLeft w:val="0"/>
      <w:marRight w:val="0"/>
      <w:marTop w:val="0"/>
      <w:marBottom w:val="0"/>
      <w:divBdr>
        <w:top w:val="none" w:sz="0" w:space="0" w:color="auto"/>
        <w:left w:val="none" w:sz="0" w:space="0" w:color="auto"/>
        <w:bottom w:val="none" w:sz="0" w:space="0" w:color="auto"/>
        <w:right w:val="none" w:sz="0" w:space="0" w:color="auto"/>
      </w:divBdr>
    </w:div>
    <w:div w:id="197899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B9D5-0846-4EA6-89E0-CF741819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2014-08-21T14:01:00Z</cp:lastPrinted>
  <dcterms:created xsi:type="dcterms:W3CDTF">2017-11-14T18:43:00Z</dcterms:created>
  <dcterms:modified xsi:type="dcterms:W3CDTF">2018-12-06T22:30:00Z</dcterms:modified>
</cp:coreProperties>
</file>