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F7E" w:rsidP="00206F7E" w:rsidRDefault="00206F7E">
      <w:pPr>
        <w:pStyle w:val="BpSTitle"/>
      </w:pPr>
      <w:r>
        <w:t>13010</w:t>
      </w:r>
    </w:p>
    <w:p w:rsidR="00206F7E" w:rsidP="00206F7E" w:rsidRDefault="00206F7E">
      <w:pPr>
        <w:pStyle w:val="BpSTitle"/>
      </w:pPr>
      <w:bookmarkStart w:name="_GoBack" w:id="0"/>
      <w:bookmarkEnd w:id="0"/>
      <w:r>
        <w:t>Boreal Aspen-Birch Forest</w:t>
      </w:r>
    </w:p>
    <w:p w:rsidR="00206F7E" w:rsidP="00206F7E" w:rsidRDefault="00206F7E">
      <w:r>
        <w:t xmlns:w="http://schemas.openxmlformats.org/wordprocessingml/2006/main">BpS Model/Description Version: Aug. 2020</w:t>
      </w:r>
      <w:r>
        <w:tab/>
      </w:r>
      <w:r>
        <w:tab/>
      </w:r>
      <w:r>
        <w:tab/>
      </w:r>
      <w:r>
        <w:tab/>
      </w:r>
      <w:r>
        <w:tab/>
      </w:r>
      <w:r>
        <w:tab/>
      </w:r>
      <w:r>
        <w:tab/>
      </w:r>
    </w:p>
    <w:p w:rsidR="00206F7E" w:rsidP="00206F7E" w:rsidRDefault="00620C5E">
      <w:r>
        <w:tab/>
      </w:r>
      <w:r>
        <w:tab/>
      </w:r>
      <w:r>
        <w:tab/>
      </w:r>
      <w:r>
        <w:tab/>
      </w:r>
      <w:r>
        <w:tab/>
      </w:r>
      <w:r>
        <w:tab/>
      </w:r>
      <w:r>
        <w:tab/>
      </w:r>
      <w:r>
        <w:tab/>
      </w:r>
      <w:r>
        <w:tab/>
      </w:r>
      <w:r>
        <w:tab/>
        <w:t>Update: 3/18</w:t>
      </w:r>
    </w:p>
    <w:p w:rsidR="00620C5E" w:rsidP="00206F7E" w:rsidRDefault="00620C5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1980"/>
        <w:gridCol w:w="2484"/>
        <w:gridCol w:w="852"/>
      </w:tblGrid>
      <w:tr w:rsidRPr="00206F7E" w:rsidR="00206F7E" w:rsidTr="00206F7E">
        <w:tc>
          <w:tcPr>
            <w:tcW w:w="1800" w:type="dxa"/>
            <w:tcBorders>
              <w:top w:val="single" w:color="auto" w:sz="2" w:space="0"/>
              <w:left w:val="single" w:color="auto" w:sz="12" w:space="0"/>
              <w:bottom w:val="single" w:color="000000" w:sz="12" w:space="0"/>
            </w:tcBorders>
            <w:shd w:val="clear" w:color="auto" w:fill="auto"/>
          </w:tcPr>
          <w:p w:rsidRPr="00206F7E" w:rsidR="00206F7E" w:rsidP="002F1AC0" w:rsidRDefault="00206F7E">
            <w:pPr>
              <w:rPr>
                <w:b/>
                <w:bCs/>
              </w:rPr>
            </w:pPr>
            <w:r w:rsidRPr="00206F7E">
              <w:rPr>
                <w:b/>
                <w:bCs/>
              </w:rPr>
              <w:t>Modelers</w:t>
            </w:r>
          </w:p>
        </w:tc>
        <w:tc>
          <w:tcPr>
            <w:tcW w:w="1980" w:type="dxa"/>
            <w:tcBorders>
              <w:top w:val="single" w:color="auto" w:sz="2" w:space="0"/>
              <w:bottom w:val="single" w:color="000000" w:sz="12" w:space="0"/>
              <w:right w:val="single" w:color="000000" w:sz="12" w:space="0"/>
            </w:tcBorders>
            <w:shd w:val="clear" w:color="auto" w:fill="auto"/>
          </w:tcPr>
          <w:p w:rsidRPr="00206F7E" w:rsidR="00206F7E" w:rsidP="002F1AC0" w:rsidRDefault="00206F7E">
            <w:pPr>
              <w:rPr>
                <w:b/>
                <w:bCs/>
              </w:rPr>
            </w:pPr>
          </w:p>
        </w:tc>
        <w:tc>
          <w:tcPr>
            <w:tcW w:w="2484" w:type="dxa"/>
            <w:tcBorders>
              <w:top w:val="single" w:color="auto" w:sz="2" w:space="0"/>
              <w:left w:val="single" w:color="000000" w:sz="12" w:space="0"/>
              <w:bottom w:val="single" w:color="000000" w:sz="12" w:space="0"/>
            </w:tcBorders>
            <w:shd w:val="clear" w:color="auto" w:fill="auto"/>
          </w:tcPr>
          <w:p w:rsidRPr="00206F7E" w:rsidR="00206F7E" w:rsidP="002F1AC0" w:rsidRDefault="00206F7E">
            <w:pPr>
              <w:rPr>
                <w:b/>
                <w:bCs/>
              </w:rPr>
            </w:pPr>
            <w:r w:rsidRPr="00206F7E">
              <w:rPr>
                <w:b/>
                <w:bCs/>
              </w:rPr>
              <w:t>Reviewers</w:t>
            </w:r>
          </w:p>
        </w:tc>
        <w:tc>
          <w:tcPr>
            <w:tcW w:w="852" w:type="dxa"/>
            <w:tcBorders>
              <w:top w:val="single" w:color="auto" w:sz="2" w:space="0"/>
              <w:bottom w:val="single" w:color="000000" w:sz="12" w:space="0"/>
            </w:tcBorders>
            <w:shd w:val="clear" w:color="auto" w:fill="auto"/>
          </w:tcPr>
          <w:p w:rsidRPr="00206F7E" w:rsidR="00206F7E" w:rsidP="002F1AC0" w:rsidRDefault="00206F7E">
            <w:pPr>
              <w:rPr>
                <w:b/>
                <w:bCs/>
              </w:rPr>
            </w:pPr>
          </w:p>
        </w:tc>
      </w:tr>
      <w:tr w:rsidRPr="00206F7E" w:rsidR="00206F7E" w:rsidTr="00206F7E">
        <w:tc>
          <w:tcPr>
            <w:tcW w:w="1800" w:type="dxa"/>
            <w:tcBorders>
              <w:top w:val="single" w:color="000000" w:sz="12" w:space="0"/>
              <w:left w:val="single" w:color="auto" w:sz="12" w:space="0"/>
            </w:tcBorders>
            <w:shd w:val="clear" w:color="auto" w:fill="auto"/>
          </w:tcPr>
          <w:p w:rsidRPr="00206F7E" w:rsidR="00206F7E" w:rsidP="002F1AC0" w:rsidRDefault="00206F7E">
            <w:pPr>
              <w:rPr>
                <w:bCs/>
              </w:rPr>
            </w:pPr>
            <w:r w:rsidRPr="00206F7E">
              <w:rPr>
                <w:bCs/>
              </w:rPr>
              <w:t>Brendan Ward</w:t>
            </w:r>
          </w:p>
        </w:tc>
        <w:tc>
          <w:tcPr>
            <w:tcW w:w="1980" w:type="dxa"/>
            <w:tcBorders>
              <w:top w:val="single" w:color="000000" w:sz="12" w:space="0"/>
              <w:right w:val="single" w:color="000000" w:sz="12" w:space="0"/>
            </w:tcBorders>
            <w:shd w:val="clear" w:color="auto" w:fill="auto"/>
          </w:tcPr>
          <w:p w:rsidRPr="00206F7E" w:rsidR="00206F7E" w:rsidP="002F1AC0" w:rsidRDefault="00206F7E">
            <w:r w:rsidRPr="00206F7E">
              <w:t>bward@fs.fed.us</w:t>
            </w:r>
          </w:p>
        </w:tc>
        <w:tc>
          <w:tcPr>
            <w:tcW w:w="2484" w:type="dxa"/>
            <w:tcBorders>
              <w:top w:val="single" w:color="000000" w:sz="12" w:space="0"/>
              <w:left w:val="single" w:color="000000" w:sz="12" w:space="0"/>
            </w:tcBorders>
            <w:shd w:val="clear" w:color="auto" w:fill="auto"/>
          </w:tcPr>
          <w:p w:rsidRPr="00206F7E" w:rsidR="00206F7E" w:rsidP="002F1AC0" w:rsidRDefault="00206F7E"/>
        </w:tc>
        <w:tc>
          <w:tcPr>
            <w:tcW w:w="852" w:type="dxa"/>
            <w:tcBorders>
              <w:top w:val="single" w:color="000000" w:sz="12" w:space="0"/>
            </w:tcBorders>
            <w:shd w:val="clear" w:color="auto" w:fill="auto"/>
          </w:tcPr>
          <w:p w:rsidRPr="00206F7E" w:rsidR="00206F7E" w:rsidP="002F1AC0" w:rsidRDefault="00206F7E"/>
        </w:tc>
      </w:tr>
      <w:tr w:rsidRPr="00206F7E" w:rsidR="00206F7E" w:rsidTr="00206F7E">
        <w:tc>
          <w:tcPr>
            <w:tcW w:w="1800" w:type="dxa"/>
            <w:tcBorders>
              <w:left w:val="single" w:color="auto" w:sz="12" w:space="0"/>
            </w:tcBorders>
            <w:shd w:val="clear" w:color="auto" w:fill="auto"/>
          </w:tcPr>
          <w:p w:rsidRPr="00206F7E" w:rsidR="00206F7E" w:rsidP="002F1AC0" w:rsidRDefault="00206F7E">
            <w:pPr>
              <w:rPr>
                <w:bCs/>
              </w:rPr>
            </w:pPr>
          </w:p>
        </w:tc>
        <w:tc>
          <w:tcPr>
            <w:tcW w:w="1980" w:type="dxa"/>
            <w:tcBorders>
              <w:right w:val="single" w:color="000000" w:sz="12" w:space="0"/>
            </w:tcBorders>
            <w:shd w:val="clear" w:color="auto" w:fill="auto"/>
          </w:tcPr>
          <w:p w:rsidRPr="00206F7E" w:rsidR="00206F7E" w:rsidP="002F1AC0" w:rsidRDefault="00206F7E"/>
        </w:tc>
        <w:tc>
          <w:tcPr>
            <w:tcW w:w="2484" w:type="dxa"/>
            <w:tcBorders>
              <w:left w:val="single" w:color="000000" w:sz="12" w:space="0"/>
            </w:tcBorders>
            <w:shd w:val="clear" w:color="auto" w:fill="auto"/>
          </w:tcPr>
          <w:p w:rsidRPr="00206F7E" w:rsidR="00206F7E" w:rsidP="002F1AC0" w:rsidRDefault="00206F7E"/>
        </w:tc>
        <w:tc>
          <w:tcPr>
            <w:tcW w:w="852" w:type="dxa"/>
            <w:shd w:val="clear" w:color="auto" w:fill="auto"/>
          </w:tcPr>
          <w:p w:rsidRPr="00206F7E" w:rsidR="00206F7E" w:rsidP="002F1AC0" w:rsidRDefault="00206F7E"/>
        </w:tc>
      </w:tr>
      <w:tr w:rsidRPr="00206F7E" w:rsidR="00206F7E" w:rsidTr="00206F7E">
        <w:tc>
          <w:tcPr>
            <w:tcW w:w="1800" w:type="dxa"/>
            <w:tcBorders>
              <w:left w:val="single" w:color="auto" w:sz="12" w:space="0"/>
              <w:bottom w:val="single" w:color="auto" w:sz="2" w:space="0"/>
            </w:tcBorders>
            <w:shd w:val="clear" w:color="auto" w:fill="auto"/>
          </w:tcPr>
          <w:p w:rsidRPr="00206F7E" w:rsidR="00206F7E" w:rsidP="002F1AC0" w:rsidRDefault="00206F7E">
            <w:pPr>
              <w:rPr>
                <w:bCs/>
              </w:rPr>
            </w:pPr>
          </w:p>
        </w:tc>
        <w:tc>
          <w:tcPr>
            <w:tcW w:w="1980" w:type="dxa"/>
            <w:tcBorders>
              <w:right w:val="single" w:color="000000" w:sz="12" w:space="0"/>
            </w:tcBorders>
            <w:shd w:val="clear" w:color="auto" w:fill="auto"/>
          </w:tcPr>
          <w:p w:rsidRPr="00206F7E" w:rsidR="00206F7E" w:rsidP="002F1AC0" w:rsidRDefault="00206F7E"/>
        </w:tc>
        <w:tc>
          <w:tcPr>
            <w:tcW w:w="2484" w:type="dxa"/>
            <w:tcBorders>
              <w:left w:val="single" w:color="000000" w:sz="12" w:space="0"/>
              <w:bottom w:val="single" w:color="auto" w:sz="2" w:space="0"/>
            </w:tcBorders>
            <w:shd w:val="clear" w:color="auto" w:fill="auto"/>
          </w:tcPr>
          <w:p w:rsidRPr="00206F7E" w:rsidR="00206F7E" w:rsidP="002F1AC0" w:rsidRDefault="00206F7E"/>
        </w:tc>
        <w:tc>
          <w:tcPr>
            <w:tcW w:w="852" w:type="dxa"/>
            <w:shd w:val="clear" w:color="auto" w:fill="auto"/>
          </w:tcPr>
          <w:p w:rsidRPr="00206F7E" w:rsidR="00206F7E" w:rsidP="002F1AC0" w:rsidRDefault="00206F7E"/>
        </w:tc>
      </w:tr>
    </w:tbl>
    <w:p w:rsidR="00206F7E" w:rsidP="00206F7E" w:rsidRDefault="00206F7E"/>
    <w:p w:rsidR="00206F7E" w:rsidP="00206F7E" w:rsidRDefault="00206F7E">
      <w:pPr>
        <w:pStyle w:val="InfoPara"/>
      </w:pPr>
      <w:r>
        <w:t>Vegetation Type</w:t>
      </w:r>
    </w:p>
    <w:p w:rsidR="00206F7E" w:rsidP="00206F7E" w:rsidRDefault="00206F7E">
      <w:r>
        <w:t>Forest and Woodland</w:t>
      </w:r>
    </w:p>
    <w:p w:rsidR="00206F7E" w:rsidP="00206F7E" w:rsidRDefault="00206F7E">
      <w:pPr>
        <w:pStyle w:val="InfoPara"/>
      </w:pPr>
      <w:r>
        <w:t>Map Zones</w:t>
      </w:r>
    </w:p>
    <w:p w:rsidR="00206F7E" w:rsidP="00206F7E" w:rsidRDefault="00206F7E">
      <w:r>
        <w:t>40</w:t>
      </w:r>
    </w:p>
    <w:p w:rsidR="00206F7E" w:rsidP="00206F7E" w:rsidRDefault="00206F7E">
      <w:pPr>
        <w:pStyle w:val="InfoPara"/>
      </w:pPr>
      <w:r>
        <w:t>Geographic Range</w:t>
      </w:r>
    </w:p>
    <w:p w:rsidR="00206F7E" w:rsidP="00206F7E" w:rsidRDefault="00206F7E">
      <w:r>
        <w:t>The sub-boreal aspen birch forest described here is documented throughout northern and northeastern M</w:t>
      </w:r>
      <w:r w:rsidR="00620C5E">
        <w:t>innesota</w:t>
      </w:r>
      <w:r>
        <w:t>. It is found in ECOMAP sections</w:t>
      </w:r>
      <w:r w:rsidR="00AF68B8">
        <w:t xml:space="preserve"> (Cleland et al. 2007)</w:t>
      </w:r>
      <w:r>
        <w:t xml:space="preserve"> 212M and 212L and subsection 212Nd (</w:t>
      </w:r>
      <w:proofErr w:type="spellStart"/>
      <w:r>
        <w:t>Aaseng</w:t>
      </w:r>
      <w:proofErr w:type="spellEnd"/>
      <w:r>
        <w:t xml:space="preserve"> et al. 2003).</w:t>
      </w:r>
    </w:p>
    <w:p w:rsidR="00206F7E" w:rsidP="00206F7E" w:rsidRDefault="00206F7E"/>
    <w:p w:rsidR="00206F7E" w:rsidP="00206F7E" w:rsidRDefault="00206F7E">
      <w:r>
        <w:t xml:space="preserve">In </w:t>
      </w:r>
      <w:r w:rsidR="00620C5E">
        <w:t>map zones (</w:t>
      </w:r>
      <w:r>
        <w:t>MZs</w:t>
      </w:r>
      <w:r w:rsidR="00620C5E">
        <w:t>)</w:t>
      </w:r>
      <w:r>
        <w:t xml:space="preserve"> 50 and 51, the aspen and birch component of this system is considered seral to other upland </w:t>
      </w:r>
      <w:r w:rsidR="00620C5E">
        <w:t>Biophysical Setting (</w:t>
      </w:r>
      <w:r>
        <w:t>BpS</w:t>
      </w:r>
      <w:r w:rsidR="00620C5E">
        <w:t>)</w:t>
      </w:r>
      <w:r>
        <w:t xml:space="preserve"> units, including 1302, 1362, 1366, and 1407. The conifer component of this system is also indicative of lowland systems such as 1481.</w:t>
      </w:r>
    </w:p>
    <w:p w:rsidR="00206F7E" w:rsidP="00206F7E" w:rsidRDefault="00206F7E">
      <w:pPr>
        <w:pStyle w:val="InfoPara"/>
      </w:pPr>
      <w:r>
        <w:t>Biophysical Site Description</w:t>
      </w:r>
    </w:p>
    <w:p w:rsidR="00206F7E" w:rsidP="00206F7E" w:rsidRDefault="00206F7E">
      <w:r>
        <w:t>This type occurs on a variety of soil types within its range. It is common on scoured bedrock terrain, stagnation moraines and till plains, and outwash plains (</w:t>
      </w:r>
      <w:proofErr w:type="spellStart"/>
      <w:r>
        <w:t>Aaseng</w:t>
      </w:r>
      <w:proofErr w:type="spellEnd"/>
      <w:r>
        <w:t xml:space="preserve"> et al. 2003). Within bedrock terrain it occurs on deeper soils 36-40in (</w:t>
      </w:r>
      <w:proofErr w:type="spellStart"/>
      <w:r>
        <w:t>Ohmann</w:t>
      </w:r>
      <w:proofErr w:type="spellEnd"/>
      <w:r>
        <w:t xml:space="preserve"> and Ream 1971).</w:t>
      </w:r>
    </w:p>
    <w:p w:rsidR="00206F7E" w:rsidP="00206F7E" w:rsidRDefault="00206F7E">
      <w:pPr>
        <w:pStyle w:val="InfoPara"/>
      </w:pPr>
      <w:r>
        <w:t>Vegetation Description</w:t>
      </w:r>
    </w:p>
    <w:p w:rsidR="00206F7E" w:rsidP="00206F7E" w:rsidRDefault="00206F7E">
      <w:r>
        <w:t xml:space="preserve">Major deciduous species are trembling and bigtooth aspen, paper birch and red maple. Trembling aspen is often the most abundant species in early successional stages while bigtooth aspen, paper birch and red maple are common minor associates. Species considered late successional such as balsam fir, northern white-cedar, and black and white spruce are usually present though not abundant during the early successional stages. By the later successional stage stands consist mainly of balsam fir with lesser components of aspen, birch, spruce and sometimes cedar. Historically, white and red pine were more common on the landscape prior to significant logging events in the late 1800’s and early 1900’s, and substantial areas were converted to this vegetation type. Isolated red and jack pine are likely remnants of previously logged sites and may indicate a pine BpS (1362-1 or 1362-2) rather than this type. </w:t>
      </w:r>
    </w:p>
    <w:p w:rsidR="00206F7E" w:rsidP="00206F7E" w:rsidRDefault="00206F7E"/>
    <w:p w:rsidR="00206F7E" w:rsidP="00206F7E" w:rsidRDefault="00206F7E">
      <w:r>
        <w:t>Shrub cover is often dense especially on rich sites, with beaked hazel being the most abundant tall shrub followed by mountain maple, round-leaf dogwood (</w:t>
      </w:r>
      <w:proofErr w:type="spellStart"/>
      <w:r w:rsidRPr="00620C5E">
        <w:rPr>
          <w:i/>
        </w:rPr>
        <w:t>Cornus</w:t>
      </w:r>
      <w:proofErr w:type="spellEnd"/>
      <w:r w:rsidRPr="00620C5E">
        <w:rPr>
          <w:i/>
        </w:rPr>
        <w:t xml:space="preserve"> rugosa</w:t>
      </w:r>
      <w:r>
        <w:t xml:space="preserve">) and green alder. Low shrubs are not always abundant and consist of bush honeysuckle, blueberry and dewberry. Depending on shading and site physiography the ground layer varies in abundance and diversity. Moist and more-open sites are more abundant, containing numerous herbs. Large-leafed aster is </w:t>
      </w:r>
      <w:r>
        <w:lastRenderedPageBreak/>
        <w:t xml:space="preserve">normally most abundant with wild sarsaparilla, </w:t>
      </w:r>
      <w:proofErr w:type="spellStart"/>
      <w:r>
        <w:t>bluebead</w:t>
      </w:r>
      <w:proofErr w:type="spellEnd"/>
      <w:r>
        <w:t>-lily, star flower (</w:t>
      </w:r>
      <w:proofErr w:type="spellStart"/>
      <w:r w:rsidRPr="00620C5E">
        <w:rPr>
          <w:i/>
        </w:rPr>
        <w:t>Trientalis</w:t>
      </w:r>
      <w:proofErr w:type="spellEnd"/>
      <w:r w:rsidRPr="00620C5E">
        <w:rPr>
          <w:i/>
        </w:rPr>
        <w:t xml:space="preserve"> borealis</w:t>
      </w:r>
      <w:r>
        <w:t>), twisted stalk, lily-of-the-valley, ground pine (</w:t>
      </w:r>
      <w:r w:rsidRPr="00620C5E">
        <w:rPr>
          <w:i/>
        </w:rPr>
        <w:t xml:space="preserve">Lycopodium </w:t>
      </w:r>
      <w:proofErr w:type="spellStart"/>
      <w:r w:rsidRPr="00620C5E">
        <w:rPr>
          <w:i/>
        </w:rPr>
        <w:t>dendroideum</w:t>
      </w:r>
      <w:proofErr w:type="spellEnd"/>
      <w:r>
        <w:t>) and club moss (</w:t>
      </w:r>
      <w:r w:rsidRPr="00620C5E">
        <w:rPr>
          <w:i/>
        </w:rPr>
        <w:t xml:space="preserve">Lycopodium </w:t>
      </w:r>
      <w:r>
        <w:t>spp.). As conditions become drier and more nutrient-poor, blueberry, bracken fern, veiny pea (</w:t>
      </w:r>
      <w:proofErr w:type="spellStart"/>
      <w:r w:rsidRPr="00620C5E">
        <w:rPr>
          <w:i/>
        </w:rPr>
        <w:t>Latyrus</w:t>
      </w:r>
      <w:proofErr w:type="spellEnd"/>
      <w:r w:rsidRPr="00620C5E">
        <w:rPr>
          <w:i/>
        </w:rPr>
        <w:t xml:space="preserve"> venous</w:t>
      </w:r>
      <w:r>
        <w:t xml:space="preserve">) and bunchberry become common. In later successional stands the herb layer becomes sparse, though still having many of the same species, and coverage of </w:t>
      </w:r>
      <w:proofErr w:type="spellStart"/>
      <w:r>
        <w:t>Dicranium</w:t>
      </w:r>
      <w:proofErr w:type="spellEnd"/>
      <w:r>
        <w:t xml:space="preserve"> and </w:t>
      </w:r>
      <w:proofErr w:type="spellStart"/>
      <w:r>
        <w:t>Schreber’s</w:t>
      </w:r>
      <w:proofErr w:type="spellEnd"/>
      <w:r>
        <w:t xml:space="preserve"> mosses increases (</w:t>
      </w:r>
      <w:proofErr w:type="spellStart"/>
      <w:r>
        <w:t>Heinselman</w:t>
      </w:r>
      <w:proofErr w:type="spellEnd"/>
      <w:r>
        <w:t xml:space="preserve"> 1996, </w:t>
      </w:r>
      <w:proofErr w:type="spellStart"/>
      <w:r>
        <w:t>Ohmann</w:t>
      </w:r>
      <w:proofErr w:type="spellEnd"/>
      <w:r>
        <w:t xml:space="preserve"> and Ream 1971).</w:t>
      </w:r>
    </w:p>
    <w:p w:rsidR="00206F7E" w:rsidP="00206F7E" w:rsidRDefault="00206F7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Diervilla lonicera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bush honeysuckle</w:t>
            </w:r>
          </w:p>
        </w:tc>
      </w:tr>
    </w:tbl>
    <w:p>
      <w:r>
        <w:rPr>
          <w:sz w:val="16"/>
        </w:rPr>
        <w:t>Species names are from the NRCS PLANTS database. Check species codes at http://plants.usda.gov.</w:t>
      </w:r>
    </w:p>
    <w:p w:rsidR="00206F7E" w:rsidP="00206F7E" w:rsidRDefault="00206F7E">
      <w:pPr>
        <w:pStyle w:val="InfoPara"/>
      </w:pPr>
      <w:r>
        <w:t>Disturbance Description</w:t>
      </w:r>
    </w:p>
    <w:p w:rsidR="00206F7E" w:rsidP="00206F7E" w:rsidRDefault="00206F7E">
      <w:r>
        <w:t>The natural fire regime is one of stand replacement fires every 70-110yrs (</w:t>
      </w:r>
      <w:proofErr w:type="spellStart"/>
      <w:r>
        <w:t>Frelich</w:t>
      </w:r>
      <w:proofErr w:type="spellEnd"/>
      <w:r>
        <w:t xml:space="preserve"> 2002). Beginning with an aspen-birch early successional stage, spruce and fir present in the stand will increase in abundance over time. After 70-80yrs, the overstory aspen and birch trees begin to break apart due to insects, disease and windthrow. The conifers are usually well established in the understory at this point and will soon assume dominance in the overstory. The stand becomes more susceptible to fire and spruce budworm attacks as conifers increase in abundance. Periodic outbreaks of spruce budworm will kill much of the conifer overstory increasing the susceptibility to fire even more. It is only a matter of time before the stand burns. The post fire stand composition typically retains the composition of the former parent stand however with a greatly shifted dominance. Assume birch, aspen and maple are still relatively abundant in the pre-fire stand, the post-fire stand will consist of a dense thicket of birch, aspen and maple sprouts with scattered spruce, fir and pine. The abundance of the latter species depends greatly on the availability of nearby seed sources typically in unburned patches.</w:t>
      </w:r>
    </w:p>
    <w:p w:rsidR="00206F7E" w:rsidP="00206F7E" w:rsidRDefault="00AF68B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6F7E" w:rsidP="00206F7E" w:rsidRDefault="00206F7E">
      <w:pPr>
        <w:pStyle w:val="InfoPara"/>
      </w:pPr>
      <w:r>
        <w:t>Scale Description</w:t>
      </w:r>
    </w:p>
    <w:p w:rsidR="00206F7E" w:rsidP="00206F7E" w:rsidRDefault="00206F7E">
      <w:r>
        <w:t>Historical fire size ranged from small acreages (&lt;1</w:t>
      </w:r>
      <w:r w:rsidR="00AF68B8">
        <w:t>,</w:t>
      </w:r>
      <w:r>
        <w:t>000ac) to extremely large events (&gt;100,000ac or 40,000ha) (</w:t>
      </w:r>
      <w:proofErr w:type="spellStart"/>
      <w:r>
        <w:t>Heinselman</w:t>
      </w:r>
      <w:proofErr w:type="spellEnd"/>
      <w:r>
        <w:t xml:space="preserve"> 1978).</w:t>
      </w:r>
    </w:p>
    <w:p w:rsidR="00206F7E" w:rsidP="00206F7E" w:rsidRDefault="00206F7E">
      <w:pPr>
        <w:pStyle w:val="InfoPara"/>
      </w:pPr>
      <w:r>
        <w:t>Adjacency or Identification Concerns</w:t>
      </w:r>
    </w:p>
    <w:p w:rsidR="00206F7E" w:rsidP="00206F7E" w:rsidRDefault="00206F7E">
      <w:r>
        <w:t>This type encompasses a variety of communities described by other authors (</w:t>
      </w:r>
      <w:proofErr w:type="spellStart"/>
      <w:r>
        <w:t>Frelich</w:t>
      </w:r>
      <w:proofErr w:type="spellEnd"/>
      <w:r>
        <w:t xml:space="preserve"> 2002, Hop et</w:t>
      </w:r>
      <w:r w:rsidR="00620C5E">
        <w:t xml:space="preserve"> </w:t>
      </w:r>
      <w:r>
        <w:t xml:space="preserve">al. 2001, </w:t>
      </w:r>
      <w:proofErr w:type="spellStart"/>
      <w:r>
        <w:t>Heinselman</w:t>
      </w:r>
      <w:proofErr w:type="spellEnd"/>
      <w:r>
        <w:t xml:space="preserve"> 1996, </w:t>
      </w:r>
      <w:proofErr w:type="spellStart"/>
      <w:r>
        <w:t>Ohmann</w:t>
      </w:r>
      <w:proofErr w:type="spellEnd"/>
      <w:r>
        <w:t xml:space="preserve"> and Ream 1971), namely, aspen-birch, aspen-birch-boreal conifer, birch-fir, maple-aspen-birch, spruce-fir-aspen and spruce-fir-birch-cedar. Each of these can be considered a different successional stage of the same community with some </w:t>
      </w:r>
      <w:r>
        <w:lastRenderedPageBreak/>
        <w:t xml:space="preserve">variation. This type is commonly referred to as </w:t>
      </w:r>
      <w:proofErr w:type="spellStart"/>
      <w:r>
        <w:t>mixedwood</w:t>
      </w:r>
      <w:proofErr w:type="spellEnd"/>
      <w:r>
        <w:t xml:space="preserve"> in Canada and refers to all successional stages.</w:t>
      </w:r>
    </w:p>
    <w:p w:rsidR="00206F7E" w:rsidP="00206F7E" w:rsidRDefault="00206F7E">
      <w:pPr>
        <w:pStyle w:val="InfoPara"/>
      </w:pPr>
      <w:r>
        <w:t>Issues or Problems</w:t>
      </w:r>
    </w:p>
    <w:p w:rsidR="00206F7E" w:rsidP="00206F7E" w:rsidRDefault="00206F7E"/>
    <w:p w:rsidR="00206F7E" w:rsidP="00206F7E" w:rsidRDefault="00206F7E">
      <w:pPr>
        <w:pStyle w:val="InfoPara"/>
      </w:pPr>
      <w:r>
        <w:t>Native Uncharacteristic Conditions</w:t>
      </w:r>
    </w:p>
    <w:p w:rsidR="00206F7E" w:rsidP="00206F7E" w:rsidRDefault="00206F7E"/>
    <w:p w:rsidR="00206F7E" w:rsidP="00206F7E" w:rsidRDefault="00206F7E">
      <w:pPr>
        <w:pStyle w:val="InfoPara"/>
      </w:pPr>
      <w:r>
        <w:t>Comments</w:t>
      </w:r>
    </w:p>
    <w:p w:rsidR="005E62F2" w:rsidP="005E62F2" w:rsidRDefault="005E62F2">
      <w:pPr>
        <w:rPr>
          <w:b/>
        </w:rPr>
      </w:pPr>
    </w:p>
    <w:p w:rsidR="00206F7E" w:rsidP="00206F7E" w:rsidRDefault="00206F7E">
      <w:pPr>
        <w:pStyle w:val="ReportSection"/>
      </w:pPr>
      <w:r>
        <w:t>Succession Classes</w:t>
      </w:r>
    </w:p>
    <w:p w:rsidR="00206F7E" w:rsidP="00206F7E" w:rsidRDefault="00206F7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6F7E" w:rsidP="00206F7E" w:rsidRDefault="00206F7E">
      <w:pPr>
        <w:pStyle w:val="InfoPara"/>
        <w:pBdr>
          <w:top w:val="single" w:color="auto" w:sz="4" w:space="1"/>
        </w:pBdr>
      </w:pPr>
      <w:r xmlns:w="http://schemas.openxmlformats.org/wordprocessingml/2006/main">
        <w:t>Class A</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06F7E" w:rsidP="00206F7E" w:rsidRDefault="00206F7E"/>
    <w:p w:rsidR="00206F7E" w:rsidP="00206F7E" w:rsidRDefault="00206F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06F7E" w:rsidR="00206F7E" w:rsidTr="00206F7E">
        <w:tc>
          <w:tcPr>
            <w:tcW w:w="1104" w:type="dxa"/>
            <w:tcBorders>
              <w:top w:val="single" w:color="auto" w:sz="2" w:space="0"/>
              <w:bottom w:val="single" w:color="000000" w:sz="12" w:space="0"/>
            </w:tcBorders>
            <w:shd w:val="clear" w:color="auto" w:fill="auto"/>
          </w:tcPr>
          <w:p w:rsidRPr="00206F7E" w:rsidR="00206F7E" w:rsidP="005F7878" w:rsidRDefault="00206F7E">
            <w:pPr>
              <w:rPr>
                <w:b/>
                <w:bCs/>
              </w:rPr>
            </w:pPr>
            <w:r w:rsidRPr="00206F7E">
              <w:rPr>
                <w:b/>
                <w:bCs/>
              </w:rPr>
              <w:t>Symbol</w:t>
            </w:r>
          </w:p>
        </w:tc>
        <w:tc>
          <w:tcPr>
            <w:tcW w:w="2340" w:type="dxa"/>
            <w:tcBorders>
              <w:top w:val="single" w:color="auto" w:sz="2" w:space="0"/>
              <w:bottom w:val="single" w:color="000000" w:sz="12" w:space="0"/>
            </w:tcBorders>
            <w:shd w:val="clear" w:color="auto" w:fill="auto"/>
          </w:tcPr>
          <w:p w:rsidRPr="00206F7E" w:rsidR="00206F7E" w:rsidP="005F7878" w:rsidRDefault="00206F7E">
            <w:pPr>
              <w:rPr>
                <w:b/>
                <w:bCs/>
              </w:rPr>
            </w:pPr>
            <w:r w:rsidRPr="00206F7E">
              <w:rPr>
                <w:b/>
                <w:bCs/>
              </w:rPr>
              <w:t>Scientific Name</w:t>
            </w:r>
          </w:p>
        </w:tc>
        <w:tc>
          <w:tcPr>
            <w:tcW w:w="1860" w:type="dxa"/>
            <w:tcBorders>
              <w:top w:val="single" w:color="auto" w:sz="2" w:space="0"/>
              <w:bottom w:val="single" w:color="000000" w:sz="12" w:space="0"/>
            </w:tcBorders>
            <w:shd w:val="clear" w:color="auto" w:fill="auto"/>
          </w:tcPr>
          <w:p w:rsidRPr="00206F7E" w:rsidR="00206F7E" w:rsidP="005F7878" w:rsidRDefault="00206F7E">
            <w:pPr>
              <w:rPr>
                <w:b/>
                <w:bCs/>
              </w:rPr>
            </w:pPr>
            <w:r w:rsidRPr="00206F7E">
              <w:rPr>
                <w:b/>
                <w:bCs/>
              </w:rPr>
              <w:t>Common Name</w:t>
            </w:r>
          </w:p>
        </w:tc>
        <w:tc>
          <w:tcPr>
            <w:tcW w:w="1956" w:type="dxa"/>
            <w:tcBorders>
              <w:top w:val="single" w:color="auto" w:sz="2" w:space="0"/>
              <w:bottom w:val="single" w:color="000000" w:sz="12" w:space="0"/>
            </w:tcBorders>
            <w:shd w:val="clear" w:color="auto" w:fill="auto"/>
          </w:tcPr>
          <w:p w:rsidRPr="00206F7E" w:rsidR="00206F7E" w:rsidP="005F7878" w:rsidRDefault="00206F7E">
            <w:pPr>
              <w:rPr>
                <w:b/>
                <w:bCs/>
              </w:rPr>
            </w:pPr>
            <w:r w:rsidRPr="00206F7E">
              <w:rPr>
                <w:b/>
                <w:bCs/>
              </w:rPr>
              <w:t>Canopy Position</w:t>
            </w:r>
          </w:p>
        </w:tc>
      </w:tr>
      <w:tr w:rsidRPr="00206F7E" w:rsidR="00206F7E" w:rsidTr="00206F7E">
        <w:tc>
          <w:tcPr>
            <w:tcW w:w="1104" w:type="dxa"/>
            <w:tcBorders>
              <w:top w:val="single" w:color="000000" w:sz="12" w:space="0"/>
            </w:tcBorders>
            <w:shd w:val="clear" w:color="auto" w:fill="auto"/>
          </w:tcPr>
          <w:p w:rsidRPr="00206F7E" w:rsidR="00206F7E" w:rsidP="005F7878" w:rsidRDefault="00206F7E">
            <w:pPr>
              <w:rPr>
                <w:bCs/>
              </w:rPr>
            </w:pPr>
            <w:r w:rsidRPr="00206F7E">
              <w:rPr>
                <w:bCs/>
              </w:rPr>
              <w:t>POTR5</w:t>
            </w:r>
          </w:p>
        </w:tc>
        <w:tc>
          <w:tcPr>
            <w:tcW w:w="2340" w:type="dxa"/>
            <w:tcBorders>
              <w:top w:val="single" w:color="000000" w:sz="12" w:space="0"/>
            </w:tcBorders>
            <w:shd w:val="clear" w:color="auto" w:fill="auto"/>
          </w:tcPr>
          <w:p w:rsidRPr="00206F7E" w:rsidR="00206F7E" w:rsidP="005F7878" w:rsidRDefault="00206F7E">
            <w:proofErr w:type="spellStart"/>
            <w:r w:rsidRPr="00206F7E">
              <w:t>Populus</w:t>
            </w:r>
            <w:proofErr w:type="spellEnd"/>
            <w:r w:rsidRPr="00206F7E">
              <w:t xml:space="preserve"> </w:t>
            </w:r>
            <w:proofErr w:type="spellStart"/>
            <w:r w:rsidRPr="00206F7E">
              <w:t>tremuloides</w:t>
            </w:r>
            <w:proofErr w:type="spellEnd"/>
          </w:p>
        </w:tc>
        <w:tc>
          <w:tcPr>
            <w:tcW w:w="1860" w:type="dxa"/>
            <w:tcBorders>
              <w:top w:val="single" w:color="000000" w:sz="12" w:space="0"/>
            </w:tcBorders>
            <w:shd w:val="clear" w:color="auto" w:fill="auto"/>
          </w:tcPr>
          <w:p w:rsidRPr="00206F7E" w:rsidR="00206F7E" w:rsidP="005F7878" w:rsidRDefault="00206F7E">
            <w:r w:rsidRPr="00206F7E">
              <w:t>Quaking aspen</w:t>
            </w:r>
          </w:p>
        </w:tc>
        <w:tc>
          <w:tcPr>
            <w:tcW w:w="1956" w:type="dxa"/>
            <w:tcBorders>
              <w:top w:val="single" w:color="000000" w:sz="12" w:space="0"/>
            </w:tcBorders>
            <w:shd w:val="clear" w:color="auto" w:fill="auto"/>
          </w:tcPr>
          <w:p w:rsidRPr="00206F7E" w:rsidR="00206F7E" w:rsidP="005F7878" w:rsidRDefault="00206F7E">
            <w:r w:rsidRPr="00206F7E">
              <w:t>Upper</w:t>
            </w:r>
          </w:p>
        </w:tc>
      </w:tr>
      <w:tr w:rsidRPr="00206F7E" w:rsidR="00206F7E" w:rsidTr="00206F7E">
        <w:tc>
          <w:tcPr>
            <w:tcW w:w="1104" w:type="dxa"/>
            <w:shd w:val="clear" w:color="auto" w:fill="auto"/>
          </w:tcPr>
          <w:p w:rsidRPr="00206F7E" w:rsidR="00206F7E" w:rsidP="005F7878" w:rsidRDefault="00206F7E">
            <w:pPr>
              <w:rPr>
                <w:bCs/>
              </w:rPr>
            </w:pPr>
            <w:r w:rsidRPr="00206F7E">
              <w:rPr>
                <w:bCs/>
              </w:rPr>
              <w:t>BEPA</w:t>
            </w:r>
          </w:p>
        </w:tc>
        <w:tc>
          <w:tcPr>
            <w:tcW w:w="2340" w:type="dxa"/>
            <w:shd w:val="clear" w:color="auto" w:fill="auto"/>
          </w:tcPr>
          <w:p w:rsidRPr="00206F7E" w:rsidR="00206F7E" w:rsidP="005F7878" w:rsidRDefault="00206F7E">
            <w:r w:rsidRPr="00206F7E">
              <w:t xml:space="preserve">Betula </w:t>
            </w:r>
            <w:proofErr w:type="spellStart"/>
            <w:r w:rsidRPr="00206F7E">
              <w:t>papyrifera</w:t>
            </w:r>
            <w:proofErr w:type="spellEnd"/>
          </w:p>
        </w:tc>
        <w:tc>
          <w:tcPr>
            <w:tcW w:w="1860" w:type="dxa"/>
            <w:shd w:val="clear" w:color="auto" w:fill="auto"/>
          </w:tcPr>
          <w:p w:rsidRPr="00206F7E" w:rsidR="00206F7E" w:rsidP="005F7878" w:rsidRDefault="00206F7E">
            <w:r w:rsidRPr="00206F7E">
              <w:t>Paper birch</w:t>
            </w:r>
          </w:p>
        </w:tc>
        <w:tc>
          <w:tcPr>
            <w:tcW w:w="1956" w:type="dxa"/>
            <w:shd w:val="clear" w:color="auto" w:fill="auto"/>
          </w:tcPr>
          <w:p w:rsidRPr="00206F7E" w:rsidR="00206F7E" w:rsidP="005F7878" w:rsidRDefault="00206F7E">
            <w:r w:rsidRPr="00206F7E">
              <w:t>Upper</w:t>
            </w:r>
          </w:p>
        </w:tc>
      </w:tr>
      <w:tr w:rsidRPr="00206F7E" w:rsidR="00206F7E" w:rsidTr="00206F7E">
        <w:tc>
          <w:tcPr>
            <w:tcW w:w="1104" w:type="dxa"/>
            <w:shd w:val="clear" w:color="auto" w:fill="auto"/>
          </w:tcPr>
          <w:p w:rsidRPr="00206F7E" w:rsidR="00206F7E" w:rsidP="005F7878" w:rsidRDefault="00206F7E">
            <w:pPr>
              <w:rPr>
                <w:bCs/>
              </w:rPr>
            </w:pPr>
            <w:r w:rsidRPr="00206F7E">
              <w:rPr>
                <w:bCs/>
              </w:rPr>
              <w:t>ABBA</w:t>
            </w:r>
          </w:p>
        </w:tc>
        <w:tc>
          <w:tcPr>
            <w:tcW w:w="2340" w:type="dxa"/>
            <w:shd w:val="clear" w:color="auto" w:fill="auto"/>
          </w:tcPr>
          <w:p w:rsidRPr="00206F7E" w:rsidR="00206F7E" w:rsidP="005F7878" w:rsidRDefault="00206F7E">
            <w:proofErr w:type="spellStart"/>
            <w:r w:rsidRPr="00206F7E">
              <w:t>Abies</w:t>
            </w:r>
            <w:proofErr w:type="spellEnd"/>
            <w:r w:rsidRPr="00206F7E">
              <w:t xml:space="preserve"> </w:t>
            </w:r>
            <w:proofErr w:type="spellStart"/>
            <w:r w:rsidRPr="00206F7E">
              <w:t>balsamea</w:t>
            </w:r>
            <w:proofErr w:type="spellEnd"/>
          </w:p>
        </w:tc>
        <w:tc>
          <w:tcPr>
            <w:tcW w:w="1860" w:type="dxa"/>
            <w:shd w:val="clear" w:color="auto" w:fill="auto"/>
          </w:tcPr>
          <w:p w:rsidRPr="00206F7E" w:rsidR="00206F7E" w:rsidP="005F7878" w:rsidRDefault="00206F7E">
            <w:r w:rsidRPr="00206F7E">
              <w:t>Balsam fir</w:t>
            </w:r>
          </w:p>
        </w:tc>
        <w:tc>
          <w:tcPr>
            <w:tcW w:w="1956" w:type="dxa"/>
            <w:shd w:val="clear" w:color="auto" w:fill="auto"/>
          </w:tcPr>
          <w:p w:rsidRPr="00206F7E" w:rsidR="00206F7E" w:rsidP="005F7878" w:rsidRDefault="00206F7E">
            <w:r w:rsidRPr="00206F7E">
              <w:t>Lower</w:t>
            </w:r>
          </w:p>
        </w:tc>
      </w:tr>
    </w:tbl>
    <w:p w:rsidR="00206F7E" w:rsidP="00206F7E" w:rsidRDefault="00206F7E"/>
    <w:p w:rsidR="00206F7E" w:rsidP="00206F7E" w:rsidRDefault="00206F7E">
      <w:pPr>
        <w:pStyle w:val="SClassInfoPara"/>
      </w:pPr>
      <w:r>
        <w:t>Description</w:t>
      </w:r>
    </w:p>
    <w:p w:rsidR="00206F7E" w:rsidP="00206F7E" w:rsidRDefault="00206F7E">
      <w:r>
        <w:t xml:space="preserve">This is the regeneration phase often characterized by dense thickets of aspen, birch and maple sprouts and suckers. This is an even-aged cohort with sporadic inclusions of unburned patches. </w:t>
      </w:r>
    </w:p>
    <w:p w:rsidR="00206F7E" w:rsidP="00206F7E" w:rsidRDefault="00206F7E"/>
    <w:p>
      <w:r>
        <w:rPr>
          <w:i/>
          <w:u w:val="single"/>
        </w:rPr>
        <w:t>Maximum Tree Size Class</w:t>
      </w:r>
      <w:br/>
      <w:r>
        <w:t>Sapling &gt;4.5ft; &lt;5"DBH</w:t>
      </w:r>
    </w:p>
    <w:p w:rsidR="00206F7E" w:rsidP="00206F7E" w:rsidRDefault="00206F7E">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06F7E" w:rsidP="00206F7E" w:rsidRDefault="00206F7E"/>
    <w:p w:rsidR="00206F7E" w:rsidP="00206F7E" w:rsidRDefault="00206F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06F7E" w:rsidR="00206F7E" w:rsidTr="00206F7E">
        <w:tc>
          <w:tcPr>
            <w:tcW w:w="1104" w:type="dxa"/>
            <w:tcBorders>
              <w:top w:val="single" w:color="auto" w:sz="2" w:space="0"/>
              <w:bottom w:val="single" w:color="000000" w:sz="12" w:space="0"/>
            </w:tcBorders>
            <w:shd w:val="clear" w:color="auto" w:fill="auto"/>
          </w:tcPr>
          <w:p w:rsidRPr="00206F7E" w:rsidR="00206F7E" w:rsidP="007D7A63" w:rsidRDefault="00206F7E">
            <w:pPr>
              <w:rPr>
                <w:b/>
                <w:bCs/>
              </w:rPr>
            </w:pPr>
            <w:r w:rsidRPr="00206F7E">
              <w:rPr>
                <w:b/>
                <w:bCs/>
              </w:rPr>
              <w:t>Symbol</w:t>
            </w:r>
          </w:p>
        </w:tc>
        <w:tc>
          <w:tcPr>
            <w:tcW w:w="2340" w:type="dxa"/>
            <w:tcBorders>
              <w:top w:val="single" w:color="auto" w:sz="2" w:space="0"/>
              <w:bottom w:val="single" w:color="000000" w:sz="12" w:space="0"/>
            </w:tcBorders>
            <w:shd w:val="clear" w:color="auto" w:fill="auto"/>
          </w:tcPr>
          <w:p w:rsidRPr="00206F7E" w:rsidR="00206F7E" w:rsidP="007D7A63" w:rsidRDefault="00206F7E">
            <w:pPr>
              <w:rPr>
                <w:b/>
                <w:bCs/>
              </w:rPr>
            </w:pPr>
            <w:r w:rsidRPr="00206F7E">
              <w:rPr>
                <w:b/>
                <w:bCs/>
              </w:rPr>
              <w:t>Scientific Name</w:t>
            </w:r>
          </w:p>
        </w:tc>
        <w:tc>
          <w:tcPr>
            <w:tcW w:w="1860" w:type="dxa"/>
            <w:tcBorders>
              <w:top w:val="single" w:color="auto" w:sz="2" w:space="0"/>
              <w:bottom w:val="single" w:color="000000" w:sz="12" w:space="0"/>
            </w:tcBorders>
            <w:shd w:val="clear" w:color="auto" w:fill="auto"/>
          </w:tcPr>
          <w:p w:rsidRPr="00206F7E" w:rsidR="00206F7E" w:rsidP="007D7A63" w:rsidRDefault="00206F7E">
            <w:pPr>
              <w:rPr>
                <w:b/>
                <w:bCs/>
              </w:rPr>
            </w:pPr>
            <w:r w:rsidRPr="00206F7E">
              <w:rPr>
                <w:b/>
                <w:bCs/>
              </w:rPr>
              <w:t>Common Name</w:t>
            </w:r>
          </w:p>
        </w:tc>
        <w:tc>
          <w:tcPr>
            <w:tcW w:w="1956" w:type="dxa"/>
            <w:tcBorders>
              <w:top w:val="single" w:color="auto" w:sz="2" w:space="0"/>
              <w:bottom w:val="single" w:color="000000" w:sz="12" w:space="0"/>
            </w:tcBorders>
            <w:shd w:val="clear" w:color="auto" w:fill="auto"/>
          </w:tcPr>
          <w:p w:rsidRPr="00206F7E" w:rsidR="00206F7E" w:rsidP="007D7A63" w:rsidRDefault="00206F7E">
            <w:pPr>
              <w:rPr>
                <w:b/>
                <w:bCs/>
              </w:rPr>
            </w:pPr>
            <w:r w:rsidRPr="00206F7E">
              <w:rPr>
                <w:b/>
                <w:bCs/>
              </w:rPr>
              <w:t>Canopy Position</w:t>
            </w:r>
          </w:p>
        </w:tc>
      </w:tr>
      <w:tr w:rsidRPr="00206F7E" w:rsidR="00206F7E" w:rsidTr="00206F7E">
        <w:tc>
          <w:tcPr>
            <w:tcW w:w="1104" w:type="dxa"/>
            <w:tcBorders>
              <w:top w:val="single" w:color="000000" w:sz="12" w:space="0"/>
            </w:tcBorders>
            <w:shd w:val="clear" w:color="auto" w:fill="auto"/>
          </w:tcPr>
          <w:p w:rsidRPr="00206F7E" w:rsidR="00206F7E" w:rsidP="007D7A63" w:rsidRDefault="00206F7E">
            <w:pPr>
              <w:rPr>
                <w:bCs/>
              </w:rPr>
            </w:pPr>
            <w:r w:rsidRPr="00206F7E">
              <w:rPr>
                <w:bCs/>
              </w:rPr>
              <w:t>POTR5</w:t>
            </w:r>
          </w:p>
        </w:tc>
        <w:tc>
          <w:tcPr>
            <w:tcW w:w="2340" w:type="dxa"/>
            <w:tcBorders>
              <w:top w:val="single" w:color="000000" w:sz="12" w:space="0"/>
            </w:tcBorders>
            <w:shd w:val="clear" w:color="auto" w:fill="auto"/>
          </w:tcPr>
          <w:p w:rsidRPr="00206F7E" w:rsidR="00206F7E" w:rsidP="007D7A63" w:rsidRDefault="00206F7E">
            <w:proofErr w:type="spellStart"/>
            <w:r w:rsidRPr="00206F7E">
              <w:t>Populus</w:t>
            </w:r>
            <w:proofErr w:type="spellEnd"/>
            <w:r w:rsidRPr="00206F7E">
              <w:t xml:space="preserve"> </w:t>
            </w:r>
            <w:proofErr w:type="spellStart"/>
            <w:r w:rsidRPr="00206F7E">
              <w:t>tremuloides</w:t>
            </w:r>
            <w:proofErr w:type="spellEnd"/>
          </w:p>
        </w:tc>
        <w:tc>
          <w:tcPr>
            <w:tcW w:w="1860" w:type="dxa"/>
            <w:tcBorders>
              <w:top w:val="single" w:color="000000" w:sz="12" w:space="0"/>
            </w:tcBorders>
            <w:shd w:val="clear" w:color="auto" w:fill="auto"/>
          </w:tcPr>
          <w:p w:rsidRPr="00206F7E" w:rsidR="00206F7E" w:rsidP="007D7A63" w:rsidRDefault="00206F7E">
            <w:r w:rsidRPr="00206F7E">
              <w:t>Quaking aspen</w:t>
            </w:r>
          </w:p>
        </w:tc>
        <w:tc>
          <w:tcPr>
            <w:tcW w:w="1956" w:type="dxa"/>
            <w:tcBorders>
              <w:top w:val="single" w:color="000000" w:sz="12" w:space="0"/>
            </w:tcBorders>
            <w:shd w:val="clear" w:color="auto" w:fill="auto"/>
          </w:tcPr>
          <w:p w:rsidRPr="00206F7E" w:rsidR="00206F7E" w:rsidP="007D7A63" w:rsidRDefault="00206F7E">
            <w:r w:rsidRPr="00206F7E">
              <w:t>Upper</w:t>
            </w:r>
          </w:p>
        </w:tc>
      </w:tr>
      <w:tr w:rsidRPr="00206F7E" w:rsidR="00206F7E" w:rsidTr="00206F7E">
        <w:tc>
          <w:tcPr>
            <w:tcW w:w="1104" w:type="dxa"/>
            <w:shd w:val="clear" w:color="auto" w:fill="auto"/>
          </w:tcPr>
          <w:p w:rsidRPr="00206F7E" w:rsidR="00206F7E" w:rsidP="007D7A63" w:rsidRDefault="00206F7E">
            <w:pPr>
              <w:rPr>
                <w:bCs/>
              </w:rPr>
            </w:pPr>
            <w:r w:rsidRPr="00206F7E">
              <w:rPr>
                <w:bCs/>
              </w:rPr>
              <w:t>BEPA</w:t>
            </w:r>
          </w:p>
        </w:tc>
        <w:tc>
          <w:tcPr>
            <w:tcW w:w="2340" w:type="dxa"/>
            <w:shd w:val="clear" w:color="auto" w:fill="auto"/>
          </w:tcPr>
          <w:p w:rsidRPr="00206F7E" w:rsidR="00206F7E" w:rsidP="007D7A63" w:rsidRDefault="00206F7E">
            <w:r w:rsidRPr="00206F7E">
              <w:t xml:space="preserve">Betula </w:t>
            </w:r>
            <w:proofErr w:type="spellStart"/>
            <w:r w:rsidRPr="00206F7E">
              <w:t>papyrifera</w:t>
            </w:r>
            <w:proofErr w:type="spellEnd"/>
          </w:p>
        </w:tc>
        <w:tc>
          <w:tcPr>
            <w:tcW w:w="1860" w:type="dxa"/>
            <w:shd w:val="clear" w:color="auto" w:fill="auto"/>
          </w:tcPr>
          <w:p w:rsidRPr="00206F7E" w:rsidR="00206F7E" w:rsidP="007D7A63" w:rsidRDefault="00206F7E">
            <w:r w:rsidRPr="00206F7E">
              <w:t>Paper birch</w:t>
            </w:r>
          </w:p>
        </w:tc>
        <w:tc>
          <w:tcPr>
            <w:tcW w:w="1956" w:type="dxa"/>
            <w:shd w:val="clear" w:color="auto" w:fill="auto"/>
          </w:tcPr>
          <w:p w:rsidRPr="00206F7E" w:rsidR="00206F7E" w:rsidP="007D7A63" w:rsidRDefault="00206F7E">
            <w:r w:rsidRPr="00206F7E">
              <w:t>Upper</w:t>
            </w:r>
          </w:p>
        </w:tc>
      </w:tr>
      <w:tr w:rsidRPr="00206F7E" w:rsidR="00206F7E" w:rsidTr="00206F7E">
        <w:tc>
          <w:tcPr>
            <w:tcW w:w="1104" w:type="dxa"/>
            <w:shd w:val="clear" w:color="auto" w:fill="auto"/>
          </w:tcPr>
          <w:p w:rsidRPr="00206F7E" w:rsidR="00206F7E" w:rsidP="007D7A63" w:rsidRDefault="00206F7E">
            <w:pPr>
              <w:rPr>
                <w:bCs/>
              </w:rPr>
            </w:pPr>
            <w:r w:rsidRPr="00206F7E">
              <w:rPr>
                <w:bCs/>
              </w:rPr>
              <w:t>ABBA</w:t>
            </w:r>
          </w:p>
        </w:tc>
        <w:tc>
          <w:tcPr>
            <w:tcW w:w="2340" w:type="dxa"/>
            <w:shd w:val="clear" w:color="auto" w:fill="auto"/>
          </w:tcPr>
          <w:p w:rsidRPr="00206F7E" w:rsidR="00206F7E" w:rsidP="007D7A63" w:rsidRDefault="00206F7E">
            <w:proofErr w:type="spellStart"/>
            <w:r w:rsidRPr="00206F7E">
              <w:t>Abies</w:t>
            </w:r>
            <w:proofErr w:type="spellEnd"/>
            <w:r w:rsidRPr="00206F7E">
              <w:t xml:space="preserve"> </w:t>
            </w:r>
            <w:proofErr w:type="spellStart"/>
            <w:r w:rsidRPr="00206F7E">
              <w:t>balsamea</w:t>
            </w:r>
            <w:proofErr w:type="spellEnd"/>
          </w:p>
        </w:tc>
        <w:tc>
          <w:tcPr>
            <w:tcW w:w="1860" w:type="dxa"/>
            <w:shd w:val="clear" w:color="auto" w:fill="auto"/>
          </w:tcPr>
          <w:p w:rsidRPr="00206F7E" w:rsidR="00206F7E" w:rsidP="007D7A63" w:rsidRDefault="00206F7E">
            <w:r w:rsidRPr="00206F7E">
              <w:t>Balsam fir</w:t>
            </w:r>
          </w:p>
        </w:tc>
        <w:tc>
          <w:tcPr>
            <w:tcW w:w="1956" w:type="dxa"/>
            <w:shd w:val="clear" w:color="auto" w:fill="auto"/>
          </w:tcPr>
          <w:p w:rsidRPr="00206F7E" w:rsidR="00206F7E" w:rsidP="007D7A63" w:rsidRDefault="00206F7E">
            <w:r w:rsidRPr="00206F7E">
              <w:t>Low-Mid</w:t>
            </w:r>
          </w:p>
        </w:tc>
      </w:tr>
    </w:tbl>
    <w:p w:rsidR="00206F7E" w:rsidP="00206F7E" w:rsidRDefault="00206F7E"/>
    <w:p w:rsidR="00206F7E" w:rsidP="00206F7E" w:rsidRDefault="00206F7E">
      <w:pPr>
        <w:pStyle w:val="SClassInfoPara"/>
      </w:pPr>
      <w:r>
        <w:t>Description</w:t>
      </w:r>
    </w:p>
    <w:p w:rsidR="00206F7E" w:rsidP="00206F7E" w:rsidRDefault="00206F7E">
      <w:r>
        <w:t>The stand moves through the stem exclusion phase and approaches "maturity</w:t>
      </w:r>
      <w:r w:rsidR="00620C5E">
        <w:t>.</w:t>
      </w:r>
      <w:r>
        <w:t>" Most of the tree species that will occur in this type are now present. Aspen and birch dominate the overstory. Pines occasionally occur in the upper canopy as well. Balsam fir and spruce become abundant. White cedar occurs in some stands.</w:t>
      </w:r>
    </w:p>
    <w:p w:rsidR="00206F7E" w:rsidP="00206F7E" w:rsidRDefault="00206F7E"/>
    <w:p w:rsidR="00206F7E" w:rsidP="00206F7E" w:rsidRDefault="00206F7E"/>
    <w:p>
      <w:r>
        <w:rPr>
          <w:i/>
          <w:u w:val="single"/>
        </w:rPr>
        <w:t>Maximum Tree Size Class</w:t>
      </w:r>
      <w:br/>
      <w:r>
        <w:t>Pole 5-9" DBH</w:t>
      </w:r>
    </w:p>
    <w:p w:rsidR="00206F7E" w:rsidP="00206F7E" w:rsidRDefault="00206F7E">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06F7E" w:rsidP="00206F7E" w:rsidRDefault="00206F7E"/>
    <w:p w:rsidR="00206F7E" w:rsidP="00206F7E" w:rsidRDefault="00206F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06F7E" w:rsidR="00206F7E" w:rsidTr="00206F7E">
        <w:tc>
          <w:tcPr>
            <w:tcW w:w="1104" w:type="dxa"/>
            <w:tcBorders>
              <w:top w:val="single" w:color="auto" w:sz="2" w:space="0"/>
              <w:bottom w:val="single" w:color="000000" w:sz="12" w:space="0"/>
            </w:tcBorders>
            <w:shd w:val="clear" w:color="auto" w:fill="auto"/>
          </w:tcPr>
          <w:p w:rsidRPr="00206F7E" w:rsidR="00206F7E" w:rsidP="00FA1D5C" w:rsidRDefault="00206F7E">
            <w:pPr>
              <w:rPr>
                <w:b/>
                <w:bCs/>
              </w:rPr>
            </w:pPr>
            <w:r w:rsidRPr="00206F7E">
              <w:rPr>
                <w:b/>
                <w:bCs/>
              </w:rPr>
              <w:t>Symbol</w:t>
            </w:r>
          </w:p>
        </w:tc>
        <w:tc>
          <w:tcPr>
            <w:tcW w:w="2340" w:type="dxa"/>
            <w:tcBorders>
              <w:top w:val="single" w:color="auto" w:sz="2" w:space="0"/>
              <w:bottom w:val="single" w:color="000000" w:sz="12" w:space="0"/>
            </w:tcBorders>
            <w:shd w:val="clear" w:color="auto" w:fill="auto"/>
          </w:tcPr>
          <w:p w:rsidRPr="00206F7E" w:rsidR="00206F7E" w:rsidP="00FA1D5C" w:rsidRDefault="00206F7E">
            <w:pPr>
              <w:rPr>
                <w:b/>
                <w:bCs/>
              </w:rPr>
            </w:pPr>
            <w:r w:rsidRPr="00206F7E">
              <w:rPr>
                <w:b/>
                <w:bCs/>
              </w:rPr>
              <w:t>Scientific Name</w:t>
            </w:r>
          </w:p>
        </w:tc>
        <w:tc>
          <w:tcPr>
            <w:tcW w:w="1860" w:type="dxa"/>
            <w:tcBorders>
              <w:top w:val="single" w:color="auto" w:sz="2" w:space="0"/>
              <w:bottom w:val="single" w:color="000000" w:sz="12" w:space="0"/>
            </w:tcBorders>
            <w:shd w:val="clear" w:color="auto" w:fill="auto"/>
          </w:tcPr>
          <w:p w:rsidRPr="00206F7E" w:rsidR="00206F7E" w:rsidP="00FA1D5C" w:rsidRDefault="00206F7E">
            <w:pPr>
              <w:rPr>
                <w:b/>
                <w:bCs/>
              </w:rPr>
            </w:pPr>
            <w:r w:rsidRPr="00206F7E">
              <w:rPr>
                <w:b/>
                <w:bCs/>
              </w:rPr>
              <w:t>Common Name</w:t>
            </w:r>
          </w:p>
        </w:tc>
        <w:tc>
          <w:tcPr>
            <w:tcW w:w="1956" w:type="dxa"/>
            <w:tcBorders>
              <w:top w:val="single" w:color="auto" w:sz="2" w:space="0"/>
              <w:bottom w:val="single" w:color="000000" w:sz="12" w:space="0"/>
            </w:tcBorders>
            <w:shd w:val="clear" w:color="auto" w:fill="auto"/>
          </w:tcPr>
          <w:p w:rsidRPr="00206F7E" w:rsidR="00206F7E" w:rsidP="00FA1D5C" w:rsidRDefault="00206F7E">
            <w:pPr>
              <w:rPr>
                <w:b/>
                <w:bCs/>
              </w:rPr>
            </w:pPr>
            <w:r w:rsidRPr="00206F7E">
              <w:rPr>
                <w:b/>
                <w:bCs/>
              </w:rPr>
              <w:t>Canopy Position</w:t>
            </w:r>
          </w:p>
        </w:tc>
      </w:tr>
      <w:tr w:rsidRPr="00206F7E" w:rsidR="00206F7E" w:rsidTr="00206F7E">
        <w:tc>
          <w:tcPr>
            <w:tcW w:w="1104" w:type="dxa"/>
            <w:tcBorders>
              <w:top w:val="single" w:color="000000" w:sz="12" w:space="0"/>
            </w:tcBorders>
            <w:shd w:val="clear" w:color="auto" w:fill="auto"/>
          </w:tcPr>
          <w:p w:rsidRPr="00206F7E" w:rsidR="00206F7E" w:rsidP="00FA1D5C" w:rsidRDefault="00206F7E">
            <w:pPr>
              <w:rPr>
                <w:bCs/>
              </w:rPr>
            </w:pPr>
            <w:r w:rsidRPr="00206F7E">
              <w:rPr>
                <w:bCs/>
              </w:rPr>
              <w:t>POTR5</w:t>
            </w:r>
          </w:p>
        </w:tc>
        <w:tc>
          <w:tcPr>
            <w:tcW w:w="2340" w:type="dxa"/>
            <w:tcBorders>
              <w:top w:val="single" w:color="000000" w:sz="12" w:space="0"/>
            </w:tcBorders>
            <w:shd w:val="clear" w:color="auto" w:fill="auto"/>
          </w:tcPr>
          <w:p w:rsidRPr="00206F7E" w:rsidR="00206F7E" w:rsidP="00FA1D5C" w:rsidRDefault="00206F7E">
            <w:proofErr w:type="spellStart"/>
            <w:r w:rsidRPr="00206F7E">
              <w:t>Populus</w:t>
            </w:r>
            <w:proofErr w:type="spellEnd"/>
            <w:r w:rsidRPr="00206F7E">
              <w:t xml:space="preserve"> </w:t>
            </w:r>
            <w:proofErr w:type="spellStart"/>
            <w:r w:rsidRPr="00206F7E">
              <w:t>tremuloides</w:t>
            </w:r>
            <w:proofErr w:type="spellEnd"/>
          </w:p>
        </w:tc>
        <w:tc>
          <w:tcPr>
            <w:tcW w:w="1860" w:type="dxa"/>
            <w:tcBorders>
              <w:top w:val="single" w:color="000000" w:sz="12" w:space="0"/>
            </w:tcBorders>
            <w:shd w:val="clear" w:color="auto" w:fill="auto"/>
          </w:tcPr>
          <w:p w:rsidRPr="00206F7E" w:rsidR="00206F7E" w:rsidP="00FA1D5C" w:rsidRDefault="00206F7E">
            <w:r w:rsidRPr="00206F7E">
              <w:t>Quaking aspen</w:t>
            </w:r>
          </w:p>
        </w:tc>
        <w:tc>
          <w:tcPr>
            <w:tcW w:w="1956" w:type="dxa"/>
            <w:tcBorders>
              <w:top w:val="single" w:color="000000" w:sz="12" w:space="0"/>
            </w:tcBorders>
            <w:shd w:val="clear" w:color="auto" w:fill="auto"/>
          </w:tcPr>
          <w:p w:rsidRPr="00206F7E" w:rsidR="00206F7E" w:rsidP="00FA1D5C" w:rsidRDefault="00206F7E">
            <w:r w:rsidRPr="00206F7E">
              <w:t>Upper</w:t>
            </w:r>
          </w:p>
        </w:tc>
      </w:tr>
      <w:tr w:rsidRPr="00206F7E" w:rsidR="00206F7E" w:rsidTr="00206F7E">
        <w:tc>
          <w:tcPr>
            <w:tcW w:w="1104" w:type="dxa"/>
            <w:shd w:val="clear" w:color="auto" w:fill="auto"/>
          </w:tcPr>
          <w:p w:rsidRPr="00206F7E" w:rsidR="00206F7E" w:rsidP="00FA1D5C" w:rsidRDefault="00206F7E">
            <w:pPr>
              <w:rPr>
                <w:bCs/>
              </w:rPr>
            </w:pPr>
            <w:r w:rsidRPr="00206F7E">
              <w:rPr>
                <w:bCs/>
              </w:rPr>
              <w:t>BEPA</w:t>
            </w:r>
          </w:p>
        </w:tc>
        <w:tc>
          <w:tcPr>
            <w:tcW w:w="2340" w:type="dxa"/>
            <w:shd w:val="clear" w:color="auto" w:fill="auto"/>
          </w:tcPr>
          <w:p w:rsidRPr="00206F7E" w:rsidR="00206F7E" w:rsidP="00FA1D5C" w:rsidRDefault="00206F7E">
            <w:r w:rsidRPr="00206F7E">
              <w:t xml:space="preserve">Betula </w:t>
            </w:r>
            <w:proofErr w:type="spellStart"/>
            <w:r w:rsidRPr="00206F7E">
              <w:t>papyrifera</w:t>
            </w:r>
            <w:proofErr w:type="spellEnd"/>
          </w:p>
        </w:tc>
        <w:tc>
          <w:tcPr>
            <w:tcW w:w="1860" w:type="dxa"/>
            <w:shd w:val="clear" w:color="auto" w:fill="auto"/>
          </w:tcPr>
          <w:p w:rsidRPr="00206F7E" w:rsidR="00206F7E" w:rsidP="00FA1D5C" w:rsidRDefault="00206F7E">
            <w:r w:rsidRPr="00206F7E">
              <w:t>Paper birch</w:t>
            </w:r>
          </w:p>
        </w:tc>
        <w:tc>
          <w:tcPr>
            <w:tcW w:w="1956" w:type="dxa"/>
            <w:shd w:val="clear" w:color="auto" w:fill="auto"/>
          </w:tcPr>
          <w:p w:rsidRPr="00206F7E" w:rsidR="00206F7E" w:rsidP="00FA1D5C" w:rsidRDefault="00206F7E">
            <w:r w:rsidRPr="00206F7E">
              <w:t>Upper</w:t>
            </w:r>
          </w:p>
        </w:tc>
      </w:tr>
      <w:tr w:rsidRPr="00206F7E" w:rsidR="00206F7E" w:rsidTr="00206F7E">
        <w:tc>
          <w:tcPr>
            <w:tcW w:w="1104" w:type="dxa"/>
            <w:shd w:val="clear" w:color="auto" w:fill="auto"/>
          </w:tcPr>
          <w:p w:rsidRPr="00206F7E" w:rsidR="00206F7E" w:rsidP="00FA1D5C" w:rsidRDefault="00206F7E">
            <w:pPr>
              <w:rPr>
                <w:bCs/>
              </w:rPr>
            </w:pPr>
            <w:r w:rsidRPr="00206F7E">
              <w:rPr>
                <w:bCs/>
              </w:rPr>
              <w:t>ABBA</w:t>
            </w:r>
          </w:p>
        </w:tc>
        <w:tc>
          <w:tcPr>
            <w:tcW w:w="2340" w:type="dxa"/>
            <w:shd w:val="clear" w:color="auto" w:fill="auto"/>
          </w:tcPr>
          <w:p w:rsidRPr="00206F7E" w:rsidR="00206F7E" w:rsidP="00FA1D5C" w:rsidRDefault="00206F7E">
            <w:proofErr w:type="spellStart"/>
            <w:r w:rsidRPr="00206F7E">
              <w:t>Abies</w:t>
            </w:r>
            <w:proofErr w:type="spellEnd"/>
            <w:r w:rsidRPr="00206F7E">
              <w:t xml:space="preserve"> </w:t>
            </w:r>
            <w:proofErr w:type="spellStart"/>
            <w:r w:rsidRPr="00206F7E">
              <w:t>balsamea</w:t>
            </w:r>
            <w:proofErr w:type="spellEnd"/>
          </w:p>
        </w:tc>
        <w:tc>
          <w:tcPr>
            <w:tcW w:w="1860" w:type="dxa"/>
            <w:shd w:val="clear" w:color="auto" w:fill="auto"/>
          </w:tcPr>
          <w:p w:rsidRPr="00206F7E" w:rsidR="00206F7E" w:rsidP="00FA1D5C" w:rsidRDefault="00206F7E">
            <w:r w:rsidRPr="00206F7E">
              <w:t>Balsam fir</w:t>
            </w:r>
          </w:p>
        </w:tc>
        <w:tc>
          <w:tcPr>
            <w:tcW w:w="1956" w:type="dxa"/>
            <w:shd w:val="clear" w:color="auto" w:fill="auto"/>
          </w:tcPr>
          <w:p w:rsidRPr="00206F7E" w:rsidR="00206F7E" w:rsidP="00FA1D5C" w:rsidRDefault="00206F7E">
            <w:r w:rsidRPr="00206F7E">
              <w:t>Mid-Upper</w:t>
            </w:r>
          </w:p>
        </w:tc>
      </w:tr>
      <w:tr w:rsidRPr="00206F7E" w:rsidR="00206F7E" w:rsidTr="00206F7E">
        <w:tc>
          <w:tcPr>
            <w:tcW w:w="1104" w:type="dxa"/>
            <w:shd w:val="clear" w:color="auto" w:fill="auto"/>
          </w:tcPr>
          <w:p w:rsidRPr="00206F7E" w:rsidR="00206F7E" w:rsidP="00FA1D5C" w:rsidRDefault="00206F7E">
            <w:pPr>
              <w:rPr>
                <w:bCs/>
              </w:rPr>
            </w:pPr>
            <w:r w:rsidRPr="00206F7E">
              <w:rPr>
                <w:bCs/>
              </w:rPr>
              <w:t>PIGL</w:t>
            </w:r>
          </w:p>
        </w:tc>
        <w:tc>
          <w:tcPr>
            <w:tcW w:w="2340" w:type="dxa"/>
            <w:shd w:val="clear" w:color="auto" w:fill="auto"/>
          </w:tcPr>
          <w:p w:rsidRPr="00206F7E" w:rsidR="00206F7E" w:rsidP="00FA1D5C" w:rsidRDefault="00206F7E">
            <w:proofErr w:type="spellStart"/>
            <w:r w:rsidRPr="00206F7E">
              <w:t>Picea</w:t>
            </w:r>
            <w:proofErr w:type="spellEnd"/>
            <w:r w:rsidRPr="00206F7E">
              <w:t xml:space="preserve"> </w:t>
            </w:r>
            <w:proofErr w:type="spellStart"/>
            <w:r w:rsidRPr="00206F7E">
              <w:t>glauca</w:t>
            </w:r>
            <w:proofErr w:type="spellEnd"/>
          </w:p>
        </w:tc>
        <w:tc>
          <w:tcPr>
            <w:tcW w:w="1860" w:type="dxa"/>
            <w:shd w:val="clear" w:color="auto" w:fill="auto"/>
          </w:tcPr>
          <w:p w:rsidRPr="00206F7E" w:rsidR="00206F7E" w:rsidP="00FA1D5C" w:rsidRDefault="00206F7E">
            <w:r w:rsidRPr="00206F7E">
              <w:t>White spruce</w:t>
            </w:r>
          </w:p>
        </w:tc>
        <w:tc>
          <w:tcPr>
            <w:tcW w:w="1956" w:type="dxa"/>
            <w:shd w:val="clear" w:color="auto" w:fill="auto"/>
          </w:tcPr>
          <w:p w:rsidRPr="00206F7E" w:rsidR="00206F7E" w:rsidP="00FA1D5C" w:rsidRDefault="00206F7E">
            <w:r w:rsidRPr="00206F7E">
              <w:t>Middle</w:t>
            </w:r>
          </w:p>
        </w:tc>
      </w:tr>
    </w:tbl>
    <w:p w:rsidR="00206F7E" w:rsidP="00206F7E" w:rsidRDefault="00206F7E"/>
    <w:p w:rsidR="00206F7E" w:rsidP="00206F7E" w:rsidRDefault="00206F7E">
      <w:pPr>
        <w:pStyle w:val="SClassInfoPara"/>
      </w:pPr>
      <w:r>
        <w:t>Description</w:t>
      </w:r>
    </w:p>
    <w:p w:rsidR="00206F7E" w:rsidP="00206F7E" w:rsidRDefault="00206F7E">
      <w:r>
        <w:t>The overstory reaches "maturity"</w:t>
      </w:r>
      <w:r w:rsidR="00620C5E">
        <w:t xml:space="preserve"> -</w:t>
      </w:r>
      <w:r>
        <w:t xml:space="preserve"> aspen and birch near their maximum height. These species still dominate the canopy but begin to succumb to disease and windthrow. The pines begin to overtop the upper canopy. Spruce and fir increase in density to the extent that a stand replacement fire is possible. These species begin to fill gaps in the canopy. Upper and middle canopies are apparent. Spruce budworm outbreaks are possible. </w:t>
      </w:r>
    </w:p>
    <w:p w:rsidR="00206F7E" w:rsidP="00206F7E" w:rsidRDefault="00206F7E"/>
    <w:p>
      <w:r>
        <w:rPr>
          <w:i/>
          <w:u w:val="single"/>
        </w:rPr>
        <w:t>Maximum Tree Size Class</w:t>
      </w:r>
      <w:br/>
      <w:r>
        <w:t>Medium 9-21"DBH</w:t>
      </w:r>
    </w:p>
    <w:p w:rsidR="00206F7E" w:rsidP="00206F7E" w:rsidRDefault="00206F7E">
      <w:pPr>
        <w:pStyle w:val="InfoPara"/>
        <w:pBdr>
          <w:top w:val="single" w:color="auto" w:sz="4" w:space="1"/>
        </w:pBdr>
      </w:pPr>
      <w:r xmlns:w="http://schemas.openxmlformats.org/wordprocessingml/2006/main">
        <w:t>Class D</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206F7E" w:rsidP="00206F7E" w:rsidRDefault="00206F7E"/>
    <w:p w:rsidR="00206F7E" w:rsidP="00206F7E" w:rsidRDefault="00206F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48"/>
        <w:gridCol w:w="1956"/>
      </w:tblGrid>
      <w:tr w:rsidRPr="00206F7E" w:rsidR="00206F7E" w:rsidTr="00206F7E">
        <w:tc>
          <w:tcPr>
            <w:tcW w:w="1056" w:type="dxa"/>
            <w:tcBorders>
              <w:top w:val="single" w:color="auto" w:sz="2" w:space="0"/>
              <w:bottom w:val="single" w:color="000000" w:sz="12" w:space="0"/>
            </w:tcBorders>
            <w:shd w:val="clear" w:color="auto" w:fill="auto"/>
          </w:tcPr>
          <w:p w:rsidRPr="00206F7E" w:rsidR="00206F7E" w:rsidP="002308B5" w:rsidRDefault="00206F7E">
            <w:pPr>
              <w:rPr>
                <w:b/>
                <w:bCs/>
              </w:rPr>
            </w:pPr>
            <w:r w:rsidRPr="00206F7E">
              <w:rPr>
                <w:b/>
                <w:bCs/>
              </w:rPr>
              <w:t>Symbol</w:t>
            </w:r>
          </w:p>
        </w:tc>
        <w:tc>
          <w:tcPr>
            <w:tcW w:w="1908" w:type="dxa"/>
            <w:tcBorders>
              <w:top w:val="single" w:color="auto" w:sz="2" w:space="0"/>
              <w:bottom w:val="single" w:color="000000" w:sz="12" w:space="0"/>
            </w:tcBorders>
            <w:shd w:val="clear" w:color="auto" w:fill="auto"/>
          </w:tcPr>
          <w:p w:rsidRPr="00206F7E" w:rsidR="00206F7E" w:rsidP="002308B5" w:rsidRDefault="00206F7E">
            <w:pPr>
              <w:rPr>
                <w:b/>
                <w:bCs/>
              </w:rPr>
            </w:pPr>
            <w:r w:rsidRPr="00206F7E">
              <w:rPr>
                <w:b/>
                <w:bCs/>
              </w:rPr>
              <w:t>Scientific Name</w:t>
            </w:r>
          </w:p>
        </w:tc>
        <w:tc>
          <w:tcPr>
            <w:tcW w:w="2148" w:type="dxa"/>
            <w:tcBorders>
              <w:top w:val="single" w:color="auto" w:sz="2" w:space="0"/>
              <w:bottom w:val="single" w:color="000000" w:sz="12" w:space="0"/>
            </w:tcBorders>
            <w:shd w:val="clear" w:color="auto" w:fill="auto"/>
          </w:tcPr>
          <w:p w:rsidRPr="00206F7E" w:rsidR="00206F7E" w:rsidP="002308B5" w:rsidRDefault="00206F7E">
            <w:pPr>
              <w:rPr>
                <w:b/>
                <w:bCs/>
              </w:rPr>
            </w:pPr>
            <w:r w:rsidRPr="00206F7E">
              <w:rPr>
                <w:b/>
                <w:bCs/>
              </w:rPr>
              <w:t>Common Name</w:t>
            </w:r>
          </w:p>
        </w:tc>
        <w:tc>
          <w:tcPr>
            <w:tcW w:w="1956" w:type="dxa"/>
            <w:tcBorders>
              <w:top w:val="single" w:color="auto" w:sz="2" w:space="0"/>
              <w:bottom w:val="single" w:color="000000" w:sz="12" w:space="0"/>
            </w:tcBorders>
            <w:shd w:val="clear" w:color="auto" w:fill="auto"/>
          </w:tcPr>
          <w:p w:rsidRPr="00206F7E" w:rsidR="00206F7E" w:rsidP="002308B5" w:rsidRDefault="00206F7E">
            <w:pPr>
              <w:rPr>
                <w:b/>
                <w:bCs/>
              </w:rPr>
            </w:pPr>
            <w:r w:rsidRPr="00206F7E">
              <w:rPr>
                <w:b/>
                <w:bCs/>
              </w:rPr>
              <w:t>Canopy Position</w:t>
            </w:r>
          </w:p>
        </w:tc>
      </w:tr>
      <w:tr w:rsidRPr="00206F7E" w:rsidR="00206F7E" w:rsidTr="00206F7E">
        <w:tc>
          <w:tcPr>
            <w:tcW w:w="1056" w:type="dxa"/>
            <w:tcBorders>
              <w:top w:val="single" w:color="000000" w:sz="12" w:space="0"/>
            </w:tcBorders>
            <w:shd w:val="clear" w:color="auto" w:fill="auto"/>
          </w:tcPr>
          <w:p w:rsidRPr="00206F7E" w:rsidR="00206F7E" w:rsidP="002308B5" w:rsidRDefault="00206F7E">
            <w:pPr>
              <w:rPr>
                <w:bCs/>
              </w:rPr>
            </w:pPr>
            <w:r w:rsidRPr="00206F7E">
              <w:rPr>
                <w:bCs/>
              </w:rPr>
              <w:t>ABBA</w:t>
            </w:r>
          </w:p>
        </w:tc>
        <w:tc>
          <w:tcPr>
            <w:tcW w:w="1908" w:type="dxa"/>
            <w:tcBorders>
              <w:top w:val="single" w:color="000000" w:sz="12" w:space="0"/>
            </w:tcBorders>
            <w:shd w:val="clear" w:color="auto" w:fill="auto"/>
          </w:tcPr>
          <w:p w:rsidRPr="00206F7E" w:rsidR="00206F7E" w:rsidP="002308B5" w:rsidRDefault="00206F7E">
            <w:proofErr w:type="spellStart"/>
            <w:r w:rsidRPr="00206F7E">
              <w:t>Abies</w:t>
            </w:r>
            <w:proofErr w:type="spellEnd"/>
            <w:r w:rsidRPr="00206F7E">
              <w:t xml:space="preserve"> </w:t>
            </w:r>
            <w:proofErr w:type="spellStart"/>
            <w:r w:rsidRPr="00206F7E">
              <w:t>balsamea</w:t>
            </w:r>
            <w:proofErr w:type="spellEnd"/>
          </w:p>
        </w:tc>
        <w:tc>
          <w:tcPr>
            <w:tcW w:w="2148" w:type="dxa"/>
            <w:tcBorders>
              <w:top w:val="single" w:color="000000" w:sz="12" w:space="0"/>
            </w:tcBorders>
            <w:shd w:val="clear" w:color="auto" w:fill="auto"/>
          </w:tcPr>
          <w:p w:rsidRPr="00206F7E" w:rsidR="00206F7E" w:rsidP="002308B5" w:rsidRDefault="00206F7E">
            <w:r w:rsidRPr="00206F7E">
              <w:t>Balsam fir</w:t>
            </w:r>
          </w:p>
        </w:tc>
        <w:tc>
          <w:tcPr>
            <w:tcW w:w="1956" w:type="dxa"/>
            <w:tcBorders>
              <w:top w:val="single" w:color="000000" w:sz="12" w:space="0"/>
            </w:tcBorders>
            <w:shd w:val="clear" w:color="auto" w:fill="auto"/>
          </w:tcPr>
          <w:p w:rsidRPr="00206F7E" w:rsidR="00206F7E" w:rsidP="002308B5" w:rsidRDefault="00206F7E">
            <w:r w:rsidRPr="00206F7E">
              <w:t>Upper</w:t>
            </w:r>
          </w:p>
        </w:tc>
      </w:tr>
      <w:tr w:rsidRPr="00206F7E" w:rsidR="00206F7E" w:rsidTr="00206F7E">
        <w:tc>
          <w:tcPr>
            <w:tcW w:w="1056" w:type="dxa"/>
            <w:shd w:val="clear" w:color="auto" w:fill="auto"/>
          </w:tcPr>
          <w:p w:rsidRPr="00206F7E" w:rsidR="00206F7E" w:rsidP="002308B5" w:rsidRDefault="00206F7E">
            <w:pPr>
              <w:rPr>
                <w:bCs/>
              </w:rPr>
            </w:pPr>
            <w:r w:rsidRPr="00206F7E">
              <w:rPr>
                <w:bCs/>
              </w:rPr>
              <w:t>PIGL</w:t>
            </w:r>
          </w:p>
        </w:tc>
        <w:tc>
          <w:tcPr>
            <w:tcW w:w="1908" w:type="dxa"/>
            <w:shd w:val="clear" w:color="auto" w:fill="auto"/>
          </w:tcPr>
          <w:p w:rsidRPr="00206F7E" w:rsidR="00206F7E" w:rsidP="002308B5" w:rsidRDefault="00206F7E">
            <w:proofErr w:type="spellStart"/>
            <w:r w:rsidRPr="00206F7E">
              <w:t>Picea</w:t>
            </w:r>
            <w:proofErr w:type="spellEnd"/>
            <w:r w:rsidRPr="00206F7E">
              <w:t xml:space="preserve"> </w:t>
            </w:r>
            <w:proofErr w:type="spellStart"/>
            <w:r w:rsidRPr="00206F7E">
              <w:t>glauca</w:t>
            </w:r>
            <w:proofErr w:type="spellEnd"/>
          </w:p>
        </w:tc>
        <w:tc>
          <w:tcPr>
            <w:tcW w:w="2148" w:type="dxa"/>
            <w:shd w:val="clear" w:color="auto" w:fill="auto"/>
          </w:tcPr>
          <w:p w:rsidRPr="00206F7E" w:rsidR="00206F7E" w:rsidP="002308B5" w:rsidRDefault="00206F7E">
            <w:r w:rsidRPr="00206F7E">
              <w:t>White spruce</w:t>
            </w:r>
          </w:p>
        </w:tc>
        <w:tc>
          <w:tcPr>
            <w:tcW w:w="1956" w:type="dxa"/>
            <w:shd w:val="clear" w:color="auto" w:fill="auto"/>
          </w:tcPr>
          <w:p w:rsidRPr="00206F7E" w:rsidR="00206F7E" w:rsidP="002308B5" w:rsidRDefault="00206F7E">
            <w:r w:rsidRPr="00206F7E">
              <w:t>Upper</w:t>
            </w:r>
          </w:p>
        </w:tc>
      </w:tr>
      <w:tr w:rsidRPr="00206F7E" w:rsidR="00206F7E" w:rsidTr="00206F7E">
        <w:tc>
          <w:tcPr>
            <w:tcW w:w="1056" w:type="dxa"/>
            <w:shd w:val="clear" w:color="auto" w:fill="auto"/>
          </w:tcPr>
          <w:p w:rsidRPr="00206F7E" w:rsidR="00206F7E" w:rsidP="002308B5" w:rsidRDefault="00206F7E">
            <w:pPr>
              <w:rPr>
                <w:bCs/>
              </w:rPr>
            </w:pPr>
            <w:r w:rsidRPr="00206F7E">
              <w:rPr>
                <w:bCs/>
              </w:rPr>
              <w:t>PIMA</w:t>
            </w:r>
          </w:p>
        </w:tc>
        <w:tc>
          <w:tcPr>
            <w:tcW w:w="1908" w:type="dxa"/>
            <w:shd w:val="clear" w:color="auto" w:fill="auto"/>
          </w:tcPr>
          <w:p w:rsidRPr="00206F7E" w:rsidR="00206F7E" w:rsidP="002308B5" w:rsidRDefault="00206F7E">
            <w:proofErr w:type="spellStart"/>
            <w:r w:rsidRPr="00206F7E">
              <w:t>Picea</w:t>
            </w:r>
            <w:proofErr w:type="spellEnd"/>
            <w:r w:rsidRPr="00206F7E">
              <w:t xml:space="preserve"> </w:t>
            </w:r>
            <w:proofErr w:type="spellStart"/>
            <w:r w:rsidRPr="00206F7E">
              <w:t>mariana</w:t>
            </w:r>
            <w:proofErr w:type="spellEnd"/>
          </w:p>
        </w:tc>
        <w:tc>
          <w:tcPr>
            <w:tcW w:w="2148" w:type="dxa"/>
            <w:shd w:val="clear" w:color="auto" w:fill="auto"/>
          </w:tcPr>
          <w:p w:rsidRPr="00206F7E" w:rsidR="00206F7E" w:rsidP="002308B5" w:rsidRDefault="00206F7E">
            <w:r w:rsidRPr="00206F7E">
              <w:t>Black spruce</w:t>
            </w:r>
          </w:p>
        </w:tc>
        <w:tc>
          <w:tcPr>
            <w:tcW w:w="1956" w:type="dxa"/>
            <w:shd w:val="clear" w:color="auto" w:fill="auto"/>
          </w:tcPr>
          <w:p w:rsidRPr="00206F7E" w:rsidR="00206F7E" w:rsidP="002308B5" w:rsidRDefault="00206F7E">
            <w:r w:rsidRPr="00206F7E">
              <w:t>Middle</w:t>
            </w:r>
          </w:p>
        </w:tc>
      </w:tr>
      <w:tr w:rsidRPr="00206F7E" w:rsidR="00206F7E" w:rsidTr="00206F7E">
        <w:tc>
          <w:tcPr>
            <w:tcW w:w="1056" w:type="dxa"/>
            <w:shd w:val="clear" w:color="auto" w:fill="auto"/>
          </w:tcPr>
          <w:p w:rsidRPr="00206F7E" w:rsidR="00206F7E" w:rsidP="002308B5" w:rsidRDefault="00206F7E">
            <w:pPr>
              <w:rPr>
                <w:bCs/>
              </w:rPr>
            </w:pPr>
            <w:r w:rsidRPr="00206F7E">
              <w:rPr>
                <w:bCs/>
              </w:rPr>
              <w:t>PIST</w:t>
            </w:r>
          </w:p>
        </w:tc>
        <w:tc>
          <w:tcPr>
            <w:tcW w:w="1908" w:type="dxa"/>
            <w:shd w:val="clear" w:color="auto" w:fill="auto"/>
          </w:tcPr>
          <w:p w:rsidRPr="00206F7E" w:rsidR="00206F7E" w:rsidP="002308B5" w:rsidRDefault="00206F7E">
            <w:r w:rsidRPr="00206F7E">
              <w:t xml:space="preserve">Pinus </w:t>
            </w:r>
            <w:proofErr w:type="spellStart"/>
            <w:r w:rsidRPr="00206F7E">
              <w:t>strobus</w:t>
            </w:r>
            <w:proofErr w:type="spellEnd"/>
          </w:p>
        </w:tc>
        <w:tc>
          <w:tcPr>
            <w:tcW w:w="2148" w:type="dxa"/>
            <w:shd w:val="clear" w:color="auto" w:fill="auto"/>
          </w:tcPr>
          <w:p w:rsidRPr="00206F7E" w:rsidR="00206F7E" w:rsidP="002308B5" w:rsidRDefault="00206F7E">
            <w:r w:rsidRPr="00206F7E">
              <w:t>Eastern white pine</w:t>
            </w:r>
          </w:p>
        </w:tc>
        <w:tc>
          <w:tcPr>
            <w:tcW w:w="1956" w:type="dxa"/>
            <w:shd w:val="clear" w:color="auto" w:fill="auto"/>
          </w:tcPr>
          <w:p w:rsidRPr="00206F7E" w:rsidR="00206F7E" w:rsidP="002308B5" w:rsidRDefault="00206F7E">
            <w:r w:rsidRPr="00206F7E">
              <w:t>Upper</w:t>
            </w:r>
          </w:p>
        </w:tc>
      </w:tr>
    </w:tbl>
    <w:p w:rsidR="00206F7E" w:rsidP="00206F7E" w:rsidRDefault="00206F7E"/>
    <w:p w:rsidR="00206F7E" w:rsidP="00206F7E" w:rsidRDefault="00206F7E">
      <w:pPr>
        <w:pStyle w:val="SClassInfoPara"/>
      </w:pPr>
      <w:r>
        <w:t>Description</w:t>
      </w:r>
    </w:p>
    <w:p w:rsidR="00206F7E" w:rsidP="00206F7E" w:rsidRDefault="00206F7E">
      <w:r>
        <w:t xml:space="preserve">The overstory of aspen and birch breaks up due to windthrow and disease. The gaps are quickly filled with spruce, fir, cedar and birch, which dominate the canopy. Cedar and black spruce are common in the mid to upper canopy. Occasional red and white pine are present as super canopy trees. Other indicators: white cedar and </w:t>
      </w:r>
      <w:r w:rsidRPr="00620C5E">
        <w:rPr>
          <w:i/>
        </w:rPr>
        <w:t xml:space="preserve">Betula </w:t>
      </w:r>
      <w:proofErr w:type="spellStart"/>
      <w:r w:rsidRPr="00620C5E">
        <w:rPr>
          <w:i/>
        </w:rPr>
        <w:t>papyrifera</w:t>
      </w:r>
      <w:proofErr w:type="spellEnd"/>
      <w:r>
        <w:t xml:space="preserve"> could still be present at the beginning of the class, but by the end, the original cohort of aspen and birch are all but gone. This class should be distinguished from C by species/E</w:t>
      </w:r>
      <w:r w:rsidR="00620C5E">
        <w:t xml:space="preserve">xisting </w:t>
      </w:r>
      <w:r>
        <w:t>V</w:t>
      </w:r>
      <w:r w:rsidR="00620C5E">
        <w:t xml:space="preserve">egetation </w:t>
      </w:r>
      <w:r>
        <w:t>T</w:t>
      </w:r>
      <w:r w:rsidR="00620C5E">
        <w:t>ype</w:t>
      </w:r>
      <w:r>
        <w:t>.</w:t>
      </w:r>
    </w:p>
    <w:p w:rsidR="00206F7E" w:rsidP="00206F7E" w:rsidRDefault="00206F7E"/>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30</w:t>
            </w:r>
          </w:p>
        </w:tc>
      </w:tr>
      <w:tr>
        <w:tc>
          <w:p>
            <w:pPr>
              <w:jc w:val="center"/>
            </w:pPr>
            <w:r>
              <w:rPr>
                <w:sz w:val="20"/>
              </w:rPr>
              <w:t>Mid1:CLS</w:t>
            </w:r>
          </w:p>
        </w:tc>
        <w:tc>
          <w:p>
            <w:pPr>
              <w:jc w:val="center"/>
            </w:pPr>
            <w:r>
              <w:rPr>
                <w:sz w:val="20"/>
              </w:rPr>
              <w:t>31</w:t>
            </w:r>
          </w:p>
        </w:tc>
        <w:tc>
          <w:p>
            <w:pPr>
              <w:jc w:val="center"/>
            </w:pPr>
            <w:r>
              <w:rPr>
                <w:sz w:val="20"/>
              </w:rPr>
              <w:t>Late1:CLS</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Late2:CLS</w:t>
            </w:r>
          </w:p>
        </w:tc>
        <w:tc>
          <w:p>
            <w:pPr>
              <w:jc w:val="center"/>
            </w:pPr>
            <w:r>
              <w:rPr>
                <w:sz w:val="20"/>
              </w:rPr>
              <w:t>110</w:t>
            </w:r>
          </w:p>
        </w:tc>
      </w:tr>
      <w:tr>
        <w:tc>
          <w:p>
            <w:pPr>
              <w:jc w:val="center"/>
            </w:pPr>
            <w:r>
              <w:rPr>
                <w:sz w:val="20"/>
              </w:rPr>
              <w:t>Late2:CLS</w:t>
            </w:r>
          </w:p>
        </w:tc>
        <w:tc>
          <w:p>
            <w:pPr>
              <w:jc w:val="center"/>
            </w:pPr>
            <w:r>
              <w:rPr>
                <w:sz w:val="20"/>
              </w:rPr>
              <w:t>111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Late2:CLS</w:t>
            </w:r>
          </w:p>
        </w:tc>
        <w:tc>
          <w:p>
            <w:pPr>
              <w:jc w:val="center"/>
            </w:pPr>
            <w:r>
              <w:rPr>
                <w:sz w:val="20"/>
              </w:rPr>
              <w:t>Late2:CLS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06F7E" w:rsidP="00206F7E" w:rsidRDefault="00206F7E">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xml:space="preserve"> and T.R. Klein. 2003. Field guide to native plant communities of Minnesota: the Laurentian mixed forest province. Page 352 in </w:t>
      </w:r>
      <w:r>
        <w:lastRenderedPageBreak/>
        <w:t>M.C.B.S. Ecological Land Classification Program, and Natural Heritage and Nongame Research Program., MN DNR, St. Paul, MN.</w:t>
      </w:r>
    </w:p>
    <w:p w:rsidR="00206F7E" w:rsidP="00206F7E" w:rsidRDefault="00206F7E"/>
    <w:p w:rsidR="00AF68B8" w:rsidP="00AF68B8" w:rsidRDefault="00AF68B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AF68B8" w:rsidP="00206F7E" w:rsidRDefault="00AF68B8"/>
    <w:p w:rsidR="00206F7E" w:rsidP="00206F7E" w:rsidRDefault="00206F7E">
      <w:proofErr w:type="spellStart"/>
      <w:r>
        <w:t>Frelich</w:t>
      </w:r>
      <w:proofErr w:type="spellEnd"/>
      <w:r>
        <w:t>, L.E. 2002. Forest dynamics and disturbance regimes: Studies from temperate evergreen-deciduous forests. Cambridge University Press, Cambridge, UK.</w:t>
      </w:r>
    </w:p>
    <w:p w:rsidR="00206F7E" w:rsidP="00206F7E" w:rsidRDefault="00206F7E"/>
    <w:p w:rsidR="00206F7E" w:rsidP="00206F7E" w:rsidRDefault="00206F7E">
      <w:proofErr w:type="spellStart"/>
      <w:r>
        <w:t>Heinselman</w:t>
      </w:r>
      <w:proofErr w:type="spellEnd"/>
      <w:r>
        <w:t xml:space="preserve">, </w:t>
      </w:r>
      <w:proofErr w:type="spellStart"/>
      <w:r>
        <w:t>Miron</w:t>
      </w:r>
      <w:proofErr w:type="spellEnd"/>
      <w:r>
        <w:t xml:space="preserve"> L. 1978. Fire in wilderness ecosystems. In: </w:t>
      </w:r>
      <w:proofErr w:type="spellStart"/>
      <w:r>
        <w:t>Hendee</w:t>
      </w:r>
      <w:proofErr w:type="spellEnd"/>
      <w:r>
        <w:t xml:space="preserve">, John C.; </w:t>
      </w:r>
      <w:proofErr w:type="spellStart"/>
      <w:r>
        <w:t>Stankey</w:t>
      </w:r>
      <w:proofErr w:type="spellEnd"/>
      <w:r>
        <w:t>, George H.; Lucas, Robert C., eds. Wilderness Management. Misc. Publ. 1365. Washington, DC: USDA Forest Service; 1978: 248-278.</w:t>
      </w:r>
    </w:p>
    <w:p w:rsidR="00206F7E" w:rsidP="00206F7E" w:rsidRDefault="00206F7E"/>
    <w:p w:rsidR="00206F7E" w:rsidP="00206F7E" w:rsidRDefault="00206F7E">
      <w:proofErr w:type="spellStart"/>
      <w:r>
        <w:t>Heinselman</w:t>
      </w:r>
      <w:proofErr w:type="spellEnd"/>
      <w:r>
        <w:t>, M.L. 1996. The Boundary Waters Wilderness Ecosystem. University of Minnesota Press, Minneapolis, MN. 334 pp.</w:t>
      </w:r>
    </w:p>
    <w:p w:rsidR="00206F7E" w:rsidP="00206F7E" w:rsidRDefault="00206F7E"/>
    <w:p w:rsidR="00206F7E" w:rsidP="00206F7E" w:rsidRDefault="00206F7E">
      <w:r>
        <w:t>Hop, K., D. Faber-</w:t>
      </w:r>
      <w:proofErr w:type="spellStart"/>
      <w:r>
        <w:t>Langendoen</w:t>
      </w:r>
      <w:proofErr w:type="spellEnd"/>
      <w:r>
        <w:t xml:space="preserve">, M. Lew-Smith, N. </w:t>
      </w:r>
      <w:proofErr w:type="spellStart"/>
      <w:r>
        <w:t>Aaseng</w:t>
      </w:r>
      <w:proofErr w:type="spellEnd"/>
      <w:r>
        <w:t xml:space="preserve"> and S. </w:t>
      </w:r>
      <w:proofErr w:type="spellStart"/>
      <w:r>
        <w:t>Lubinski</w:t>
      </w:r>
      <w:proofErr w:type="spellEnd"/>
      <w:r>
        <w:t>. 2001. USGS-NPS vegetation mapping program, Voyageurs National Park, Minnesota, project report. USDI and USGS Upper Midwest Environmental Sciences Center, La Crosse, WI.</w:t>
      </w:r>
    </w:p>
    <w:p w:rsidR="00206F7E" w:rsidP="00206F7E" w:rsidRDefault="00206F7E"/>
    <w:p w:rsidR="00206F7E" w:rsidP="00206F7E" w:rsidRDefault="00206F7E">
      <w:r>
        <w:t>NatureServe. 2007. International Ecological Classification Standard: Terrestrial Ecological Classifications. NatureServe Central Databases. Arlington, VA, U.S.A. Data current as of 15 April 2007.</w:t>
      </w:r>
    </w:p>
    <w:p w:rsidR="00206F7E" w:rsidP="00206F7E" w:rsidRDefault="00206F7E"/>
    <w:p w:rsidR="00206F7E" w:rsidP="00206F7E" w:rsidRDefault="00206F7E">
      <w:proofErr w:type="spellStart"/>
      <w:r>
        <w:t>Ohmann</w:t>
      </w:r>
      <w:proofErr w:type="spellEnd"/>
      <w:r>
        <w:t xml:space="preserve">, L.F. and R.R. Ream. 1971. Wilderness Ecology: Virgin Plant </w:t>
      </w:r>
      <w:r w:rsidR="00AF68B8">
        <w:t>Communities</w:t>
      </w:r>
      <w:r>
        <w:t xml:space="preserve"> of the Boundary Waters Canoe Area. Research Paper NC-63, USDA Forest Service.</w:t>
      </w:r>
    </w:p>
    <w:p w:rsidRPr="00A43E41" w:rsidR="004D5F12" w:rsidP="00206F7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E18" w:rsidRDefault="00D24E18">
      <w:r>
        <w:separator/>
      </w:r>
    </w:p>
  </w:endnote>
  <w:endnote w:type="continuationSeparator" w:id="0">
    <w:p w:rsidR="00D24E18" w:rsidRDefault="00D2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F7E" w:rsidRDefault="00206F7E" w:rsidP="00206F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E18" w:rsidRDefault="00D24E18">
      <w:r>
        <w:separator/>
      </w:r>
    </w:p>
  </w:footnote>
  <w:footnote w:type="continuationSeparator" w:id="0">
    <w:p w:rsidR="00D24E18" w:rsidRDefault="00D2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06F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7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6F7E"/>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E46"/>
    <w:rsid w:val="003A1EBD"/>
    <w:rsid w:val="003A3976"/>
    <w:rsid w:val="003A437C"/>
    <w:rsid w:val="003A6CBB"/>
    <w:rsid w:val="003B1956"/>
    <w:rsid w:val="003B1CFF"/>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62F2"/>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0C5E"/>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2D11"/>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09F5"/>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68B8"/>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D41A4"/>
    <w:rsid w:val="00CD6890"/>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4E18"/>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0EF24"/>
  <w15:docId w15:val="{EFD76E56-4945-48BE-994C-5A2A4D48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E62F2"/>
    <w:pPr>
      <w:ind w:left="720"/>
    </w:pPr>
    <w:rPr>
      <w:rFonts w:ascii="Calibri" w:eastAsia="Calibri" w:hAnsi="Calibri"/>
      <w:sz w:val="22"/>
      <w:szCs w:val="22"/>
    </w:rPr>
  </w:style>
  <w:style w:type="character" w:styleId="Hyperlink">
    <w:name w:val="Hyperlink"/>
    <w:rsid w:val="005E62F2"/>
    <w:rPr>
      <w:color w:val="0000FF"/>
      <w:u w:val="single"/>
    </w:rPr>
  </w:style>
  <w:style w:type="character" w:customStyle="1" w:styleId="spellingerror">
    <w:name w:val="spellingerror"/>
    <w:basedOn w:val="DefaultParagraphFont"/>
    <w:rsid w:val="00AF68B8"/>
  </w:style>
  <w:style w:type="character" w:customStyle="1" w:styleId="normaltextrun1">
    <w:name w:val="normaltextrun1"/>
    <w:basedOn w:val="DefaultParagraphFont"/>
    <w:rsid w:val="00AF68B8"/>
  </w:style>
  <w:style w:type="paragraph" w:styleId="BalloonText">
    <w:name w:val="Balloon Text"/>
    <w:basedOn w:val="Normal"/>
    <w:link w:val="BalloonTextChar"/>
    <w:uiPriority w:val="99"/>
    <w:semiHidden/>
    <w:unhideWhenUsed/>
    <w:rsid w:val="00620C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C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9089">
      <w:bodyDiv w:val="1"/>
      <w:marLeft w:val="0"/>
      <w:marRight w:val="0"/>
      <w:marTop w:val="0"/>
      <w:marBottom w:val="0"/>
      <w:divBdr>
        <w:top w:val="none" w:sz="0" w:space="0" w:color="auto"/>
        <w:left w:val="none" w:sz="0" w:space="0" w:color="auto"/>
        <w:bottom w:val="none" w:sz="0" w:space="0" w:color="auto"/>
        <w:right w:val="none" w:sz="0" w:space="0" w:color="auto"/>
      </w:divBdr>
    </w:div>
    <w:div w:id="914586749">
      <w:bodyDiv w:val="1"/>
      <w:marLeft w:val="0"/>
      <w:marRight w:val="0"/>
      <w:marTop w:val="0"/>
      <w:marBottom w:val="0"/>
      <w:divBdr>
        <w:top w:val="none" w:sz="0" w:space="0" w:color="auto"/>
        <w:left w:val="none" w:sz="0" w:space="0" w:color="auto"/>
        <w:bottom w:val="none" w:sz="0" w:space="0" w:color="auto"/>
        <w:right w:val="none" w:sz="0" w:space="0" w:color="auto"/>
      </w:divBdr>
    </w:div>
    <w:div w:id="115961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2014-08-21T14:53:00Z</cp:lastPrinted>
  <dcterms:created xsi:type="dcterms:W3CDTF">2018-03-20T22:17:00Z</dcterms:created>
  <dcterms:modified xsi:type="dcterms:W3CDTF">2018-03-20T22:17:00Z</dcterms:modified>
</cp:coreProperties>
</file>