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11A" w:rsidP="0057411A" w:rsidRDefault="0057411A">
      <w:pPr>
        <w:pStyle w:val="BpSTitle"/>
      </w:pPr>
      <w:bookmarkStart w:name="_GoBack" w:id="0"/>
      <w:bookmarkEnd w:id="0"/>
      <w:r>
        <w:t>13140</w:t>
      </w:r>
    </w:p>
    <w:p w:rsidR="0057411A" w:rsidP="0057411A" w:rsidRDefault="0057411A">
      <w:pPr>
        <w:pStyle w:val="BpSTitle"/>
      </w:pPr>
      <w:r>
        <w:t>North-Central Interior Maple-Basswood Forest</w:t>
      </w:r>
    </w:p>
    <w:p w:rsidR="0057411A" w:rsidP="0057411A" w:rsidRDefault="0057411A">
      <w:r>
        <w:t xmlns:w="http://schemas.openxmlformats.org/wordprocessingml/2006/main">BpS Model/Description Version: Aug. 2020</w:t>
      </w:r>
      <w:r>
        <w:tab/>
      </w:r>
      <w:r>
        <w:tab/>
      </w:r>
      <w:r>
        <w:tab/>
      </w:r>
      <w:r>
        <w:tab/>
      </w:r>
      <w:r>
        <w:tab/>
      </w:r>
      <w:r>
        <w:tab/>
      </w:r>
      <w:r>
        <w:tab/>
      </w:r>
    </w:p>
    <w:p w:rsidR="0057411A" w:rsidP="0057411A" w:rsidRDefault="0057411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28"/>
        <w:gridCol w:w="1752"/>
        <w:gridCol w:w="2208"/>
      </w:tblGrid>
      <w:tr w:rsidRPr="0057411A" w:rsidR="006B4844" w:rsidTr="00377F0B">
        <w:tc>
          <w:tcPr>
            <w:tcW w:w="1680" w:type="dxa"/>
            <w:tcBorders>
              <w:top w:val="single" w:color="auto" w:sz="2" w:space="0"/>
              <w:left w:val="single" w:color="auto" w:sz="12" w:space="0"/>
              <w:bottom w:val="single" w:color="000000" w:sz="12" w:space="0"/>
            </w:tcBorders>
            <w:shd w:val="clear" w:color="auto" w:fill="auto"/>
          </w:tcPr>
          <w:p w:rsidRPr="0057411A" w:rsidR="0057411A" w:rsidP="000229DB" w:rsidRDefault="0057411A">
            <w:pPr>
              <w:rPr>
                <w:b/>
                <w:bCs/>
              </w:rPr>
            </w:pPr>
            <w:r w:rsidRPr="0057411A">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57411A" w:rsidR="0057411A" w:rsidP="000229DB" w:rsidRDefault="0057411A">
            <w:pPr>
              <w:rPr>
                <w:b/>
                <w:bCs/>
              </w:rPr>
            </w:pPr>
          </w:p>
        </w:tc>
        <w:tc>
          <w:tcPr>
            <w:tcW w:w="1752" w:type="dxa"/>
            <w:tcBorders>
              <w:top w:val="single" w:color="auto" w:sz="2" w:space="0"/>
              <w:left w:val="single" w:color="000000" w:sz="12" w:space="0"/>
              <w:bottom w:val="single" w:color="000000" w:sz="12" w:space="0"/>
            </w:tcBorders>
            <w:shd w:val="clear" w:color="auto" w:fill="auto"/>
          </w:tcPr>
          <w:p w:rsidRPr="0057411A" w:rsidR="0057411A" w:rsidP="000229DB" w:rsidRDefault="0057411A">
            <w:pPr>
              <w:rPr>
                <w:b/>
                <w:bCs/>
              </w:rPr>
            </w:pPr>
            <w:r w:rsidRPr="0057411A">
              <w:rPr>
                <w:b/>
                <w:bCs/>
              </w:rPr>
              <w:t>Reviewers</w:t>
            </w:r>
          </w:p>
        </w:tc>
        <w:tc>
          <w:tcPr>
            <w:tcW w:w="2208" w:type="dxa"/>
            <w:tcBorders>
              <w:top w:val="single" w:color="auto" w:sz="2" w:space="0"/>
              <w:bottom w:val="single" w:color="000000" w:sz="12" w:space="0"/>
            </w:tcBorders>
            <w:shd w:val="clear" w:color="auto" w:fill="auto"/>
          </w:tcPr>
          <w:p w:rsidRPr="0057411A" w:rsidR="0057411A" w:rsidP="000229DB" w:rsidRDefault="0057411A">
            <w:pPr>
              <w:rPr>
                <w:b/>
                <w:bCs/>
              </w:rPr>
            </w:pPr>
          </w:p>
        </w:tc>
      </w:tr>
      <w:tr w:rsidRPr="0057411A" w:rsidR="006B4844" w:rsidTr="00377F0B">
        <w:tc>
          <w:tcPr>
            <w:tcW w:w="1680" w:type="dxa"/>
            <w:tcBorders>
              <w:top w:val="single" w:color="000000" w:sz="12" w:space="0"/>
              <w:left w:val="single" w:color="auto" w:sz="12" w:space="0"/>
            </w:tcBorders>
            <w:shd w:val="clear" w:color="auto" w:fill="auto"/>
          </w:tcPr>
          <w:p w:rsidRPr="0057411A" w:rsidR="0057411A" w:rsidP="000229DB" w:rsidRDefault="0057411A">
            <w:pPr>
              <w:rPr>
                <w:bCs/>
              </w:rPr>
            </w:pPr>
            <w:r w:rsidRPr="0057411A">
              <w:rPr>
                <w:bCs/>
              </w:rPr>
              <w:t xml:space="preserve">Becky </w:t>
            </w:r>
            <w:proofErr w:type="spellStart"/>
            <w:r w:rsidRPr="0057411A">
              <w:rPr>
                <w:bCs/>
              </w:rPr>
              <w:t>Schillo</w:t>
            </w:r>
            <w:proofErr w:type="spellEnd"/>
          </w:p>
        </w:tc>
        <w:tc>
          <w:tcPr>
            <w:tcW w:w="2628" w:type="dxa"/>
            <w:tcBorders>
              <w:top w:val="single" w:color="000000" w:sz="12" w:space="0"/>
              <w:right w:val="single" w:color="000000" w:sz="12" w:space="0"/>
            </w:tcBorders>
            <w:shd w:val="clear" w:color="auto" w:fill="auto"/>
          </w:tcPr>
          <w:p w:rsidRPr="0057411A" w:rsidR="0057411A" w:rsidP="000229DB" w:rsidRDefault="0057411A">
            <w:r w:rsidRPr="0057411A">
              <w:t>schillor@michigan.gov</w:t>
            </w:r>
          </w:p>
        </w:tc>
        <w:tc>
          <w:tcPr>
            <w:tcW w:w="1752" w:type="dxa"/>
            <w:tcBorders>
              <w:top w:val="single" w:color="000000" w:sz="12" w:space="0"/>
              <w:left w:val="single" w:color="000000" w:sz="12" w:space="0"/>
            </w:tcBorders>
            <w:shd w:val="clear" w:color="auto" w:fill="auto"/>
          </w:tcPr>
          <w:p w:rsidRPr="0057411A" w:rsidR="0057411A" w:rsidP="000229DB" w:rsidRDefault="0057411A">
            <w:r w:rsidRPr="0057411A">
              <w:t>Jim Drake</w:t>
            </w:r>
          </w:p>
        </w:tc>
        <w:tc>
          <w:tcPr>
            <w:tcW w:w="2208" w:type="dxa"/>
            <w:tcBorders>
              <w:top w:val="single" w:color="000000" w:sz="12" w:space="0"/>
            </w:tcBorders>
            <w:shd w:val="clear" w:color="auto" w:fill="auto"/>
          </w:tcPr>
          <w:p w:rsidRPr="0057411A" w:rsidR="0057411A" w:rsidP="000229DB" w:rsidRDefault="0057411A">
            <w:r w:rsidRPr="0057411A">
              <w:t>jim_drake@natureserve.org</w:t>
            </w:r>
          </w:p>
        </w:tc>
      </w:tr>
      <w:tr w:rsidRPr="0057411A" w:rsidR="006B4844" w:rsidTr="00377F0B">
        <w:tc>
          <w:tcPr>
            <w:tcW w:w="1680" w:type="dxa"/>
            <w:tcBorders>
              <w:left w:val="single" w:color="auto" w:sz="12" w:space="0"/>
            </w:tcBorders>
            <w:shd w:val="clear" w:color="auto" w:fill="auto"/>
          </w:tcPr>
          <w:p w:rsidRPr="0057411A" w:rsidR="0057411A" w:rsidP="000229DB" w:rsidRDefault="0057411A">
            <w:pPr>
              <w:rPr>
                <w:bCs/>
              </w:rPr>
            </w:pPr>
            <w:r w:rsidRPr="0057411A">
              <w:rPr>
                <w:bCs/>
              </w:rPr>
              <w:t>None</w:t>
            </w:r>
          </w:p>
        </w:tc>
        <w:tc>
          <w:tcPr>
            <w:tcW w:w="2628" w:type="dxa"/>
            <w:tcBorders>
              <w:right w:val="single" w:color="000000" w:sz="12" w:space="0"/>
            </w:tcBorders>
            <w:shd w:val="clear" w:color="auto" w:fill="auto"/>
          </w:tcPr>
          <w:p w:rsidRPr="0057411A" w:rsidR="0057411A" w:rsidP="000229DB" w:rsidRDefault="0057411A">
            <w:r w:rsidRPr="0057411A">
              <w:t>None</w:t>
            </w:r>
          </w:p>
        </w:tc>
        <w:tc>
          <w:tcPr>
            <w:tcW w:w="1752" w:type="dxa"/>
            <w:tcBorders>
              <w:left w:val="single" w:color="000000" w:sz="12" w:space="0"/>
            </w:tcBorders>
            <w:shd w:val="clear" w:color="auto" w:fill="auto"/>
          </w:tcPr>
          <w:p w:rsidRPr="0057411A" w:rsidR="0057411A" w:rsidP="000229DB" w:rsidRDefault="00381421">
            <w:r w:rsidRPr="00381421">
              <w:t>Brendan Ward</w:t>
            </w:r>
          </w:p>
        </w:tc>
        <w:tc>
          <w:tcPr>
            <w:tcW w:w="2208" w:type="dxa"/>
            <w:shd w:val="clear" w:color="auto" w:fill="auto"/>
          </w:tcPr>
          <w:p w:rsidRPr="0057411A" w:rsidR="0057411A" w:rsidP="000229DB" w:rsidRDefault="00381421">
            <w:r w:rsidRPr="00381421">
              <w:t>bward@fs.fed.us</w:t>
            </w:r>
          </w:p>
        </w:tc>
      </w:tr>
      <w:tr w:rsidRPr="0057411A" w:rsidR="006B4844" w:rsidTr="00377F0B">
        <w:tc>
          <w:tcPr>
            <w:tcW w:w="1680" w:type="dxa"/>
            <w:tcBorders>
              <w:left w:val="single" w:color="auto" w:sz="12" w:space="0"/>
              <w:bottom w:val="single" w:color="auto" w:sz="2" w:space="0"/>
            </w:tcBorders>
            <w:shd w:val="clear" w:color="auto" w:fill="auto"/>
          </w:tcPr>
          <w:p w:rsidRPr="0057411A" w:rsidR="0057411A" w:rsidP="000229DB" w:rsidRDefault="0057411A">
            <w:pPr>
              <w:rPr>
                <w:bCs/>
              </w:rPr>
            </w:pPr>
            <w:r w:rsidRPr="0057411A">
              <w:rPr>
                <w:bCs/>
              </w:rPr>
              <w:t>None</w:t>
            </w:r>
          </w:p>
        </w:tc>
        <w:tc>
          <w:tcPr>
            <w:tcW w:w="2628" w:type="dxa"/>
            <w:tcBorders>
              <w:right w:val="single" w:color="000000" w:sz="12" w:space="0"/>
            </w:tcBorders>
            <w:shd w:val="clear" w:color="auto" w:fill="auto"/>
          </w:tcPr>
          <w:p w:rsidRPr="0057411A" w:rsidR="0057411A" w:rsidP="000229DB" w:rsidRDefault="0057411A">
            <w:r w:rsidRPr="0057411A">
              <w:t>None</w:t>
            </w:r>
          </w:p>
        </w:tc>
        <w:tc>
          <w:tcPr>
            <w:tcW w:w="1752" w:type="dxa"/>
            <w:tcBorders>
              <w:left w:val="single" w:color="000000" w:sz="12" w:space="0"/>
              <w:bottom w:val="single" w:color="auto" w:sz="2" w:space="0"/>
            </w:tcBorders>
            <w:shd w:val="clear" w:color="auto" w:fill="auto"/>
          </w:tcPr>
          <w:p w:rsidRPr="0057411A" w:rsidR="0057411A" w:rsidP="000229DB" w:rsidRDefault="006B4844">
            <w:r w:rsidRPr="00381421">
              <w:t>Dave Cleland</w:t>
            </w:r>
          </w:p>
        </w:tc>
        <w:tc>
          <w:tcPr>
            <w:tcW w:w="2208" w:type="dxa"/>
            <w:shd w:val="clear" w:color="auto" w:fill="auto"/>
          </w:tcPr>
          <w:p w:rsidRPr="0057411A" w:rsidR="0057411A" w:rsidP="000229DB" w:rsidRDefault="00A32C33">
            <w:hyperlink w:history="1" r:id="rId7">
              <w:r w:rsidRPr="005C2BCF" w:rsidR="006B4844">
                <w:rPr>
                  <w:rStyle w:val="Hyperlink"/>
                </w:rPr>
                <w:t>dcleland@fs.fed.us</w:t>
              </w:r>
            </w:hyperlink>
          </w:p>
        </w:tc>
      </w:tr>
    </w:tbl>
    <w:p w:rsidR="0057411A" w:rsidP="0057411A" w:rsidRDefault="0057411A"/>
    <w:p w:rsidR="0057411A" w:rsidP="0057411A" w:rsidRDefault="0057411A">
      <w:pPr>
        <w:pStyle w:val="InfoPara"/>
      </w:pPr>
      <w:r>
        <w:t>Vegetation Type</w:t>
      </w:r>
    </w:p>
    <w:p w:rsidR="0057411A" w:rsidP="0057411A" w:rsidRDefault="0057411A">
      <w:r>
        <w:t>Forest and Woodland</w:t>
      </w:r>
    </w:p>
    <w:p w:rsidR="0057411A" w:rsidP="0057411A" w:rsidRDefault="0057411A">
      <w:pPr>
        <w:pStyle w:val="InfoPara"/>
      </w:pPr>
      <w:r>
        <w:t>Map Zones</w:t>
      </w:r>
    </w:p>
    <w:p w:rsidRPr="00450BBD" w:rsidR="00450BBD" w:rsidP="00450BBD" w:rsidRDefault="00450BBD">
      <w:r>
        <w:t xml:space="preserve">38, 39, 40, 41, 42, 43, 44, 50 </w:t>
      </w:r>
    </w:p>
    <w:p w:rsidR="0057411A" w:rsidP="0057411A" w:rsidRDefault="0057411A">
      <w:pPr>
        <w:pStyle w:val="InfoPara"/>
      </w:pPr>
      <w:r>
        <w:t>Geographic Range</w:t>
      </w:r>
    </w:p>
    <w:p w:rsidR="0057411A" w:rsidP="0057411A" w:rsidRDefault="0057411A">
      <w:r>
        <w:t xml:space="preserve">This forest type extends from northern MN and WI southward into IA and IL, and from the forest-prairie margin eastward to Lake Michigan. This forest type is fringed by northern hardwoods to the north and prairies to the west. The western range of beech forms the eastern boundary, whereas its southern margin roughly parallels the maximum extent of past glaciation. The Big Woods of southeastern MN is representative of this forest type (Grimm 1984). In MZ41 this BpS would have occurred in ECOMAP subsections 212 </w:t>
      </w:r>
      <w:proofErr w:type="spellStart"/>
      <w:r>
        <w:t>Kb</w:t>
      </w:r>
      <w:proofErr w:type="spellEnd"/>
      <w:r>
        <w:t xml:space="preserve">, 212 </w:t>
      </w:r>
      <w:proofErr w:type="spellStart"/>
      <w:r>
        <w:t>Nb</w:t>
      </w:r>
      <w:proofErr w:type="spellEnd"/>
      <w:r>
        <w:t xml:space="preserve">, and 222 Ma, Mb, Mc, and Md. In </w:t>
      </w:r>
      <w:r w:rsidR="005D6F5B">
        <w:t>MZ 50</w:t>
      </w:r>
      <w:r>
        <w:t xml:space="preserve"> the BpS would have occurred in subsections 222 </w:t>
      </w:r>
      <w:proofErr w:type="spellStart"/>
      <w:r>
        <w:t>Kb</w:t>
      </w:r>
      <w:proofErr w:type="spellEnd"/>
      <w:r>
        <w:t xml:space="preserve">, Kc, </w:t>
      </w:r>
      <w:proofErr w:type="spellStart"/>
      <w:r>
        <w:t>Kd</w:t>
      </w:r>
      <w:proofErr w:type="spellEnd"/>
      <w:r>
        <w:t xml:space="preserve">, </w:t>
      </w:r>
      <w:proofErr w:type="spellStart"/>
      <w:r>
        <w:t>Ke</w:t>
      </w:r>
      <w:proofErr w:type="spellEnd"/>
      <w:r>
        <w:t xml:space="preserve">, </w:t>
      </w:r>
      <w:proofErr w:type="spellStart"/>
      <w:r>
        <w:t>Kf</w:t>
      </w:r>
      <w:proofErr w:type="spellEnd"/>
      <w:r>
        <w:t xml:space="preserve">, Kg, </w:t>
      </w:r>
      <w:proofErr w:type="spellStart"/>
      <w:r>
        <w:t>Kh</w:t>
      </w:r>
      <w:proofErr w:type="spellEnd"/>
      <w:r w:rsidR="005D6F5B">
        <w:t>, 222 Md</w:t>
      </w:r>
      <w:r>
        <w:t xml:space="preserve"> and 222 </w:t>
      </w:r>
      <w:r w:rsidR="005D6F5B">
        <w:t xml:space="preserve">La, </w:t>
      </w:r>
      <w:proofErr w:type="spellStart"/>
      <w:r>
        <w:t>Lc</w:t>
      </w:r>
      <w:proofErr w:type="spellEnd"/>
      <w:r>
        <w:t xml:space="preserve">, </w:t>
      </w:r>
      <w:proofErr w:type="spellStart"/>
      <w:r>
        <w:t>Ld</w:t>
      </w:r>
      <w:proofErr w:type="spellEnd"/>
      <w:r>
        <w:t xml:space="preserve">, and Le. In MZ42 this BpS would have been concentrated in subsections 222Lc, </w:t>
      </w:r>
      <w:proofErr w:type="spellStart"/>
      <w:r>
        <w:t>Lf</w:t>
      </w:r>
      <w:proofErr w:type="spellEnd"/>
      <w:r>
        <w:t>, 222Mb, and Me but would have had scattered occurrences in mesic, fire-protected sites in 251Ba, Be, 251Cf, Ch, and 251Ga. This BpS is of limited extent in MZ38. It occurs in scattered, fire-protected areas in 251Ha, 251Hd, and 251Gc in eastern NE and northeastern KS.</w:t>
      </w:r>
    </w:p>
    <w:p w:rsidR="005D6F5B" w:rsidP="005D6F5B" w:rsidRDefault="005D6F5B"/>
    <w:p w:rsidR="005D6F5B" w:rsidP="005D6F5B" w:rsidRDefault="005D6F5B">
      <w:r>
        <w:t>In MZs 39 and 40, this might have occurred as outliers within ECOMAP subsections 251Ba and 251Bb.</w:t>
      </w:r>
    </w:p>
    <w:p w:rsidR="0057411A" w:rsidP="0057411A" w:rsidRDefault="0057411A">
      <w:pPr>
        <w:pStyle w:val="InfoPara"/>
      </w:pPr>
      <w:r>
        <w:t>Biophysical Site Description</w:t>
      </w:r>
    </w:p>
    <w:p w:rsidR="0057411A" w:rsidP="0057411A" w:rsidRDefault="0057411A">
      <w:r>
        <w:t xml:space="preserve">The North-Central Interior Maple-Basswood forest occurred on rich, mesic sites that were protected from fire by the oak-aspen buffer lying between this community and the prairie and or by natural fuel breaks. They also occurred on upland sites with moist soils, usually in settings protected from fire. In </w:t>
      </w:r>
      <w:r w:rsidR="005D6F5B">
        <w:t>MN</w:t>
      </w:r>
      <w:r>
        <w:t>, these fire-protected sites supporting maple-basswood forest occur on the rolling topography of end moraines, the north facing-slopes of till plains, and the middle and lower north-facing slopes of loess-or drift-covered bedrock bluffs (MNDNR 2005). Soils are well-drained loam derived from calcareous till or wind-deposited silt over bedrock (MNDNR 2005).</w:t>
      </w:r>
    </w:p>
    <w:p w:rsidR="0057411A" w:rsidP="0057411A" w:rsidRDefault="0057411A"/>
    <w:p w:rsidR="0057411A" w:rsidP="0057411A" w:rsidRDefault="0057411A">
      <w:r>
        <w:t xml:space="preserve">For </w:t>
      </w:r>
      <w:r w:rsidR="005D6F5B">
        <w:t>LANDFIRE</w:t>
      </w:r>
      <w:r>
        <w:t xml:space="preserve"> mapping, soils are generally </w:t>
      </w:r>
      <w:proofErr w:type="spellStart"/>
      <w:r>
        <w:t>Alfisols</w:t>
      </w:r>
      <w:proofErr w:type="spellEnd"/>
      <w:r>
        <w:t>, with low percentages of sand (&lt;15%) and moderate percentages of silt (&gt;30%). SSURGO taxonomic particle sizes of “fine,” “fine-silty,” “fine-loamy,” “loamy” are associated with the distribution of this system.</w:t>
      </w:r>
    </w:p>
    <w:p w:rsidR="0057411A" w:rsidP="0057411A" w:rsidRDefault="0057411A"/>
    <w:p w:rsidR="0057411A" w:rsidP="0057411A" w:rsidRDefault="0057411A">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57411A" w:rsidP="0057411A" w:rsidRDefault="0057411A"/>
    <w:p w:rsidR="0057411A" w:rsidP="0057411A" w:rsidRDefault="0057411A">
      <w:r>
        <w:t>Following retreat of the glaciers, most of the present Big Woods became prairie between 9</w:t>
      </w:r>
      <w:r w:rsidR="00A239B0">
        <w:t>,</w:t>
      </w:r>
      <w:r>
        <w:t>000 and 6</w:t>
      </w:r>
      <w:r w:rsidR="00A239B0">
        <w:t>,</w:t>
      </w:r>
      <w:r>
        <w:t>000yrs before present (Webb et al. 1993). Oak woodland began invading the prairie about 5</w:t>
      </w:r>
      <w:r w:rsidR="00A239B0">
        <w:t>,</w:t>
      </w:r>
      <w:r>
        <w:t>000yrs ago, becoming fully established 2</w:t>
      </w:r>
      <w:r w:rsidR="00A239B0">
        <w:t>,</w:t>
      </w:r>
      <w:r>
        <w:t>400yrs ago (Grimm 1981). Oak woodland persisted until 300yrs ago, when elm, basswood</w:t>
      </w:r>
      <w:r w:rsidR="00A5445F">
        <w:t>,</w:t>
      </w:r>
      <w:r>
        <w:t xml:space="preserve"> and sugar maple rapidly expanded and became dominant. The changes from prairie to oak woodland, and from oak woodland to maple-basswood '</w:t>
      </w:r>
      <w:proofErr w:type="spellStart"/>
      <w:r>
        <w:t>bigwoods</w:t>
      </w:r>
      <w:proofErr w:type="spellEnd"/>
      <w:r>
        <w:t>' must have resulted from reductions in fire frequency, which were probably caused by increased precipitation and possibly decreased temperatures (ibid).</w:t>
      </w:r>
    </w:p>
    <w:p w:rsidR="0057411A" w:rsidP="0057411A" w:rsidRDefault="0057411A">
      <w:pPr>
        <w:pStyle w:val="InfoPara"/>
      </w:pPr>
      <w:r>
        <w:t>Vegetation Description</w:t>
      </w:r>
    </w:p>
    <w:p w:rsidR="0057411A" w:rsidP="0057411A" w:rsidRDefault="0057411A">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include sugar maple, basswood, northern red oak, red elm, American elm, ironwood, bitternut hickory</w:t>
      </w:r>
      <w:r w:rsidR="00A5445F">
        <w:t>,</w:t>
      </w:r>
      <w:r>
        <w:t xml:space="preserve"> and muscle wood. Canopy associates may include </w:t>
      </w:r>
      <w:r w:rsidR="00A5445F">
        <w:t xml:space="preserve">white ash, </w:t>
      </w:r>
      <w:r>
        <w:t>yellow birch, black walnut, white oak, hackberry, butternut, black cherry</w:t>
      </w:r>
      <w:r w:rsidR="00A5445F">
        <w:t>,</w:t>
      </w:r>
      <w:r>
        <w:t xml:space="preserve"> and Kentucky coffee-tree</w:t>
      </w:r>
      <w:r w:rsidR="00A5445F">
        <w:t>. In WI, beech may also be a component of the tree canopy</w:t>
      </w:r>
      <w:r>
        <w:t xml:space="preserve"> (Curtis 1959). The sparse shrub layer is dominated by sugar maple and other young tree species in addition to prickly gooseberry, chokecherry, alternate leaved dogwood, prickly ash</w:t>
      </w:r>
      <w:r w:rsidR="00A5445F">
        <w:t>,</w:t>
      </w:r>
      <w:r>
        <w:t xml:space="preserve"> and red-berried elder (MNDNR 2005). </w:t>
      </w:r>
    </w:p>
    <w:p w:rsidR="0057411A" w:rsidP="0057411A" w:rsidRDefault="0057411A"/>
    <w:p w:rsidR="0057411A" w:rsidP="0057411A" w:rsidRDefault="0057411A">
      <w:r>
        <w:t xml:space="preserve">The ground flora is dominated by spring </w:t>
      </w:r>
      <w:r w:rsidR="00A5445F">
        <w:t>ephemerals</w:t>
      </w:r>
      <w:r>
        <w:t xml:space="preserve">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Virginia waterleaf (</w:t>
      </w:r>
      <w:proofErr w:type="spellStart"/>
      <w:r>
        <w:t>Hydrophyllum</w:t>
      </w:r>
      <w:proofErr w:type="spellEnd"/>
      <w:r>
        <w:t xml:space="preserve"> </w:t>
      </w:r>
      <w:proofErr w:type="spellStart"/>
      <w:r>
        <w:t>virginianum</w:t>
      </w:r>
      <w:proofErr w:type="spellEnd"/>
      <w:r>
        <w:t xml:space="preserve">), violet (Viola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trilliums (Trillium spp</w:t>
      </w:r>
      <w:r w:rsidR="00A5445F">
        <w:t>.),</w:t>
      </w:r>
      <w:r>
        <w:t xml:space="preserve"> and wood anemone (Anemone quinquefolia). (MNDNR 2005, Curtis 1959)</w:t>
      </w:r>
    </w:p>
    <w:p w:rsidR="0057411A" w:rsidP="0057411A" w:rsidRDefault="0057411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TILIA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Carpinus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bl>
    <w:p>
      <w:r>
        <w:rPr>
          <w:sz w:val="16"/>
        </w:rPr>
        <w:t>Species names are from the NRCS PLANTS database. Check species codes at http://plants.usda.gov.</w:t>
      </w:r>
    </w:p>
    <w:p w:rsidR="0057411A" w:rsidP="0057411A" w:rsidRDefault="0057411A">
      <w:pPr>
        <w:pStyle w:val="InfoPara"/>
      </w:pPr>
      <w:r>
        <w:t>Disturbance Description</w:t>
      </w:r>
    </w:p>
    <w:p w:rsidR="0057411A" w:rsidP="0057411A" w:rsidRDefault="0057411A">
      <w:r>
        <w:t xml:space="preserve">Fire Regime V characterizes this system, dominated by high-intensity, low-frequency fires that occur in greater than </w:t>
      </w:r>
      <w:r w:rsidR="00A5445F">
        <w:t>1,000yr</w:t>
      </w:r>
      <w:r>
        <w:t xml:space="preserve"> intervals. Low-intensity fires surface fires may have been more frequent in the mid-seral stages of this BpS when more fire-prone species (such as oak) comprise a larger component of the tree canopy. Light surface fires would result in the partial loss of trees and are estimated at a rotation of about 50yrs (MNDNR 2005). </w:t>
      </w:r>
    </w:p>
    <w:p w:rsidR="0057411A" w:rsidP="0057411A" w:rsidRDefault="0057411A"/>
    <w:p w:rsidR="0057411A" w:rsidP="0057411A" w:rsidRDefault="0057411A">
      <w:r>
        <w:t xml:space="preserve">Historically, this forest type, composed of fire-sensitive species, was not disturbed by fire except during periods following catastrophic wind events or extreme drought. Grimm (1984) states “The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w:t>
      </w:r>
      <w:r w:rsidR="00A5445F">
        <w:t>,</w:t>
      </w:r>
      <w:r>
        <w:t xml:space="preserve">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57411A" w:rsidP="0057411A" w:rsidRDefault="0057411A"/>
    <w:p w:rsidR="0057411A" w:rsidP="0057411A" w:rsidRDefault="0057411A">
      <w:r>
        <w:t xml:space="preserve">Two primary disturbance factors are used to model this system. Catastrophic windthrow affects mature stands and occurs on an approximately 600-700yr rotation (MNDNR 2005). Replacement fire occurs primarily in young and windthrown stands and occurs on a rotation of approximately </w:t>
      </w:r>
      <w:r w:rsidR="00A5445F">
        <w:t>1,000yrs</w:t>
      </w:r>
      <w:r>
        <w:t>. In addition, surface fires occur in young stands &lt;</w:t>
      </w:r>
      <w:r w:rsidR="00A5445F">
        <w:t xml:space="preserve"> </w:t>
      </w:r>
      <w:r>
        <w:t xml:space="preserve">100yrs of age which contain a significant component of oak. The disturbance probabilities by class applied in the model are contained in the </w:t>
      </w:r>
      <w:r w:rsidR="005D6F5B">
        <w:t>VDDT documentation section</w:t>
      </w:r>
      <w:r>
        <w:t>.</w:t>
      </w:r>
    </w:p>
    <w:p w:rsidR="00CD3260" w:rsidP="0057411A" w:rsidRDefault="00CD3260"/>
    <w:p w:rsidR="00CD3260" w:rsidP="0057411A" w:rsidRDefault="00CD3260">
      <w:r>
        <w:t>Per the IL Fire Needs Assessment survey, Fire Return Intervals for this system (currently) are on average 7 years to maintain good quality habitat in this system and 2 years to restore degraded habitats back to this system. No information on burn severity was provided.</w:t>
      </w:r>
    </w:p>
    <w:p w:rsidR="00CD3260" w:rsidP="0057411A" w:rsidRDefault="00CD3260"/>
    <w:p w:rsidR="0057411A" w:rsidP="0057411A" w:rsidRDefault="00A239B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1038</w:t>
            </w:r>
          </w:p>
        </w:tc>
        <w:tc>
          <w:p>
            <w:pPr>
              <w:jc w:val="center"/>
            </w:pPr>
            <w:r>
              <w:t>46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866</w:t>
            </w:r>
          </w:p>
        </w:tc>
        <w:tc>
          <w:p>
            <w:pPr>
              <w:jc w:val="center"/>
            </w:pPr>
            <w:r>
              <w:t>54</w:t>
            </w:r>
          </w:p>
        </w:tc>
        <w:tc>
          <w:p>
            <w:pPr>
              <w:jc w:val="center"/>
            </w:pPr>
            <w:r>
              <w:t/>
            </w:r>
          </w:p>
        </w:tc>
        <w:tc>
          <w:p>
            <w:pPr>
              <w:jc w:val="center"/>
            </w:pPr>
            <w:r>
              <w:t/>
            </w:r>
          </w:p>
        </w:tc>
      </w:tr>
      <w:tr>
        <w:tc>
          <w:p>
            <w:pPr>
              <w:jc w:val="center"/>
            </w:pPr>
            <w:r>
              <w:t>All Fires</w:t>
            </w:r>
          </w:p>
        </w:tc>
        <w:tc>
          <w:p>
            <w:pPr>
              <w:jc w:val="center"/>
            </w:pPr>
            <w:r>
              <w:t>472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11A" w:rsidP="0057411A" w:rsidRDefault="0057411A">
      <w:pPr>
        <w:pStyle w:val="InfoPara"/>
      </w:pPr>
      <w:r>
        <w:t>Scale Description</w:t>
      </w:r>
    </w:p>
    <w:p w:rsidR="0057411A" w:rsidP="0057411A" w:rsidRDefault="0057411A">
      <w:r>
        <w:t xml:space="preserve">The most common disturbance extent could best be characterized as a single-tree or small-group gap-phase dynamic. Replacement events would have encompassed hundreds to thousands of </w:t>
      </w:r>
      <w:r w:rsidR="005D6F5B">
        <w:t>acres</w:t>
      </w:r>
      <w:r>
        <w:t>. Patch sizes would generally conform to landforms on which they are found.</w:t>
      </w:r>
    </w:p>
    <w:p w:rsidR="0057411A" w:rsidP="0057411A" w:rsidRDefault="0057411A">
      <w:pPr>
        <w:pStyle w:val="InfoPara"/>
      </w:pPr>
      <w:r>
        <w:t>Adjacency or Identification Concerns</w:t>
      </w:r>
    </w:p>
    <w:p w:rsidR="0057411A" w:rsidP="0057411A" w:rsidRDefault="0057411A">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57411A" w:rsidP="0057411A" w:rsidRDefault="0057411A"/>
    <w:p w:rsidR="005D6F5B" w:rsidP="005D6F5B" w:rsidRDefault="0057411A">
      <w:r>
        <w:t xml:space="preserve">Uncharacteristic conditions in this setting include infestation by exotic earthworms of European species that have affected or begun to affect soil conditions, herb/forb species representation, and tree regeneration (Hale et al. 1999). Habitat for the rare Great Lakes endemic fern, </w:t>
      </w:r>
      <w:proofErr w:type="spellStart"/>
      <w:r>
        <w:t>Botrychium</w:t>
      </w:r>
      <w:proofErr w:type="spellEnd"/>
      <w:r>
        <w:t xml:space="preserve"> </w:t>
      </w:r>
      <w:proofErr w:type="spellStart"/>
      <w:r>
        <w:t>mormo</w:t>
      </w:r>
      <w:proofErr w:type="spellEnd"/>
      <w:r>
        <w:t>, is largely eliminated after worm invasion.</w:t>
      </w:r>
    </w:p>
    <w:p w:rsidR="0057411A" w:rsidP="0057411A" w:rsidRDefault="0057411A">
      <w:r>
        <w:t>Invasive species, including buckthorn and honeysuckle, are increasing in contemporary forests – generally in the southern extent of this BpS.</w:t>
      </w:r>
    </w:p>
    <w:p w:rsidR="00A5445F" w:rsidP="00A5445F" w:rsidRDefault="00A5445F"/>
    <w:p w:rsidR="0057411A" w:rsidP="0057411A" w:rsidRDefault="0057411A">
      <w:r>
        <w:t xml:space="preserve">In many areas, the original distribution of this type has largely been replaced by agriculture except on unsuitable landforms. However, this type has expanded into areas formerly occupied by less mesic forest types (North-Central Interior Dry-Mesic Oak Forest and Woodland, and North-Central Interior Dry Oak Forest and Woodland) due to fire suppression and high-grading of the oaks. This type can be partially distinguished during mapping using a combination of aspect and soil information, with this type being limited to the </w:t>
      </w:r>
      <w:proofErr w:type="gramStart"/>
      <w:r>
        <w:t>more loamy</w:t>
      </w:r>
      <w:proofErr w:type="gramEnd"/>
      <w:r>
        <w:t xml:space="preserve"> soils on fire-protected sites and north-facing slopes.</w:t>
      </w:r>
    </w:p>
    <w:p w:rsidR="0057411A" w:rsidP="0057411A" w:rsidRDefault="0057411A">
      <w:pPr>
        <w:pStyle w:val="InfoPara"/>
      </w:pPr>
      <w:r>
        <w:t>Issues or Problems</w:t>
      </w:r>
    </w:p>
    <w:p w:rsidR="0057411A" w:rsidP="0057411A" w:rsidRDefault="0057411A"/>
    <w:p w:rsidR="0057411A" w:rsidP="0057411A" w:rsidRDefault="0057411A">
      <w:pPr>
        <w:pStyle w:val="InfoPara"/>
      </w:pPr>
      <w:r>
        <w:t>Native Uncharacteristic Conditions</w:t>
      </w:r>
    </w:p>
    <w:p w:rsidR="0057411A" w:rsidP="0057411A" w:rsidRDefault="0057411A"/>
    <w:p w:rsidR="0057411A" w:rsidP="0057411A" w:rsidRDefault="0057411A">
      <w:pPr>
        <w:pStyle w:val="InfoPara"/>
      </w:pPr>
      <w:r>
        <w:t>Comments</w:t>
      </w:r>
    </w:p>
    <w:p w:rsidR="00450BBD" w:rsidP="00450BBD" w:rsidRDefault="00450BBD">
      <w:pPr>
        <w:rPr>
          <w:b/>
        </w:rPr>
      </w:pPr>
    </w:p>
    <w:p w:rsidR="0057411A" w:rsidP="0057411A" w:rsidRDefault="0057411A">
      <w:pPr>
        <w:pStyle w:val="ReportSection"/>
      </w:pPr>
      <w:r>
        <w:t>Succession Classes</w:t>
      </w:r>
    </w:p>
    <w:p w:rsidR="0057411A" w:rsidP="0057411A" w:rsidRDefault="0057411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11A" w:rsidP="0057411A" w:rsidRDefault="0057411A">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411A" w:rsidP="0057411A" w:rsidRDefault="0057411A"/>
    <w:p w:rsidR="0057411A" w:rsidP="0057411A" w:rsidRDefault="005741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57411A" w:rsidR="0057411A" w:rsidTr="0057411A">
        <w:tc>
          <w:tcPr>
            <w:tcW w:w="1104" w:type="dxa"/>
            <w:tcBorders>
              <w:top w:val="single" w:color="auto" w:sz="2" w:space="0"/>
              <w:bottom w:val="single" w:color="000000" w:sz="12" w:space="0"/>
            </w:tcBorders>
            <w:shd w:val="clear" w:color="auto" w:fill="auto"/>
          </w:tcPr>
          <w:p w:rsidRPr="0057411A" w:rsidR="0057411A" w:rsidP="00D1037F" w:rsidRDefault="0057411A">
            <w:pPr>
              <w:rPr>
                <w:b/>
                <w:bCs/>
              </w:rPr>
            </w:pPr>
            <w:r w:rsidRPr="0057411A">
              <w:rPr>
                <w:b/>
                <w:bCs/>
              </w:rPr>
              <w:t>Symbol</w:t>
            </w:r>
          </w:p>
        </w:tc>
        <w:tc>
          <w:tcPr>
            <w:tcW w:w="2340" w:type="dxa"/>
            <w:tcBorders>
              <w:top w:val="single" w:color="auto" w:sz="2" w:space="0"/>
              <w:bottom w:val="single" w:color="000000" w:sz="12" w:space="0"/>
            </w:tcBorders>
            <w:shd w:val="clear" w:color="auto" w:fill="auto"/>
          </w:tcPr>
          <w:p w:rsidRPr="0057411A" w:rsidR="0057411A" w:rsidP="00D1037F" w:rsidRDefault="0057411A">
            <w:pPr>
              <w:rPr>
                <w:b/>
                <w:bCs/>
              </w:rPr>
            </w:pPr>
            <w:r w:rsidRPr="0057411A">
              <w:rPr>
                <w:b/>
                <w:bCs/>
              </w:rPr>
              <w:t>Scientific Name</w:t>
            </w:r>
          </w:p>
        </w:tc>
        <w:tc>
          <w:tcPr>
            <w:tcW w:w="1992" w:type="dxa"/>
            <w:tcBorders>
              <w:top w:val="single" w:color="auto" w:sz="2" w:space="0"/>
              <w:bottom w:val="single" w:color="000000" w:sz="12" w:space="0"/>
            </w:tcBorders>
            <w:shd w:val="clear" w:color="auto" w:fill="auto"/>
          </w:tcPr>
          <w:p w:rsidRPr="0057411A" w:rsidR="0057411A" w:rsidP="00D1037F" w:rsidRDefault="0057411A">
            <w:pPr>
              <w:rPr>
                <w:b/>
                <w:bCs/>
              </w:rPr>
            </w:pPr>
            <w:r w:rsidRPr="0057411A">
              <w:rPr>
                <w:b/>
                <w:bCs/>
              </w:rPr>
              <w:t>Common Name</w:t>
            </w:r>
          </w:p>
        </w:tc>
        <w:tc>
          <w:tcPr>
            <w:tcW w:w="1956" w:type="dxa"/>
            <w:tcBorders>
              <w:top w:val="single" w:color="auto" w:sz="2" w:space="0"/>
              <w:bottom w:val="single" w:color="000000" w:sz="12" w:space="0"/>
            </w:tcBorders>
            <w:shd w:val="clear" w:color="auto" w:fill="auto"/>
          </w:tcPr>
          <w:p w:rsidRPr="0057411A" w:rsidR="0057411A" w:rsidP="00D1037F" w:rsidRDefault="0057411A">
            <w:pPr>
              <w:rPr>
                <w:b/>
                <w:bCs/>
              </w:rPr>
            </w:pPr>
            <w:r w:rsidRPr="0057411A">
              <w:rPr>
                <w:b/>
                <w:bCs/>
              </w:rPr>
              <w:t>Canopy Position</w:t>
            </w:r>
          </w:p>
        </w:tc>
      </w:tr>
      <w:tr w:rsidRPr="0057411A" w:rsidR="0057411A" w:rsidTr="0057411A">
        <w:tc>
          <w:tcPr>
            <w:tcW w:w="1104" w:type="dxa"/>
            <w:tcBorders>
              <w:top w:val="single" w:color="000000" w:sz="12" w:space="0"/>
            </w:tcBorders>
            <w:shd w:val="clear" w:color="auto" w:fill="auto"/>
          </w:tcPr>
          <w:p w:rsidRPr="0057411A" w:rsidR="0057411A" w:rsidP="00D1037F" w:rsidRDefault="0057411A">
            <w:pPr>
              <w:rPr>
                <w:bCs/>
              </w:rPr>
            </w:pPr>
            <w:r w:rsidRPr="0057411A">
              <w:rPr>
                <w:bCs/>
              </w:rPr>
              <w:t>POTR5</w:t>
            </w:r>
          </w:p>
        </w:tc>
        <w:tc>
          <w:tcPr>
            <w:tcW w:w="2340" w:type="dxa"/>
            <w:tcBorders>
              <w:top w:val="single" w:color="000000" w:sz="12" w:space="0"/>
            </w:tcBorders>
            <w:shd w:val="clear" w:color="auto" w:fill="auto"/>
          </w:tcPr>
          <w:p w:rsidRPr="0057411A" w:rsidR="0057411A" w:rsidP="00D1037F" w:rsidRDefault="0057411A">
            <w:proofErr w:type="spellStart"/>
            <w:r w:rsidRPr="0057411A">
              <w:t>Populus</w:t>
            </w:r>
            <w:proofErr w:type="spellEnd"/>
            <w:r w:rsidRPr="0057411A">
              <w:t xml:space="preserve"> </w:t>
            </w:r>
            <w:proofErr w:type="spellStart"/>
            <w:r w:rsidRPr="0057411A">
              <w:t>tremuloides</w:t>
            </w:r>
            <w:proofErr w:type="spellEnd"/>
          </w:p>
        </w:tc>
        <w:tc>
          <w:tcPr>
            <w:tcW w:w="1992" w:type="dxa"/>
            <w:tcBorders>
              <w:top w:val="single" w:color="000000" w:sz="12" w:space="0"/>
            </w:tcBorders>
            <w:shd w:val="clear" w:color="auto" w:fill="auto"/>
          </w:tcPr>
          <w:p w:rsidRPr="0057411A" w:rsidR="0057411A" w:rsidP="00D1037F" w:rsidRDefault="0057411A">
            <w:r w:rsidRPr="0057411A">
              <w:t>Quaking aspen</w:t>
            </w:r>
          </w:p>
        </w:tc>
        <w:tc>
          <w:tcPr>
            <w:tcW w:w="1956" w:type="dxa"/>
            <w:tcBorders>
              <w:top w:val="single" w:color="000000" w:sz="12" w:space="0"/>
            </w:tcBorders>
            <w:shd w:val="clear" w:color="auto" w:fill="auto"/>
          </w:tcPr>
          <w:p w:rsidRPr="0057411A" w:rsidR="0057411A" w:rsidP="00D1037F" w:rsidRDefault="0057411A">
            <w:r w:rsidRPr="0057411A">
              <w:t>Upper</w:t>
            </w:r>
          </w:p>
        </w:tc>
      </w:tr>
      <w:tr w:rsidRPr="0057411A" w:rsidR="0057411A" w:rsidTr="0057411A">
        <w:tc>
          <w:tcPr>
            <w:tcW w:w="1104" w:type="dxa"/>
            <w:shd w:val="clear" w:color="auto" w:fill="auto"/>
          </w:tcPr>
          <w:p w:rsidRPr="0057411A" w:rsidR="0057411A" w:rsidP="00D1037F" w:rsidRDefault="0057411A">
            <w:pPr>
              <w:rPr>
                <w:bCs/>
              </w:rPr>
            </w:pPr>
            <w:r w:rsidRPr="0057411A">
              <w:rPr>
                <w:bCs/>
              </w:rPr>
              <w:t>TILIA</w:t>
            </w:r>
          </w:p>
        </w:tc>
        <w:tc>
          <w:tcPr>
            <w:tcW w:w="2340" w:type="dxa"/>
            <w:shd w:val="clear" w:color="auto" w:fill="auto"/>
          </w:tcPr>
          <w:p w:rsidRPr="0057411A" w:rsidR="0057411A" w:rsidP="00D1037F" w:rsidRDefault="0057411A">
            <w:proofErr w:type="spellStart"/>
            <w:r w:rsidRPr="0057411A">
              <w:t>Tilia</w:t>
            </w:r>
            <w:proofErr w:type="spellEnd"/>
          </w:p>
        </w:tc>
        <w:tc>
          <w:tcPr>
            <w:tcW w:w="1992" w:type="dxa"/>
            <w:shd w:val="clear" w:color="auto" w:fill="auto"/>
          </w:tcPr>
          <w:p w:rsidRPr="0057411A" w:rsidR="0057411A" w:rsidP="00D1037F" w:rsidRDefault="0057411A">
            <w:r w:rsidRPr="0057411A">
              <w:t>Basswood</w:t>
            </w:r>
          </w:p>
        </w:tc>
        <w:tc>
          <w:tcPr>
            <w:tcW w:w="1956" w:type="dxa"/>
            <w:shd w:val="clear" w:color="auto" w:fill="auto"/>
          </w:tcPr>
          <w:p w:rsidRPr="0057411A" w:rsidR="0057411A" w:rsidP="00D1037F" w:rsidRDefault="0057411A">
            <w:r w:rsidRPr="0057411A">
              <w:t>Upper</w:t>
            </w:r>
          </w:p>
        </w:tc>
      </w:tr>
      <w:tr w:rsidRPr="0057411A" w:rsidR="0057411A" w:rsidTr="0057411A">
        <w:tc>
          <w:tcPr>
            <w:tcW w:w="1104" w:type="dxa"/>
            <w:shd w:val="clear" w:color="auto" w:fill="auto"/>
          </w:tcPr>
          <w:p w:rsidRPr="0057411A" w:rsidR="0057411A" w:rsidP="00D1037F" w:rsidRDefault="0057411A">
            <w:pPr>
              <w:rPr>
                <w:bCs/>
              </w:rPr>
            </w:pPr>
            <w:r w:rsidRPr="0057411A">
              <w:rPr>
                <w:bCs/>
              </w:rPr>
              <w:t>QURU</w:t>
            </w:r>
          </w:p>
        </w:tc>
        <w:tc>
          <w:tcPr>
            <w:tcW w:w="2340" w:type="dxa"/>
            <w:shd w:val="clear" w:color="auto" w:fill="auto"/>
          </w:tcPr>
          <w:p w:rsidRPr="0057411A" w:rsidR="0057411A" w:rsidP="00D1037F" w:rsidRDefault="0057411A">
            <w:r w:rsidRPr="0057411A">
              <w:t xml:space="preserve">Quercus </w:t>
            </w:r>
            <w:proofErr w:type="spellStart"/>
            <w:r w:rsidRPr="0057411A">
              <w:t>rubra</w:t>
            </w:r>
            <w:proofErr w:type="spellEnd"/>
          </w:p>
        </w:tc>
        <w:tc>
          <w:tcPr>
            <w:tcW w:w="1992" w:type="dxa"/>
            <w:shd w:val="clear" w:color="auto" w:fill="auto"/>
          </w:tcPr>
          <w:p w:rsidRPr="0057411A" w:rsidR="0057411A" w:rsidP="00D1037F" w:rsidRDefault="0057411A">
            <w:r w:rsidRPr="0057411A">
              <w:t>Northern red oak</w:t>
            </w:r>
          </w:p>
        </w:tc>
        <w:tc>
          <w:tcPr>
            <w:tcW w:w="1956" w:type="dxa"/>
            <w:shd w:val="clear" w:color="auto" w:fill="auto"/>
          </w:tcPr>
          <w:p w:rsidRPr="0057411A" w:rsidR="0057411A" w:rsidP="00D1037F" w:rsidRDefault="0057411A">
            <w:r w:rsidRPr="0057411A">
              <w:t>Upper</w:t>
            </w:r>
          </w:p>
        </w:tc>
      </w:tr>
      <w:tr w:rsidRPr="0057411A" w:rsidR="0057411A" w:rsidTr="0057411A">
        <w:tc>
          <w:tcPr>
            <w:tcW w:w="1104" w:type="dxa"/>
            <w:shd w:val="clear" w:color="auto" w:fill="auto"/>
          </w:tcPr>
          <w:p w:rsidRPr="0057411A" w:rsidR="0057411A" w:rsidP="00D1037F" w:rsidRDefault="0057411A">
            <w:pPr>
              <w:rPr>
                <w:bCs/>
              </w:rPr>
            </w:pPr>
            <w:r w:rsidRPr="0057411A">
              <w:rPr>
                <w:bCs/>
              </w:rPr>
              <w:t>ACSA3</w:t>
            </w:r>
          </w:p>
        </w:tc>
        <w:tc>
          <w:tcPr>
            <w:tcW w:w="2340" w:type="dxa"/>
            <w:shd w:val="clear" w:color="auto" w:fill="auto"/>
          </w:tcPr>
          <w:p w:rsidRPr="0057411A" w:rsidR="0057411A" w:rsidP="00D1037F" w:rsidRDefault="0057411A">
            <w:r w:rsidRPr="0057411A">
              <w:t xml:space="preserve">Acer </w:t>
            </w:r>
            <w:proofErr w:type="spellStart"/>
            <w:r w:rsidRPr="0057411A">
              <w:t>saccharum</w:t>
            </w:r>
            <w:proofErr w:type="spellEnd"/>
          </w:p>
        </w:tc>
        <w:tc>
          <w:tcPr>
            <w:tcW w:w="1992" w:type="dxa"/>
            <w:shd w:val="clear" w:color="auto" w:fill="auto"/>
          </w:tcPr>
          <w:p w:rsidRPr="0057411A" w:rsidR="0057411A" w:rsidP="00D1037F" w:rsidRDefault="0057411A">
            <w:r w:rsidRPr="0057411A">
              <w:t>Sugar maple</w:t>
            </w:r>
          </w:p>
        </w:tc>
        <w:tc>
          <w:tcPr>
            <w:tcW w:w="1956" w:type="dxa"/>
            <w:shd w:val="clear" w:color="auto" w:fill="auto"/>
          </w:tcPr>
          <w:p w:rsidRPr="0057411A" w:rsidR="0057411A" w:rsidP="00D1037F" w:rsidRDefault="0057411A">
            <w:r w:rsidRPr="0057411A">
              <w:t>Upper</w:t>
            </w:r>
          </w:p>
        </w:tc>
      </w:tr>
    </w:tbl>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early-seral young forest following a catastrophic wind or fire event. </w:t>
      </w:r>
      <w:r>
        <w:t>Young</w:t>
      </w:r>
      <w:r w:rsidR="0057411A">
        <w:t xml:space="preserve"> forest dominated by aspen, birch, northern red oak, basswood, American elm &lt;</w:t>
      </w:r>
      <w:r>
        <w:t xml:space="preserve"> </w:t>
      </w:r>
      <w:r w:rsidR="005D6F5B">
        <w:t>35yrs</w:t>
      </w:r>
      <w:r w:rsidR="0057411A">
        <w:t xml:space="preserve">. </w:t>
      </w:r>
    </w:p>
    <w:p w:rsidR="0057411A" w:rsidP="0057411A" w:rsidRDefault="0057411A"/>
    <w:p>
      <w:r>
        <w:rPr>
          <w:i/>
          <w:u w:val="single"/>
        </w:rPr>
        <w:t>Maximum Tree Size Class</w:t>
      </w:r>
      <w:br/>
      <w:r>
        <w:t>Pole 5-9" DBH</w:t>
      </w:r>
    </w:p>
    <w:p w:rsidR="0057411A" w:rsidP="0057411A" w:rsidRDefault="0057411A">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7411A" w:rsidP="0057411A" w:rsidRDefault="0057411A"/>
    <w:p w:rsidR="0057411A" w:rsidP="0057411A" w:rsidRDefault="005741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92"/>
        <w:gridCol w:w="1956"/>
      </w:tblGrid>
      <w:tr w:rsidRPr="0057411A" w:rsidR="0057411A" w:rsidTr="0057411A">
        <w:tc>
          <w:tcPr>
            <w:tcW w:w="1080" w:type="dxa"/>
            <w:tcBorders>
              <w:top w:val="single" w:color="auto" w:sz="2" w:space="0"/>
              <w:bottom w:val="single" w:color="000000" w:sz="12" w:space="0"/>
            </w:tcBorders>
            <w:shd w:val="clear" w:color="auto" w:fill="auto"/>
          </w:tcPr>
          <w:p w:rsidRPr="0057411A" w:rsidR="0057411A" w:rsidP="00E53755" w:rsidRDefault="0057411A">
            <w:pPr>
              <w:rPr>
                <w:b/>
                <w:bCs/>
              </w:rPr>
            </w:pPr>
            <w:r w:rsidRPr="0057411A">
              <w:rPr>
                <w:b/>
                <w:bCs/>
              </w:rPr>
              <w:t>Symbol</w:t>
            </w:r>
          </w:p>
        </w:tc>
        <w:tc>
          <w:tcPr>
            <w:tcW w:w="2052" w:type="dxa"/>
            <w:tcBorders>
              <w:top w:val="single" w:color="auto" w:sz="2" w:space="0"/>
              <w:bottom w:val="single" w:color="000000" w:sz="12" w:space="0"/>
            </w:tcBorders>
            <w:shd w:val="clear" w:color="auto" w:fill="auto"/>
          </w:tcPr>
          <w:p w:rsidRPr="0057411A" w:rsidR="0057411A" w:rsidP="00E53755" w:rsidRDefault="0057411A">
            <w:pPr>
              <w:rPr>
                <w:b/>
                <w:bCs/>
              </w:rPr>
            </w:pPr>
            <w:r w:rsidRPr="0057411A">
              <w:rPr>
                <w:b/>
                <w:bCs/>
              </w:rPr>
              <w:t>Scientific Name</w:t>
            </w:r>
          </w:p>
        </w:tc>
        <w:tc>
          <w:tcPr>
            <w:tcW w:w="1992" w:type="dxa"/>
            <w:tcBorders>
              <w:top w:val="single" w:color="auto" w:sz="2" w:space="0"/>
              <w:bottom w:val="single" w:color="000000" w:sz="12" w:space="0"/>
            </w:tcBorders>
            <w:shd w:val="clear" w:color="auto" w:fill="auto"/>
          </w:tcPr>
          <w:p w:rsidRPr="0057411A" w:rsidR="0057411A" w:rsidP="00E53755" w:rsidRDefault="0057411A">
            <w:pPr>
              <w:rPr>
                <w:b/>
                <w:bCs/>
              </w:rPr>
            </w:pPr>
            <w:r w:rsidRPr="0057411A">
              <w:rPr>
                <w:b/>
                <w:bCs/>
              </w:rPr>
              <w:t>Common Name</w:t>
            </w:r>
          </w:p>
        </w:tc>
        <w:tc>
          <w:tcPr>
            <w:tcW w:w="1956" w:type="dxa"/>
            <w:tcBorders>
              <w:top w:val="single" w:color="auto" w:sz="2" w:space="0"/>
              <w:bottom w:val="single" w:color="000000" w:sz="12" w:space="0"/>
            </w:tcBorders>
            <w:shd w:val="clear" w:color="auto" w:fill="auto"/>
          </w:tcPr>
          <w:p w:rsidRPr="0057411A" w:rsidR="0057411A" w:rsidP="00E53755" w:rsidRDefault="0057411A">
            <w:pPr>
              <w:rPr>
                <w:b/>
                <w:bCs/>
              </w:rPr>
            </w:pPr>
            <w:r w:rsidRPr="0057411A">
              <w:rPr>
                <w:b/>
                <w:bCs/>
              </w:rPr>
              <w:t>Canopy Position</w:t>
            </w:r>
          </w:p>
        </w:tc>
      </w:tr>
      <w:tr w:rsidRPr="0057411A" w:rsidR="0057411A" w:rsidTr="0057411A">
        <w:tc>
          <w:tcPr>
            <w:tcW w:w="1080" w:type="dxa"/>
            <w:tcBorders>
              <w:top w:val="single" w:color="000000" w:sz="12" w:space="0"/>
            </w:tcBorders>
            <w:shd w:val="clear" w:color="auto" w:fill="auto"/>
          </w:tcPr>
          <w:p w:rsidRPr="0057411A" w:rsidR="0057411A" w:rsidP="00E53755" w:rsidRDefault="0057411A">
            <w:pPr>
              <w:rPr>
                <w:bCs/>
              </w:rPr>
            </w:pPr>
            <w:r w:rsidRPr="0057411A">
              <w:rPr>
                <w:bCs/>
              </w:rPr>
              <w:t>ACSA3</w:t>
            </w:r>
          </w:p>
        </w:tc>
        <w:tc>
          <w:tcPr>
            <w:tcW w:w="2052" w:type="dxa"/>
            <w:tcBorders>
              <w:top w:val="single" w:color="000000" w:sz="12" w:space="0"/>
            </w:tcBorders>
            <w:shd w:val="clear" w:color="auto" w:fill="auto"/>
          </w:tcPr>
          <w:p w:rsidRPr="0057411A" w:rsidR="0057411A" w:rsidP="00E53755" w:rsidRDefault="0057411A">
            <w:r w:rsidRPr="0057411A">
              <w:t xml:space="preserve">Acer </w:t>
            </w:r>
            <w:proofErr w:type="spellStart"/>
            <w:r w:rsidRPr="0057411A">
              <w:t>saccharum</w:t>
            </w:r>
            <w:proofErr w:type="spellEnd"/>
          </w:p>
        </w:tc>
        <w:tc>
          <w:tcPr>
            <w:tcW w:w="1992" w:type="dxa"/>
            <w:tcBorders>
              <w:top w:val="single" w:color="000000" w:sz="12" w:space="0"/>
            </w:tcBorders>
            <w:shd w:val="clear" w:color="auto" w:fill="auto"/>
          </w:tcPr>
          <w:p w:rsidRPr="0057411A" w:rsidR="0057411A" w:rsidP="00E53755" w:rsidRDefault="0057411A">
            <w:r w:rsidRPr="0057411A">
              <w:t>Sugar maple</w:t>
            </w:r>
          </w:p>
        </w:tc>
        <w:tc>
          <w:tcPr>
            <w:tcW w:w="1956" w:type="dxa"/>
            <w:tcBorders>
              <w:top w:val="single" w:color="000000" w:sz="12" w:space="0"/>
            </w:tcBorders>
            <w:shd w:val="clear" w:color="auto" w:fill="auto"/>
          </w:tcPr>
          <w:p w:rsidRPr="0057411A" w:rsidR="0057411A" w:rsidP="00E53755" w:rsidRDefault="0057411A">
            <w:r w:rsidRPr="0057411A">
              <w:t>Upper</w:t>
            </w:r>
          </w:p>
        </w:tc>
      </w:tr>
      <w:tr w:rsidRPr="0057411A" w:rsidR="0057411A" w:rsidTr="0057411A">
        <w:tc>
          <w:tcPr>
            <w:tcW w:w="1080" w:type="dxa"/>
            <w:shd w:val="clear" w:color="auto" w:fill="auto"/>
          </w:tcPr>
          <w:p w:rsidRPr="0057411A" w:rsidR="0057411A" w:rsidP="00E53755" w:rsidRDefault="0057411A">
            <w:pPr>
              <w:rPr>
                <w:bCs/>
              </w:rPr>
            </w:pPr>
            <w:r w:rsidRPr="0057411A">
              <w:rPr>
                <w:bCs/>
              </w:rPr>
              <w:t>TILIA</w:t>
            </w:r>
          </w:p>
        </w:tc>
        <w:tc>
          <w:tcPr>
            <w:tcW w:w="2052" w:type="dxa"/>
            <w:shd w:val="clear" w:color="auto" w:fill="auto"/>
          </w:tcPr>
          <w:p w:rsidRPr="0057411A" w:rsidR="0057411A" w:rsidP="00E53755" w:rsidRDefault="0057411A">
            <w:proofErr w:type="spellStart"/>
            <w:r w:rsidRPr="0057411A">
              <w:t>Tilia</w:t>
            </w:r>
            <w:proofErr w:type="spellEnd"/>
          </w:p>
        </w:tc>
        <w:tc>
          <w:tcPr>
            <w:tcW w:w="1992" w:type="dxa"/>
            <w:shd w:val="clear" w:color="auto" w:fill="auto"/>
          </w:tcPr>
          <w:p w:rsidRPr="0057411A" w:rsidR="0057411A" w:rsidP="00E53755" w:rsidRDefault="0057411A">
            <w:r w:rsidRPr="0057411A">
              <w:t>Basswood</w:t>
            </w:r>
          </w:p>
        </w:tc>
        <w:tc>
          <w:tcPr>
            <w:tcW w:w="1956" w:type="dxa"/>
            <w:shd w:val="clear" w:color="auto" w:fill="auto"/>
          </w:tcPr>
          <w:p w:rsidRPr="0057411A" w:rsidR="0057411A" w:rsidP="00E53755" w:rsidRDefault="0057411A">
            <w:r w:rsidRPr="0057411A">
              <w:t>Upper</w:t>
            </w:r>
          </w:p>
        </w:tc>
      </w:tr>
      <w:tr w:rsidRPr="0057411A" w:rsidR="0057411A" w:rsidTr="0057411A">
        <w:tc>
          <w:tcPr>
            <w:tcW w:w="1080" w:type="dxa"/>
            <w:shd w:val="clear" w:color="auto" w:fill="auto"/>
          </w:tcPr>
          <w:p w:rsidRPr="0057411A" w:rsidR="0057411A" w:rsidP="00E53755" w:rsidRDefault="0057411A">
            <w:pPr>
              <w:rPr>
                <w:bCs/>
              </w:rPr>
            </w:pPr>
            <w:r w:rsidRPr="0057411A">
              <w:rPr>
                <w:bCs/>
              </w:rPr>
              <w:t>QURU</w:t>
            </w:r>
          </w:p>
        </w:tc>
        <w:tc>
          <w:tcPr>
            <w:tcW w:w="2052" w:type="dxa"/>
            <w:shd w:val="clear" w:color="auto" w:fill="auto"/>
          </w:tcPr>
          <w:p w:rsidRPr="0057411A" w:rsidR="0057411A" w:rsidP="00E53755" w:rsidRDefault="0057411A">
            <w:r w:rsidRPr="0057411A">
              <w:t xml:space="preserve">Quercus </w:t>
            </w:r>
            <w:proofErr w:type="spellStart"/>
            <w:r w:rsidRPr="0057411A">
              <w:t>rubra</w:t>
            </w:r>
            <w:proofErr w:type="spellEnd"/>
          </w:p>
        </w:tc>
        <w:tc>
          <w:tcPr>
            <w:tcW w:w="1992" w:type="dxa"/>
            <w:shd w:val="clear" w:color="auto" w:fill="auto"/>
          </w:tcPr>
          <w:p w:rsidRPr="0057411A" w:rsidR="0057411A" w:rsidP="00E53755" w:rsidRDefault="0057411A">
            <w:r w:rsidRPr="0057411A">
              <w:t>Northern red oak</w:t>
            </w:r>
          </w:p>
        </w:tc>
        <w:tc>
          <w:tcPr>
            <w:tcW w:w="1956" w:type="dxa"/>
            <w:shd w:val="clear" w:color="auto" w:fill="auto"/>
          </w:tcPr>
          <w:p w:rsidRPr="0057411A" w:rsidR="0057411A" w:rsidP="00E53755" w:rsidRDefault="0057411A">
            <w:r w:rsidRPr="0057411A">
              <w:t>Upper</w:t>
            </w:r>
          </w:p>
        </w:tc>
      </w:tr>
      <w:tr w:rsidRPr="0057411A" w:rsidR="0057411A" w:rsidTr="0057411A">
        <w:tc>
          <w:tcPr>
            <w:tcW w:w="1080" w:type="dxa"/>
            <w:shd w:val="clear" w:color="auto" w:fill="auto"/>
          </w:tcPr>
          <w:p w:rsidRPr="0057411A" w:rsidR="0057411A" w:rsidP="00E53755" w:rsidRDefault="0057411A">
            <w:pPr>
              <w:rPr>
                <w:bCs/>
              </w:rPr>
            </w:pPr>
            <w:r w:rsidRPr="0057411A">
              <w:rPr>
                <w:bCs/>
              </w:rPr>
              <w:t>ULAM</w:t>
            </w:r>
          </w:p>
        </w:tc>
        <w:tc>
          <w:tcPr>
            <w:tcW w:w="2052" w:type="dxa"/>
            <w:shd w:val="clear" w:color="auto" w:fill="auto"/>
          </w:tcPr>
          <w:p w:rsidRPr="0057411A" w:rsidR="0057411A" w:rsidP="00E53755" w:rsidRDefault="0057411A">
            <w:proofErr w:type="spellStart"/>
            <w:r w:rsidRPr="0057411A">
              <w:t>Ulmus</w:t>
            </w:r>
            <w:proofErr w:type="spellEnd"/>
            <w:r w:rsidRPr="0057411A">
              <w:t xml:space="preserve"> </w:t>
            </w:r>
            <w:proofErr w:type="spellStart"/>
            <w:r w:rsidRPr="0057411A">
              <w:t>americana</w:t>
            </w:r>
            <w:proofErr w:type="spellEnd"/>
          </w:p>
        </w:tc>
        <w:tc>
          <w:tcPr>
            <w:tcW w:w="1992" w:type="dxa"/>
            <w:shd w:val="clear" w:color="auto" w:fill="auto"/>
          </w:tcPr>
          <w:p w:rsidRPr="0057411A" w:rsidR="0057411A" w:rsidP="00E53755" w:rsidRDefault="0057411A">
            <w:r w:rsidRPr="0057411A">
              <w:t>American elm</w:t>
            </w:r>
          </w:p>
        </w:tc>
        <w:tc>
          <w:tcPr>
            <w:tcW w:w="1956" w:type="dxa"/>
            <w:shd w:val="clear" w:color="auto" w:fill="auto"/>
          </w:tcPr>
          <w:p w:rsidRPr="0057411A" w:rsidR="0057411A" w:rsidP="00E53755" w:rsidRDefault="0057411A">
            <w:r w:rsidRPr="0057411A">
              <w:t>Upper</w:t>
            </w:r>
          </w:p>
        </w:tc>
      </w:tr>
    </w:tbl>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mid-succession maturing forests. In this stage there is the gradual decline of northern red oak and it is replaced by sugar maple. American elm and ironwood increase while aspen senesces and is eliminated from the system. </w:t>
      </w:r>
    </w:p>
    <w:p w:rsidR="0057411A" w:rsidP="0057411A" w:rsidRDefault="0057411A"/>
    <w:p>
      <w:r>
        <w:rPr>
          <w:i/>
          <w:u w:val="single"/>
        </w:rPr>
        <w:t>Maximum Tree Size Class</w:t>
      </w:r>
      <w:br/>
      <w:r>
        <w:t>Medium 9-21"DBH</w:t>
      </w:r>
    </w:p>
    <w:p w:rsidR="0057411A" w:rsidP="0057411A" w:rsidRDefault="0057411A">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7411A" w:rsidP="0057411A" w:rsidRDefault="0057411A"/>
    <w:p w:rsidR="0057411A" w:rsidP="0057411A" w:rsidRDefault="005741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92"/>
        <w:gridCol w:w="1956"/>
      </w:tblGrid>
      <w:tr w:rsidRPr="0057411A" w:rsidR="0057411A" w:rsidTr="0057411A">
        <w:tc>
          <w:tcPr>
            <w:tcW w:w="1080" w:type="dxa"/>
            <w:tcBorders>
              <w:top w:val="single" w:color="auto" w:sz="2" w:space="0"/>
              <w:bottom w:val="single" w:color="000000" w:sz="12" w:space="0"/>
            </w:tcBorders>
            <w:shd w:val="clear" w:color="auto" w:fill="auto"/>
          </w:tcPr>
          <w:p w:rsidRPr="0057411A" w:rsidR="0057411A" w:rsidP="00F15654" w:rsidRDefault="0057411A">
            <w:pPr>
              <w:rPr>
                <w:b/>
                <w:bCs/>
              </w:rPr>
            </w:pPr>
            <w:r w:rsidRPr="0057411A">
              <w:rPr>
                <w:b/>
                <w:bCs/>
              </w:rPr>
              <w:t>Symbol</w:t>
            </w:r>
          </w:p>
        </w:tc>
        <w:tc>
          <w:tcPr>
            <w:tcW w:w="2052" w:type="dxa"/>
            <w:tcBorders>
              <w:top w:val="single" w:color="auto" w:sz="2" w:space="0"/>
              <w:bottom w:val="single" w:color="000000" w:sz="12" w:space="0"/>
            </w:tcBorders>
            <w:shd w:val="clear" w:color="auto" w:fill="auto"/>
          </w:tcPr>
          <w:p w:rsidRPr="0057411A" w:rsidR="0057411A" w:rsidP="00F15654" w:rsidRDefault="0057411A">
            <w:pPr>
              <w:rPr>
                <w:b/>
                <w:bCs/>
              </w:rPr>
            </w:pPr>
            <w:r w:rsidRPr="0057411A">
              <w:rPr>
                <w:b/>
                <w:bCs/>
              </w:rPr>
              <w:t>Scientific Name</w:t>
            </w:r>
          </w:p>
        </w:tc>
        <w:tc>
          <w:tcPr>
            <w:tcW w:w="1992" w:type="dxa"/>
            <w:tcBorders>
              <w:top w:val="single" w:color="auto" w:sz="2" w:space="0"/>
              <w:bottom w:val="single" w:color="000000" w:sz="12" w:space="0"/>
            </w:tcBorders>
            <w:shd w:val="clear" w:color="auto" w:fill="auto"/>
          </w:tcPr>
          <w:p w:rsidRPr="0057411A" w:rsidR="0057411A" w:rsidP="00F15654" w:rsidRDefault="0057411A">
            <w:pPr>
              <w:rPr>
                <w:b/>
                <w:bCs/>
              </w:rPr>
            </w:pPr>
            <w:r w:rsidRPr="0057411A">
              <w:rPr>
                <w:b/>
                <w:bCs/>
              </w:rPr>
              <w:t>Common Name</w:t>
            </w:r>
          </w:p>
        </w:tc>
        <w:tc>
          <w:tcPr>
            <w:tcW w:w="1956" w:type="dxa"/>
            <w:tcBorders>
              <w:top w:val="single" w:color="auto" w:sz="2" w:space="0"/>
              <w:bottom w:val="single" w:color="000000" w:sz="12" w:space="0"/>
            </w:tcBorders>
            <w:shd w:val="clear" w:color="auto" w:fill="auto"/>
          </w:tcPr>
          <w:p w:rsidRPr="0057411A" w:rsidR="0057411A" w:rsidP="00F15654" w:rsidRDefault="0057411A">
            <w:pPr>
              <w:rPr>
                <w:b/>
                <w:bCs/>
              </w:rPr>
            </w:pPr>
            <w:r w:rsidRPr="0057411A">
              <w:rPr>
                <w:b/>
                <w:bCs/>
              </w:rPr>
              <w:t>Canopy Position</w:t>
            </w:r>
          </w:p>
        </w:tc>
      </w:tr>
      <w:tr w:rsidRPr="0057411A" w:rsidR="0057411A" w:rsidTr="0057411A">
        <w:tc>
          <w:tcPr>
            <w:tcW w:w="1080" w:type="dxa"/>
            <w:tcBorders>
              <w:top w:val="single" w:color="000000" w:sz="12" w:space="0"/>
            </w:tcBorders>
            <w:shd w:val="clear" w:color="auto" w:fill="auto"/>
          </w:tcPr>
          <w:p w:rsidRPr="0057411A" w:rsidR="0057411A" w:rsidP="00F15654" w:rsidRDefault="0057411A">
            <w:pPr>
              <w:rPr>
                <w:bCs/>
              </w:rPr>
            </w:pPr>
            <w:r w:rsidRPr="0057411A">
              <w:rPr>
                <w:bCs/>
              </w:rPr>
              <w:t>ACSA3</w:t>
            </w:r>
          </w:p>
        </w:tc>
        <w:tc>
          <w:tcPr>
            <w:tcW w:w="2052" w:type="dxa"/>
            <w:tcBorders>
              <w:top w:val="single" w:color="000000" w:sz="12" w:space="0"/>
            </w:tcBorders>
            <w:shd w:val="clear" w:color="auto" w:fill="auto"/>
          </w:tcPr>
          <w:p w:rsidRPr="0057411A" w:rsidR="0057411A" w:rsidP="00F15654" w:rsidRDefault="0057411A">
            <w:r w:rsidRPr="0057411A">
              <w:t xml:space="preserve">Acer </w:t>
            </w:r>
            <w:proofErr w:type="spellStart"/>
            <w:r w:rsidRPr="0057411A">
              <w:t>saccharum</w:t>
            </w:r>
            <w:proofErr w:type="spellEnd"/>
          </w:p>
        </w:tc>
        <w:tc>
          <w:tcPr>
            <w:tcW w:w="1992" w:type="dxa"/>
            <w:tcBorders>
              <w:top w:val="single" w:color="000000" w:sz="12" w:space="0"/>
            </w:tcBorders>
            <w:shd w:val="clear" w:color="auto" w:fill="auto"/>
          </w:tcPr>
          <w:p w:rsidRPr="0057411A" w:rsidR="0057411A" w:rsidP="00F15654" w:rsidRDefault="0057411A">
            <w:r w:rsidRPr="0057411A">
              <w:t>Sugar maple</w:t>
            </w:r>
          </w:p>
        </w:tc>
        <w:tc>
          <w:tcPr>
            <w:tcW w:w="1956" w:type="dxa"/>
            <w:tcBorders>
              <w:top w:val="single" w:color="000000" w:sz="12" w:space="0"/>
            </w:tcBorders>
            <w:shd w:val="clear" w:color="auto" w:fill="auto"/>
          </w:tcPr>
          <w:p w:rsidRPr="0057411A" w:rsidR="0057411A" w:rsidP="00F15654" w:rsidRDefault="0057411A">
            <w:r w:rsidRPr="0057411A">
              <w:t>Upper</w:t>
            </w:r>
          </w:p>
        </w:tc>
      </w:tr>
      <w:tr w:rsidRPr="0057411A" w:rsidR="0057411A" w:rsidTr="0057411A">
        <w:tc>
          <w:tcPr>
            <w:tcW w:w="1080" w:type="dxa"/>
            <w:shd w:val="clear" w:color="auto" w:fill="auto"/>
          </w:tcPr>
          <w:p w:rsidRPr="0057411A" w:rsidR="0057411A" w:rsidP="00F15654" w:rsidRDefault="0057411A">
            <w:pPr>
              <w:rPr>
                <w:bCs/>
              </w:rPr>
            </w:pPr>
            <w:r w:rsidRPr="0057411A">
              <w:rPr>
                <w:bCs/>
              </w:rPr>
              <w:t>TILIA</w:t>
            </w:r>
          </w:p>
        </w:tc>
        <w:tc>
          <w:tcPr>
            <w:tcW w:w="2052" w:type="dxa"/>
            <w:shd w:val="clear" w:color="auto" w:fill="auto"/>
          </w:tcPr>
          <w:p w:rsidRPr="0057411A" w:rsidR="0057411A" w:rsidP="00F15654" w:rsidRDefault="0057411A">
            <w:proofErr w:type="spellStart"/>
            <w:r w:rsidRPr="0057411A">
              <w:t>Tilia</w:t>
            </w:r>
            <w:proofErr w:type="spellEnd"/>
          </w:p>
        </w:tc>
        <w:tc>
          <w:tcPr>
            <w:tcW w:w="1992" w:type="dxa"/>
            <w:shd w:val="clear" w:color="auto" w:fill="auto"/>
          </w:tcPr>
          <w:p w:rsidRPr="0057411A" w:rsidR="0057411A" w:rsidP="00F15654" w:rsidRDefault="0057411A">
            <w:r w:rsidRPr="0057411A">
              <w:t>Basswood</w:t>
            </w:r>
          </w:p>
        </w:tc>
        <w:tc>
          <w:tcPr>
            <w:tcW w:w="1956" w:type="dxa"/>
            <w:shd w:val="clear" w:color="auto" w:fill="auto"/>
          </w:tcPr>
          <w:p w:rsidRPr="0057411A" w:rsidR="0057411A" w:rsidP="00F15654" w:rsidRDefault="0057411A">
            <w:r w:rsidRPr="0057411A">
              <w:t>Upper</w:t>
            </w:r>
          </w:p>
        </w:tc>
      </w:tr>
      <w:tr w:rsidRPr="0057411A" w:rsidR="0057411A" w:rsidTr="0057411A">
        <w:tc>
          <w:tcPr>
            <w:tcW w:w="1080" w:type="dxa"/>
            <w:shd w:val="clear" w:color="auto" w:fill="auto"/>
          </w:tcPr>
          <w:p w:rsidRPr="0057411A" w:rsidR="0057411A" w:rsidP="00F15654" w:rsidRDefault="0057411A">
            <w:pPr>
              <w:rPr>
                <w:bCs/>
              </w:rPr>
            </w:pPr>
            <w:r w:rsidRPr="0057411A">
              <w:rPr>
                <w:bCs/>
              </w:rPr>
              <w:t>QURU</w:t>
            </w:r>
          </w:p>
        </w:tc>
        <w:tc>
          <w:tcPr>
            <w:tcW w:w="2052" w:type="dxa"/>
            <w:shd w:val="clear" w:color="auto" w:fill="auto"/>
          </w:tcPr>
          <w:p w:rsidRPr="0057411A" w:rsidR="0057411A" w:rsidP="00F15654" w:rsidRDefault="0057411A">
            <w:r w:rsidRPr="0057411A">
              <w:t xml:space="preserve">Quercus </w:t>
            </w:r>
            <w:proofErr w:type="spellStart"/>
            <w:r w:rsidRPr="0057411A">
              <w:t>rubra</w:t>
            </w:r>
            <w:proofErr w:type="spellEnd"/>
          </w:p>
        </w:tc>
        <w:tc>
          <w:tcPr>
            <w:tcW w:w="1992" w:type="dxa"/>
            <w:shd w:val="clear" w:color="auto" w:fill="auto"/>
          </w:tcPr>
          <w:p w:rsidRPr="0057411A" w:rsidR="0057411A" w:rsidP="00F15654" w:rsidRDefault="0057411A">
            <w:r w:rsidRPr="0057411A">
              <w:t>Northern red oak</w:t>
            </w:r>
          </w:p>
        </w:tc>
        <w:tc>
          <w:tcPr>
            <w:tcW w:w="1956" w:type="dxa"/>
            <w:shd w:val="clear" w:color="auto" w:fill="auto"/>
          </w:tcPr>
          <w:p w:rsidRPr="0057411A" w:rsidR="0057411A" w:rsidP="00F15654" w:rsidRDefault="0057411A">
            <w:r w:rsidRPr="0057411A">
              <w:t>Upper</w:t>
            </w:r>
          </w:p>
        </w:tc>
      </w:tr>
      <w:tr w:rsidRPr="0057411A" w:rsidR="0057411A" w:rsidTr="0057411A">
        <w:tc>
          <w:tcPr>
            <w:tcW w:w="1080" w:type="dxa"/>
            <w:shd w:val="clear" w:color="auto" w:fill="auto"/>
          </w:tcPr>
          <w:p w:rsidRPr="0057411A" w:rsidR="0057411A" w:rsidP="00F15654" w:rsidRDefault="0057411A">
            <w:pPr>
              <w:rPr>
                <w:bCs/>
              </w:rPr>
            </w:pPr>
            <w:r w:rsidRPr="0057411A">
              <w:rPr>
                <w:bCs/>
              </w:rPr>
              <w:t>ULAM</w:t>
            </w:r>
          </w:p>
        </w:tc>
        <w:tc>
          <w:tcPr>
            <w:tcW w:w="2052" w:type="dxa"/>
            <w:shd w:val="clear" w:color="auto" w:fill="auto"/>
          </w:tcPr>
          <w:p w:rsidRPr="0057411A" w:rsidR="0057411A" w:rsidP="00F15654" w:rsidRDefault="0057411A">
            <w:proofErr w:type="spellStart"/>
            <w:r w:rsidRPr="0057411A">
              <w:t>Ulmus</w:t>
            </w:r>
            <w:proofErr w:type="spellEnd"/>
            <w:r w:rsidRPr="0057411A">
              <w:t xml:space="preserve"> </w:t>
            </w:r>
            <w:proofErr w:type="spellStart"/>
            <w:r w:rsidRPr="0057411A">
              <w:t>americana</w:t>
            </w:r>
            <w:proofErr w:type="spellEnd"/>
          </w:p>
        </w:tc>
        <w:tc>
          <w:tcPr>
            <w:tcW w:w="1992" w:type="dxa"/>
            <w:shd w:val="clear" w:color="auto" w:fill="auto"/>
          </w:tcPr>
          <w:p w:rsidRPr="0057411A" w:rsidR="0057411A" w:rsidP="00F15654" w:rsidRDefault="0057411A">
            <w:r w:rsidRPr="0057411A">
              <w:t>American elm</w:t>
            </w:r>
          </w:p>
        </w:tc>
        <w:tc>
          <w:tcPr>
            <w:tcW w:w="1956" w:type="dxa"/>
            <w:shd w:val="clear" w:color="auto" w:fill="auto"/>
          </w:tcPr>
          <w:p w:rsidRPr="0057411A" w:rsidR="0057411A" w:rsidP="00F15654" w:rsidRDefault="0057411A">
            <w:r w:rsidRPr="0057411A">
              <w:t>Upper</w:t>
            </w:r>
          </w:p>
        </w:tc>
      </w:tr>
    </w:tbl>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late</w:t>
      </w:r>
      <w:r w:rsidR="00CD3260">
        <w:t>-successional maturing forests</w:t>
      </w:r>
      <w:r w:rsidR="0057411A">
        <w:t xml:space="preserve">. </w:t>
      </w:r>
      <w:r>
        <w:t>Forest</w:t>
      </w:r>
      <w:r w:rsidR="0057411A">
        <w:t xml:space="preserve"> dominated by sugar maple, basswood, American elm, ironwood</w:t>
      </w:r>
      <w:r>
        <w:t>,</w:t>
      </w:r>
      <w:r w:rsidR="0057411A">
        <w:t xml:space="preserve"> northern red oak. </w:t>
      </w:r>
    </w:p>
    <w:p w:rsidR="0057411A" w:rsidP="0057411A" w:rsidRDefault="0057411A"/>
    <w:p>
      <w:r>
        <w:rPr>
          <w:i/>
          <w:u w:val="single"/>
        </w:rPr>
        <w:t>Maximum Tree Size Class</w:t>
      </w:r>
      <w:br/>
      <w:r>
        <w:t>Large 21-33"DBH</w:t>
      </w:r>
    </w:p>
    <w:p w:rsidR="0057411A" w:rsidP="0057411A" w:rsidRDefault="0057411A">
      <w:pPr>
        <w:pStyle w:val="InfoPara"/>
        <w:pBdr>
          <w:top w:val="single" w:color="auto" w:sz="4" w:space="1"/>
        </w:pBdr>
      </w:pPr>
      <w:r xmlns:w="http://schemas.openxmlformats.org/wordprocessingml/2006/main">
        <w:t>Class D</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7411A" w:rsidP="0057411A" w:rsidRDefault="0057411A"/>
    <w:p w:rsidR="0057411A" w:rsidP="0057411A" w:rsidRDefault="0057411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92"/>
        <w:gridCol w:w="1956"/>
      </w:tblGrid>
      <w:tr w:rsidRPr="0057411A" w:rsidR="0057411A" w:rsidTr="0057411A">
        <w:tc>
          <w:tcPr>
            <w:tcW w:w="1080" w:type="dxa"/>
            <w:tcBorders>
              <w:top w:val="single" w:color="auto" w:sz="2" w:space="0"/>
              <w:bottom w:val="single" w:color="000000" w:sz="12" w:space="0"/>
            </w:tcBorders>
            <w:shd w:val="clear" w:color="auto" w:fill="auto"/>
          </w:tcPr>
          <w:p w:rsidRPr="0057411A" w:rsidR="0057411A" w:rsidP="004951AE" w:rsidRDefault="0057411A">
            <w:pPr>
              <w:rPr>
                <w:b/>
                <w:bCs/>
              </w:rPr>
            </w:pPr>
            <w:r w:rsidRPr="0057411A">
              <w:rPr>
                <w:b/>
                <w:bCs/>
              </w:rPr>
              <w:t>Symbol</w:t>
            </w:r>
          </w:p>
        </w:tc>
        <w:tc>
          <w:tcPr>
            <w:tcW w:w="2052" w:type="dxa"/>
            <w:tcBorders>
              <w:top w:val="single" w:color="auto" w:sz="2" w:space="0"/>
              <w:bottom w:val="single" w:color="000000" w:sz="12" w:space="0"/>
            </w:tcBorders>
            <w:shd w:val="clear" w:color="auto" w:fill="auto"/>
          </w:tcPr>
          <w:p w:rsidRPr="0057411A" w:rsidR="0057411A" w:rsidP="004951AE" w:rsidRDefault="0057411A">
            <w:pPr>
              <w:rPr>
                <w:b/>
                <w:bCs/>
              </w:rPr>
            </w:pPr>
            <w:r w:rsidRPr="0057411A">
              <w:rPr>
                <w:b/>
                <w:bCs/>
              </w:rPr>
              <w:t>Scientific Name</w:t>
            </w:r>
          </w:p>
        </w:tc>
        <w:tc>
          <w:tcPr>
            <w:tcW w:w="1992" w:type="dxa"/>
            <w:tcBorders>
              <w:top w:val="single" w:color="auto" w:sz="2" w:space="0"/>
              <w:bottom w:val="single" w:color="000000" w:sz="12" w:space="0"/>
            </w:tcBorders>
            <w:shd w:val="clear" w:color="auto" w:fill="auto"/>
          </w:tcPr>
          <w:p w:rsidRPr="0057411A" w:rsidR="0057411A" w:rsidP="004951AE" w:rsidRDefault="0057411A">
            <w:pPr>
              <w:rPr>
                <w:b/>
                <w:bCs/>
              </w:rPr>
            </w:pPr>
            <w:r w:rsidRPr="0057411A">
              <w:rPr>
                <w:b/>
                <w:bCs/>
              </w:rPr>
              <w:t>Common Name</w:t>
            </w:r>
          </w:p>
        </w:tc>
        <w:tc>
          <w:tcPr>
            <w:tcW w:w="1956" w:type="dxa"/>
            <w:tcBorders>
              <w:top w:val="single" w:color="auto" w:sz="2" w:space="0"/>
              <w:bottom w:val="single" w:color="000000" w:sz="12" w:space="0"/>
            </w:tcBorders>
            <w:shd w:val="clear" w:color="auto" w:fill="auto"/>
          </w:tcPr>
          <w:p w:rsidRPr="0057411A" w:rsidR="0057411A" w:rsidP="004951AE" w:rsidRDefault="0057411A">
            <w:pPr>
              <w:rPr>
                <w:b/>
                <w:bCs/>
              </w:rPr>
            </w:pPr>
            <w:r w:rsidRPr="0057411A">
              <w:rPr>
                <w:b/>
                <w:bCs/>
              </w:rPr>
              <w:t>Canopy Position</w:t>
            </w:r>
          </w:p>
        </w:tc>
      </w:tr>
      <w:tr w:rsidRPr="0057411A" w:rsidR="0057411A" w:rsidTr="0057411A">
        <w:tc>
          <w:tcPr>
            <w:tcW w:w="1080" w:type="dxa"/>
            <w:tcBorders>
              <w:top w:val="single" w:color="000000" w:sz="12" w:space="0"/>
            </w:tcBorders>
            <w:shd w:val="clear" w:color="auto" w:fill="auto"/>
          </w:tcPr>
          <w:p w:rsidRPr="0057411A" w:rsidR="0057411A" w:rsidP="004951AE" w:rsidRDefault="0057411A">
            <w:pPr>
              <w:rPr>
                <w:bCs/>
              </w:rPr>
            </w:pPr>
            <w:r w:rsidRPr="0057411A">
              <w:rPr>
                <w:bCs/>
              </w:rPr>
              <w:t>ACSA3</w:t>
            </w:r>
          </w:p>
        </w:tc>
        <w:tc>
          <w:tcPr>
            <w:tcW w:w="2052" w:type="dxa"/>
            <w:tcBorders>
              <w:top w:val="single" w:color="000000" w:sz="12" w:space="0"/>
            </w:tcBorders>
            <w:shd w:val="clear" w:color="auto" w:fill="auto"/>
          </w:tcPr>
          <w:p w:rsidRPr="0057411A" w:rsidR="0057411A" w:rsidP="004951AE" w:rsidRDefault="0057411A">
            <w:r w:rsidRPr="0057411A">
              <w:t xml:space="preserve">Acer </w:t>
            </w:r>
            <w:proofErr w:type="spellStart"/>
            <w:r w:rsidRPr="0057411A">
              <w:t>saccharum</w:t>
            </w:r>
            <w:proofErr w:type="spellEnd"/>
          </w:p>
        </w:tc>
        <w:tc>
          <w:tcPr>
            <w:tcW w:w="1992" w:type="dxa"/>
            <w:tcBorders>
              <w:top w:val="single" w:color="000000" w:sz="12" w:space="0"/>
            </w:tcBorders>
            <w:shd w:val="clear" w:color="auto" w:fill="auto"/>
          </w:tcPr>
          <w:p w:rsidRPr="0057411A" w:rsidR="0057411A" w:rsidP="004951AE" w:rsidRDefault="0057411A">
            <w:r w:rsidRPr="0057411A">
              <w:t>Sugar maple</w:t>
            </w:r>
          </w:p>
        </w:tc>
        <w:tc>
          <w:tcPr>
            <w:tcW w:w="1956" w:type="dxa"/>
            <w:tcBorders>
              <w:top w:val="single" w:color="000000" w:sz="12" w:space="0"/>
            </w:tcBorders>
            <w:shd w:val="clear" w:color="auto" w:fill="auto"/>
          </w:tcPr>
          <w:p w:rsidRPr="0057411A" w:rsidR="0057411A" w:rsidP="004951AE" w:rsidRDefault="0057411A">
            <w:r w:rsidRPr="0057411A">
              <w:t>Upper</w:t>
            </w:r>
          </w:p>
        </w:tc>
      </w:tr>
      <w:tr w:rsidRPr="0057411A" w:rsidR="0057411A" w:rsidTr="0057411A">
        <w:tc>
          <w:tcPr>
            <w:tcW w:w="1080" w:type="dxa"/>
            <w:shd w:val="clear" w:color="auto" w:fill="auto"/>
          </w:tcPr>
          <w:p w:rsidRPr="0057411A" w:rsidR="0057411A" w:rsidP="004951AE" w:rsidRDefault="0057411A">
            <w:pPr>
              <w:rPr>
                <w:bCs/>
              </w:rPr>
            </w:pPr>
            <w:r w:rsidRPr="0057411A">
              <w:rPr>
                <w:bCs/>
              </w:rPr>
              <w:t>TILIA</w:t>
            </w:r>
          </w:p>
        </w:tc>
        <w:tc>
          <w:tcPr>
            <w:tcW w:w="2052" w:type="dxa"/>
            <w:shd w:val="clear" w:color="auto" w:fill="auto"/>
          </w:tcPr>
          <w:p w:rsidRPr="0057411A" w:rsidR="0057411A" w:rsidP="004951AE" w:rsidRDefault="0057411A">
            <w:proofErr w:type="spellStart"/>
            <w:r w:rsidRPr="0057411A">
              <w:t>Tilia</w:t>
            </w:r>
            <w:proofErr w:type="spellEnd"/>
          </w:p>
        </w:tc>
        <w:tc>
          <w:tcPr>
            <w:tcW w:w="1992" w:type="dxa"/>
            <w:shd w:val="clear" w:color="auto" w:fill="auto"/>
          </w:tcPr>
          <w:p w:rsidRPr="0057411A" w:rsidR="0057411A" w:rsidP="004951AE" w:rsidRDefault="0057411A">
            <w:r w:rsidRPr="0057411A">
              <w:t>Basswood</w:t>
            </w:r>
          </w:p>
        </w:tc>
        <w:tc>
          <w:tcPr>
            <w:tcW w:w="1956" w:type="dxa"/>
            <w:shd w:val="clear" w:color="auto" w:fill="auto"/>
          </w:tcPr>
          <w:p w:rsidRPr="0057411A" w:rsidR="0057411A" w:rsidP="004951AE" w:rsidRDefault="0057411A">
            <w:r w:rsidRPr="0057411A">
              <w:t>Upper</w:t>
            </w:r>
          </w:p>
        </w:tc>
      </w:tr>
      <w:tr w:rsidRPr="0057411A" w:rsidR="0057411A" w:rsidTr="0057411A">
        <w:tc>
          <w:tcPr>
            <w:tcW w:w="1080" w:type="dxa"/>
            <w:shd w:val="clear" w:color="auto" w:fill="auto"/>
          </w:tcPr>
          <w:p w:rsidRPr="0057411A" w:rsidR="0057411A" w:rsidP="004951AE" w:rsidRDefault="0057411A">
            <w:pPr>
              <w:rPr>
                <w:bCs/>
              </w:rPr>
            </w:pPr>
            <w:r w:rsidRPr="0057411A">
              <w:rPr>
                <w:bCs/>
              </w:rPr>
              <w:t>QURU</w:t>
            </w:r>
          </w:p>
        </w:tc>
        <w:tc>
          <w:tcPr>
            <w:tcW w:w="2052" w:type="dxa"/>
            <w:shd w:val="clear" w:color="auto" w:fill="auto"/>
          </w:tcPr>
          <w:p w:rsidRPr="0057411A" w:rsidR="0057411A" w:rsidP="004951AE" w:rsidRDefault="0057411A">
            <w:r w:rsidRPr="0057411A">
              <w:t xml:space="preserve">Quercus </w:t>
            </w:r>
            <w:proofErr w:type="spellStart"/>
            <w:r w:rsidRPr="0057411A">
              <w:t>rubra</w:t>
            </w:r>
            <w:proofErr w:type="spellEnd"/>
          </w:p>
        </w:tc>
        <w:tc>
          <w:tcPr>
            <w:tcW w:w="1992" w:type="dxa"/>
            <w:shd w:val="clear" w:color="auto" w:fill="auto"/>
          </w:tcPr>
          <w:p w:rsidRPr="0057411A" w:rsidR="0057411A" w:rsidP="004951AE" w:rsidRDefault="0057411A">
            <w:r w:rsidRPr="0057411A">
              <w:t>Northern red oak</w:t>
            </w:r>
          </w:p>
        </w:tc>
        <w:tc>
          <w:tcPr>
            <w:tcW w:w="1956" w:type="dxa"/>
            <w:shd w:val="clear" w:color="auto" w:fill="auto"/>
          </w:tcPr>
          <w:p w:rsidRPr="0057411A" w:rsidR="0057411A" w:rsidP="004951AE" w:rsidRDefault="0057411A">
            <w:r w:rsidRPr="0057411A">
              <w:t>Upper</w:t>
            </w:r>
          </w:p>
        </w:tc>
      </w:tr>
      <w:tr w:rsidRPr="0057411A" w:rsidR="0057411A" w:rsidTr="0057411A">
        <w:tc>
          <w:tcPr>
            <w:tcW w:w="1080" w:type="dxa"/>
            <w:shd w:val="clear" w:color="auto" w:fill="auto"/>
          </w:tcPr>
          <w:p w:rsidRPr="0057411A" w:rsidR="0057411A" w:rsidP="004951AE" w:rsidRDefault="0057411A">
            <w:pPr>
              <w:rPr>
                <w:bCs/>
              </w:rPr>
            </w:pPr>
            <w:r w:rsidRPr="0057411A">
              <w:rPr>
                <w:bCs/>
              </w:rPr>
              <w:t>ULAM</w:t>
            </w:r>
          </w:p>
        </w:tc>
        <w:tc>
          <w:tcPr>
            <w:tcW w:w="2052" w:type="dxa"/>
            <w:shd w:val="clear" w:color="auto" w:fill="auto"/>
          </w:tcPr>
          <w:p w:rsidRPr="0057411A" w:rsidR="0057411A" w:rsidP="004951AE" w:rsidRDefault="0057411A">
            <w:proofErr w:type="spellStart"/>
            <w:r w:rsidRPr="0057411A">
              <w:t>Ulmus</w:t>
            </w:r>
            <w:proofErr w:type="spellEnd"/>
            <w:r w:rsidRPr="0057411A">
              <w:t xml:space="preserve"> </w:t>
            </w:r>
            <w:proofErr w:type="spellStart"/>
            <w:r w:rsidRPr="0057411A">
              <w:t>americana</w:t>
            </w:r>
            <w:proofErr w:type="spellEnd"/>
          </w:p>
        </w:tc>
        <w:tc>
          <w:tcPr>
            <w:tcW w:w="1992" w:type="dxa"/>
            <w:shd w:val="clear" w:color="auto" w:fill="auto"/>
          </w:tcPr>
          <w:p w:rsidRPr="0057411A" w:rsidR="0057411A" w:rsidP="004951AE" w:rsidRDefault="0057411A">
            <w:r w:rsidRPr="0057411A">
              <w:t>American elm</w:t>
            </w:r>
          </w:p>
        </w:tc>
        <w:tc>
          <w:tcPr>
            <w:tcW w:w="1956" w:type="dxa"/>
            <w:shd w:val="clear" w:color="auto" w:fill="auto"/>
          </w:tcPr>
          <w:p w:rsidRPr="0057411A" w:rsidR="0057411A" w:rsidP="004951AE" w:rsidRDefault="0057411A">
            <w:r w:rsidRPr="0057411A">
              <w:t>Upper</w:t>
            </w:r>
          </w:p>
        </w:tc>
      </w:tr>
    </w:tbl>
    <w:p w:rsidR="0057411A" w:rsidP="0057411A" w:rsidRDefault="0057411A"/>
    <w:p w:rsidR="0057411A" w:rsidP="0057411A" w:rsidRDefault="0057411A">
      <w:pPr>
        <w:pStyle w:val="SClassInfoPara"/>
      </w:pPr>
      <w:r>
        <w:t>Description</w:t>
      </w:r>
    </w:p>
    <w:p w:rsidR="0057411A" w:rsidP="0057411A" w:rsidRDefault="0057411A">
      <w:r>
        <w:t>These old late-seral forests (&gt;</w:t>
      </w:r>
      <w:r w:rsidR="00A5445F">
        <w:t xml:space="preserve"> </w:t>
      </w:r>
      <w:r>
        <w:t xml:space="preserve">150yrs) are the </w:t>
      </w:r>
      <w:proofErr w:type="gramStart"/>
      <w:r>
        <w:t>end point</w:t>
      </w:r>
      <w:proofErr w:type="gramEnd"/>
      <w:r>
        <w:t xml:space="preserve"> of succession. </w:t>
      </w:r>
      <w:r w:rsidR="00A5445F">
        <w:t>Forest</w:t>
      </w:r>
      <w:r>
        <w:t xml:space="preserve"> dominated by sugar maple, basswood, American elm, ironwood</w:t>
      </w:r>
      <w:r w:rsidR="00A5445F">
        <w:t>,</w:t>
      </w:r>
      <w:r>
        <w:t xml:space="preserve"> northern red oak. Small gap disturbances predominate to maintain a high proportion of the acreage in this class. </w:t>
      </w:r>
    </w:p>
    <w:p w:rsidR="00CD3260" w:rsidP="0057411A" w:rsidRDefault="00CD3260"/>
    <w:p w:rsidRPr="00A239B0" w:rsidR="00CD3260" w:rsidP="00A239B0" w:rsidRDefault="00CD3260">
      <w:pPr>
        <w:pStyle w:val="SClassInfoPara"/>
        <w:rPr>
          <w:i w:val="0"/>
          <w:u w:val="none"/>
        </w:rPr>
      </w:pPr>
      <w:r w:rsidRPr="00CD3260">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CD3260">
        <w:rPr>
          <w:i w:val="0"/>
          <w:u w:val="none"/>
        </w:rPr>
        <w:t>in order to</w:t>
      </w:r>
      <w:proofErr w:type="gramEnd"/>
      <w:r w:rsidRPr="00CD3260">
        <w:rPr>
          <w:i w:val="0"/>
          <w:u w:val="none"/>
        </w:rPr>
        <w:t xml:space="preserve"> make this class exclusive from Class C tree height would range from 10-50 m.</w:t>
      </w:r>
    </w:p>
    <w:p w:rsidR="0057411A" w:rsidP="0057411A" w:rsidRDefault="0057411A"/>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35</w:t>
            </w:r>
          </w:p>
        </w:tc>
      </w:tr>
      <w:tr>
        <w:tc>
          <w:p>
            <w:pPr>
              <w:jc w:val="center"/>
            </w:pPr>
            <w:r>
              <w:rPr>
                <w:sz w:val="20"/>
              </w:rPr>
              <w:t>Mid1:ALL</w:t>
            </w:r>
          </w:p>
        </w:tc>
        <w:tc>
          <w:p>
            <w:pPr>
              <w:jc w:val="center"/>
            </w:pPr>
            <w:r>
              <w:rPr>
                <w:sz w:val="20"/>
              </w:rPr>
              <w:t>36</w:t>
            </w:r>
          </w:p>
        </w:tc>
        <w:tc>
          <w:p>
            <w:pPr>
              <w:jc w:val="center"/>
            </w:pPr>
            <w:r>
              <w:rPr>
                <w:sz w:val="20"/>
              </w:rPr>
              <w:t>Mid2:CLS</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411A" w:rsidP="0057411A" w:rsidRDefault="0057411A">
      <w:r>
        <w:t xml:space="preserve">Barden, L.S. and F.W. Woods. 1973. Characteristics of lightning fires in southern Appalachian forests. </w:t>
      </w:r>
      <w:r w:rsidR="005D6F5B">
        <w:t>Proc.</w:t>
      </w:r>
      <w:r>
        <w:t xml:space="preserve"> Of Tall Timbers Fire </w:t>
      </w:r>
      <w:r w:rsidR="00A5445F">
        <w:t>Ecology Conference</w:t>
      </w:r>
      <w:r>
        <w:t xml:space="preserve"> 13:345-361.</w:t>
      </w:r>
    </w:p>
    <w:p w:rsidR="0057411A" w:rsidP="0057411A" w:rsidRDefault="0057411A"/>
    <w:p w:rsidR="0057411A" w:rsidP="0057411A" w:rsidRDefault="0057411A">
      <w:r>
        <w:t xml:space="preserve">Bormann, F.H. and </w:t>
      </w:r>
      <w:r w:rsidR="00A5445F">
        <w:t xml:space="preserve">G.E. </w:t>
      </w:r>
      <w:r>
        <w:t>Likens</w:t>
      </w:r>
      <w:r w:rsidR="00A5445F">
        <w:t>.</w:t>
      </w:r>
      <w:r>
        <w:t xml:space="preserve"> 1979. Catastrophic disturbance and the steady state in northern hardwood forests. American Scientist 67:660-669. </w:t>
      </w:r>
    </w:p>
    <w:p w:rsidR="005D6F5B" w:rsidP="005D6F5B" w:rsidRDefault="005D6F5B"/>
    <w:p w:rsidR="0057411A" w:rsidP="0057411A" w:rsidRDefault="005D6F5B">
      <w:proofErr w:type="spellStart"/>
      <w:r>
        <w:t>Canham</w:t>
      </w:r>
      <w:proofErr w:type="spellEnd"/>
      <w:r>
        <w:t xml:space="preserve">, Charles D. and </w:t>
      </w:r>
      <w:proofErr w:type="spellStart"/>
      <w:r>
        <w:t>Orie</w:t>
      </w:r>
      <w:proofErr w:type="spellEnd"/>
      <w:r>
        <w:t xml:space="preserve"> L. </w:t>
      </w:r>
      <w:proofErr w:type="spellStart"/>
      <w:r w:rsidR="00A5445F">
        <w:t>Louck</w:t>
      </w:r>
      <w:proofErr w:type="spellEnd"/>
      <w:r w:rsidR="00A5445F">
        <w:t xml:space="preserve">. </w:t>
      </w:r>
      <w:r>
        <w:t xml:space="preserve">1984. Catastrophic windthrow in </w:t>
      </w:r>
      <w:proofErr w:type="spellStart"/>
      <w:r>
        <w:t>presettlement</w:t>
      </w:r>
      <w:proofErr w:type="spellEnd"/>
      <w:r>
        <w:t xml:space="preserve"> forests of Wisconsin. Ecology 65(3):</w:t>
      </w:r>
      <w:r w:rsidR="0057411A">
        <w:t>803-809.</w:t>
      </w:r>
    </w:p>
    <w:p w:rsidR="0057411A" w:rsidP="0057411A" w:rsidRDefault="0057411A"/>
    <w:p w:rsidR="0057411A" w:rsidP="0057411A" w:rsidRDefault="0057411A">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19:311</w:t>
      </w:r>
      <w:r w:rsidR="00A5445F">
        <w:t>-</w:t>
      </w:r>
      <w:r>
        <w:t>325.</w:t>
      </w:r>
    </w:p>
    <w:p w:rsidR="0057411A" w:rsidP="0057411A" w:rsidRDefault="0057411A"/>
    <w:p w:rsidR="0057411A" w:rsidP="0057411A" w:rsidRDefault="0057411A">
      <w:r>
        <w:t>Curtis, J.T. 1959. The Vegetation of Wisconsin. The University of Wisconsin Press, Madison, WI.</w:t>
      </w:r>
    </w:p>
    <w:p w:rsidR="0057411A" w:rsidP="0057411A" w:rsidRDefault="0057411A"/>
    <w:p w:rsidR="0057411A" w:rsidP="0057411A" w:rsidRDefault="0057411A">
      <w:proofErr w:type="spellStart"/>
      <w:r>
        <w:t>Frelich</w:t>
      </w:r>
      <w:proofErr w:type="spellEnd"/>
      <w:r>
        <w:t>, Lee E. and Craig G. Lorimer. 1991. Natural disturbance regimes in hemlock-hardwood forests of Upper Great Lakes region. Ecological Monographs 61:145-164.</w:t>
      </w:r>
    </w:p>
    <w:p w:rsidR="0057411A" w:rsidP="0057411A" w:rsidRDefault="0057411A"/>
    <w:p w:rsidR="0057411A" w:rsidP="0057411A" w:rsidRDefault="0057411A">
      <w:r>
        <w:t xml:space="preserve">Grimm, Eric C. 1981. Chronology and dynamics of vegetation change in the prairie-woodland region of southern Minnesota, USA. New </w:t>
      </w:r>
      <w:proofErr w:type="spellStart"/>
      <w:r>
        <w:t>Phytologist</w:t>
      </w:r>
      <w:proofErr w:type="spellEnd"/>
      <w:r>
        <w:t xml:space="preserve"> 93:311-350.</w:t>
      </w:r>
    </w:p>
    <w:p w:rsidR="0057411A" w:rsidP="0057411A" w:rsidRDefault="0057411A"/>
    <w:p w:rsidR="0057411A" w:rsidP="0057411A" w:rsidRDefault="0057411A">
      <w:r>
        <w:t>Grimm, E.C. 1984. Fire and other factors controlling the Big Woods vegetation of Minnesota in the mid-nineteenth century. Ecological Monographs 54:291-311.</w:t>
      </w:r>
    </w:p>
    <w:p w:rsidR="0057411A" w:rsidP="0057411A" w:rsidRDefault="0057411A"/>
    <w:p w:rsidR="0057411A" w:rsidP="0057411A" w:rsidRDefault="0057411A">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MN.</w:t>
      </w:r>
    </w:p>
    <w:p w:rsidR="0057411A" w:rsidP="0057411A" w:rsidRDefault="0057411A"/>
    <w:p w:rsidR="0057411A" w:rsidP="0057411A" w:rsidRDefault="0057411A">
      <w:r>
        <w:t>Kucera, C.</w:t>
      </w:r>
      <w:r w:rsidR="00A5445F">
        <w:t xml:space="preserve"> </w:t>
      </w:r>
      <w:r>
        <w:t xml:space="preserve">L. 1952. An ecological study of a hardwood forest area in central Iowa. Ecological Monographs 22:283299. </w:t>
      </w:r>
    </w:p>
    <w:p w:rsidR="0057411A" w:rsidP="0057411A" w:rsidRDefault="0057411A"/>
    <w:p w:rsidR="0057411A" w:rsidP="0057411A" w:rsidRDefault="0057411A">
      <w:r>
        <w:t>Minnesota Department of Natural Resources</w:t>
      </w:r>
      <w:r w:rsidR="00A5445F">
        <w:t xml:space="preserve"> (</w:t>
      </w:r>
      <w:r>
        <w:t>2005</w:t>
      </w:r>
      <w:r w:rsidR="00A5445F">
        <w:t>).</w:t>
      </w:r>
      <w:r>
        <w:t xml:space="preserve"> Field Guide to the Native Plant Communities of Minnesota:</w:t>
      </w:r>
      <w:r w:rsidR="00A239B0">
        <w:t xml:space="preserve"> The Eastern Br</w:t>
      </w:r>
      <w:r>
        <w:t>o</w:t>
      </w:r>
      <w:r w:rsidR="00A239B0">
        <w:t>a</w:t>
      </w:r>
      <w:r>
        <w:t xml:space="preserve">dleaf Forest Province. Ecological Land </w:t>
      </w:r>
      <w:r w:rsidR="00A5445F">
        <w:t>Classification</w:t>
      </w:r>
      <w:r>
        <w:t xml:space="preserve"> Program. Minnesota County Biological Survey and Natural Heritage and Nongame Research Program. MNDNR St. Paul, MN. </w:t>
      </w:r>
    </w:p>
    <w:p w:rsidR="0057411A" w:rsidP="0057411A" w:rsidRDefault="0057411A"/>
    <w:p w:rsidR="0057411A" w:rsidP="0057411A" w:rsidRDefault="0057411A">
      <w:r>
        <w:t xml:space="preserve">NatureServe. 2007. International Ecological Classification Standard: Terrestrial Ecological Classifications. NatureServe Central Databases. Arlington, VA. Data current as of </w:t>
      </w:r>
      <w:r w:rsidR="00A5445F">
        <w:t>10 February</w:t>
      </w:r>
      <w:r>
        <w:t xml:space="preserve"> 2007.</w:t>
      </w:r>
    </w:p>
    <w:p w:rsidR="0057411A" w:rsidP="0057411A" w:rsidRDefault="0057411A"/>
    <w:p w:rsidR="00A5445F" w:rsidP="00A5445F" w:rsidRDefault="0057411A">
      <w:r>
        <w:t xml:space="preserve">Runkle, James Reade. 1982. Patterns of disturbance in some old growth mesic forests of eastern North America. </w:t>
      </w:r>
      <w:r w:rsidR="00A5445F">
        <w:t>Ecology 63(5):1533-1546.</w:t>
      </w:r>
    </w:p>
    <w:p w:rsidR="0057411A" w:rsidP="0057411A" w:rsidRDefault="0057411A"/>
    <w:p w:rsidR="0057411A" w:rsidP="0057411A" w:rsidRDefault="0057411A">
      <w:proofErr w:type="spellStart"/>
      <w:r>
        <w:t>Niering</w:t>
      </w:r>
      <w:proofErr w:type="spellEnd"/>
      <w:r>
        <w:t>, W.A</w:t>
      </w:r>
      <w:r w:rsidR="00A5445F">
        <w:t>.,</w:t>
      </w:r>
      <w:r w:rsidR="005D6F5B">
        <w:t xml:space="preserve"> R.H</w:t>
      </w:r>
      <w:r w:rsidR="00A5445F">
        <w:t>. and S.I.</w:t>
      </w:r>
      <w:r w:rsidR="00A239B0">
        <w:t xml:space="preserve"> </w:t>
      </w:r>
      <w:r>
        <w:t>Taylor. 1970. Prescribed burning in southern New England: Introduction to long-range studies. Tall Timbers Fire Ecology Conference 10:267-286.</w:t>
      </w:r>
    </w:p>
    <w:p w:rsidR="0057411A" w:rsidP="0057411A" w:rsidRDefault="0057411A"/>
    <w:p w:rsidR="0057411A" w:rsidP="0057411A" w:rsidRDefault="0057411A">
      <w:r>
        <w:t xml:space="preserve">Schmidt, </w:t>
      </w:r>
      <w:r w:rsidR="00A5445F">
        <w:t>K.</w:t>
      </w:r>
      <w:r>
        <w:t xml:space="preserve">M., </w:t>
      </w:r>
      <w:r w:rsidR="00A5445F">
        <w:t>J.</w:t>
      </w:r>
      <w:r>
        <w:t xml:space="preserve">P. </w:t>
      </w:r>
      <w:proofErr w:type="spellStart"/>
      <w:r>
        <w:t>Menakis</w:t>
      </w:r>
      <w:proofErr w:type="spellEnd"/>
      <w:r>
        <w:t>, C.</w:t>
      </w:r>
      <w:r w:rsidR="00A5445F">
        <w:t>C.</w:t>
      </w:r>
      <w:r>
        <w:t xml:space="preserve"> Hardy, </w:t>
      </w:r>
      <w:r w:rsidR="00A5445F">
        <w:t>W.</w:t>
      </w:r>
      <w:r>
        <w:t xml:space="preserve">J. Hann and </w:t>
      </w:r>
      <w:r w:rsidR="00A5445F">
        <w:t>D.</w:t>
      </w:r>
      <w:r>
        <w:t>L. Bunnell. 2002. Development of coarse-scale spatial data for wildland fire and fuel management. Gen. Tech. Rep. RMRS-GTR-87. Fort Collins, CO: USDA Forest Service, Rocky Mountain Research Station</w:t>
      </w:r>
      <w:r w:rsidR="00A239B0">
        <w:t xml:space="preserve">: </w:t>
      </w:r>
      <w:r>
        <w:t>41 pp</w:t>
      </w:r>
      <w:r w:rsidR="005D6F5B">
        <w:t xml:space="preserve"> + </w:t>
      </w:r>
      <w:r>
        <w:t>CD.</w:t>
      </w:r>
    </w:p>
    <w:p w:rsidR="0057411A" w:rsidP="0057411A" w:rsidRDefault="0057411A"/>
    <w:p w:rsidR="0057411A" w:rsidP="0057411A" w:rsidRDefault="0057411A">
      <w:r>
        <w:t>USDA Forest Service, Rocky Mountain Research Station, Fire Sciences Laboratory (2002, December). Fire Effects Information System, [Online]. http://www.fs.fed.us/database/feis/.</w:t>
      </w:r>
    </w:p>
    <w:p w:rsidR="0057411A" w:rsidP="0057411A" w:rsidRDefault="0057411A"/>
    <w:p w:rsidR="0057411A" w:rsidP="0057411A" w:rsidRDefault="0057411A">
      <w:proofErr w:type="spellStart"/>
      <w:r>
        <w:t>Vogl</w:t>
      </w:r>
      <w:proofErr w:type="spellEnd"/>
      <w:r>
        <w:t xml:space="preserve">, R.J. 1967. Controlled burning for wildlife in Wisconsin. </w:t>
      </w:r>
      <w:r w:rsidR="005D6F5B">
        <w:t>Proc</w:t>
      </w:r>
      <w:r>
        <w:t xml:space="preserve">, Tall Timbers Fire </w:t>
      </w:r>
      <w:proofErr w:type="spellStart"/>
      <w:r w:rsidR="005D6F5B">
        <w:t>Ecol</w:t>
      </w:r>
      <w:proofErr w:type="spellEnd"/>
      <w:r w:rsidR="005D6F5B">
        <w:t xml:space="preserve"> </w:t>
      </w:r>
      <w:proofErr w:type="spellStart"/>
      <w:r w:rsidR="005D6F5B">
        <w:t>Conf</w:t>
      </w:r>
      <w:proofErr w:type="spellEnd"/>
      <w:r>
        <w:t xml:space="preserve"> 6:47-96.</w:t>
      </w:r>
    </w:p>
    <w:p w:rsidR="0057411A" w:rsidP="0057411A" w:rsidRDefault="0057411A"/>
    <w:p w:rsidR="0057411A" w:rsidP="0057411A" w:rsidRDefault="0057411A">
      <w:r>
        <w:t xml:space="preserve">Webb, T. III, P.J. </w:t>
      </w:r>
      <w:proofErr w:type="spellStart"/>
      <w:r>
        <w:t>Bartlein</w:t>
      </w:r>
      <w:proofErr w:type="spellEnd"/>
      <w:r>
        <w:t>, S.P. Harrison and K.H. Anderson. 1993. Vegetation, lake levels and climate in eastern North America for the past 18,</w:t>
      </w:r>
      <w:r w:rsidR="00A5445F">
        <w:t>000yrs</w:t>
      </w:r>
      <w:r>
        <w:t xml:space="preserve">.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w:t>
      </w:r>
      <w:r w:rsidR="00A5445F">
        <w:t>.</w:t>
      </w:r>
      <w:r>
        <w:t xml:space="preserve"> 415-467.</w:t>
      </w:r>
    </w:p>
    <w:p w:rsidRPr="00A43E41" w:rsidR="004D5F12" w:rsidP="0057411A"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C33" w:rsidRDefault="00A32C33">
      <w:r>
        <w:separator/>
      </w:r>
    </w:p>
  </w:endnote>
  <w:endnote w:type="continuationSeparator" w:id="0">
    <w:p w:rsidR="00A32C33" w:rsidRDefault="00A32C33">
      <w:r>
        <w:continuationSeparator/>
      </w:r>
    </w:p>
  </w:endnote>
  <w:endnote w:type="continuationNotice" w:id="1">
    <w:p w:rsidR="00A32C33" w:rsidRDefault="00A32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11A" w:rsidRDefault="0057411A" w:rsidP="005741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C33" w:rsidRDefault="00A32C33">
      <w:r>
        <w:separator/>
      </w:r>
    </w:p>
  </w:footnote>
  <w:footnote w:type="continuationSeparator" w:id="0">
    <w:p w:rsidR="00A32C33" w:rsidRDefault="00A32C33">
      <w:r>
        <w:continuationSeparator/>
      </w:r>
    </w:p>
  </w:footnote>
  <w:footnote w:type="continuationNotice" w:id="1">
    <w:p w:rsidR="00A32C33" w:rsidRDefault="00A32C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41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1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78D"/>
    <w:rsid w:val="00363EEA"/>
    <w:rsid w:val="0036554D"/>
    <w:rsid w:val="003670EA"/>
    <w:rsid w:val="00367591"/>
    <w:rsid w:val="003706C4"/>
    <w:rsid w:val="0037120A"/>
    <w:rsid w:val="00373BCB"/>
    <w:rsid w:val="003740C2"/>
    <w:rsid w:val="00377F0B"/>
    <w:rsid w:val="00381421"/>
    <w:rsid w:val="00381A8F"/>
    <w:rsid w:val="00381B77"/>
    <w:rsid w:val="003866DA"/>
    <w:rsid w:val="00393EB8"/>
    <w:rsid w:val="00395288"/>
    <w:rsid w:val="003A1BAD"/>
    <w:rsid w:val="003A1E46"/>
    <w:rsid w:val="003A1EBD"/>
    <w:rsid w:val="003A3976"/>
    <w:rsid w:val="003A437C"/>
    <w:rsid w:val="003A6370"/>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0BBD"/>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11A"/>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D6F5B"/>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4844"/>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3E95"/>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39B0"/>
    <w:rsid w:val="00A247B9"/>
    <w:rsid w:val="00A24820"/>
    <w:rsid w:val="00A314F0"/>
    <w:rsid w:val="00A31BB6"/>
    <w:rsid w:val="00A32C33"/>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45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17EC"/>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73"/>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3260"/>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419"/>
    <w:rsid w:val="00D73E18"/>
    <w:rsid w:val="00D778B1"/>
    <w:rsid w:val="00D803B1"/>
    <w:rsid w:val="00D81349"/>
    <w:rsid w:val="00D83E2B"/>
    <w:rsid w:val="00D84B65"/>
    <w:rsid w:val="00D85B75"/>
    <w:rsid w:val="00D9012C"/>
    <w:rsid w:val="00D90718"/>
    <w:rsid w:val="00D9148A"/>
    <w:rsid w:val="00D95E8B"/>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36466"/>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C0B8C"/>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B4844"/>
    <w:rPr>
      <w:rFonts w:ascii="Tahoma" w:hAnsi="Tahoma" w:cs="Tahoma"/>
      <w:sz w:val="16"/>
      <w:szCs w:val="16"/>
    </w:rPr>
  </w:style>
  <w:style w:type="character" w:customStyle="1" w:styleId="BalloonTextChar">
    <w:name w:val="Balloon Text Char"/>
    <w:basedOn w:val="DefaultParagraphFont"/>
    <w:link w:val="BalloonText"/>
    <w:uiPriority w:val="99"/>
    <w:semiHidden/>
    <w:rsid w:val="006B4844"/>
    <w:rPr>
      <w:rFonts w:ascii="Tahoma" w:hAnsi="Tahoma" w:cs="Tahoma"/>
      <w:sz w:val="16"/>
      <w:szCs w:val="16"/>
    </w:rPr>
  </w:style>
  <w:style w:type="character" w:styleId="Hyperlink">
    <w:name w:val="Hyperlink"/>
    <w:basedOn w:val="DefaultParagraphFont"/>
    <w:unhideWhenUsed/>
    <w:rsid w:val="006B4844"/>
    <w:rPr>
      <w:color w:val="0000FF" w:themeColor="hyperlink"/>
      <w:u w:val="single"/>
    </w:rPr>
  </w:style>
  <w:style w:type="paragraph" w:styleId="ListParagraph">
    <w:name w:val="List Paragraph"/>
    <w:basedOn w:val="Normal"/>
    <w:uiPriority w:val="34"/>
    <w:qFormat/>
    <w:rsid w:val="00450BBD"/>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3A6370"/>
    <w:rPr>
      <w:sz w:val="16"/>
      <w:szCs w:val="16"/>
    </w:rPr>
  </w:style>
  <w:style w:type="paragraph" w:styleId="CommentText">
    <w:name w:val="annotation text"/>
    <w:basedOn w:val="Normal"/>
    <w:link w:val="CommentTextChar"/>
    <w:uiPriority w:val="99"/>
    <w:semiHidden/>
    <w:unhideWhenUsed/>
    <w:rsid w:val="003A6370"/>
    <w:rPr>
      <w:sz w:val="20"/>
      <w:szCs w:val="20"/>
    </w:rPr>
  </w:style>
  <w:style w:type="character" w:customStyle="1" w:styleId="CommentTextChar">
    <w:name w:val="Comment Text Char"/>
    <w:basedOn w:val="DefaultParagraphFont"/>
    <w:link w:val="CommentText"/>
    <w:uiPriority w:val="99"/>
    <w:semiHidden/>
    <w:rsid w:val="003A6370"/>
  </w:style>
  <w:style w:type="paragraph" w:styleId="CommentSubject">
    <w:name w:val="annotation subject"/>
    <w:basedOn w:val="CommentText"/>
    <w:next w:val="CommentText"/>
    <w:link w:val="CommentSubjectChar"/>
    <w:uiPriority w:val="99"/>
    <w:semiHidden/>
    <w:unhideWhenUsed/>
    <w:rsid w:val="003A6370"/>
    <w:rPr>
      <w:b/>
      <w:bCs/>
    </w:rPr>
  </w:style>
  <w:style w:type="character" w:customStyle="1" w:styleId="CommentSubjectChar">
    <w:name w:val="Comment Subject Char"/>
    <w:basedOn w:val="CommentTextChar"/>
    <w:link w:val="CommentSubject"/>
    <w:uiPriority w:val="99"/>
    <w:semiHidden/>
    <w:rsid w:val="003A6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248922">
      <w:bodyDiv w:val="1"/>
      <w:marLeft w:val="0"/>
      <w:marRight w:val="0"/>
      <w:marTop w:val="0"/>
      <w:marBottom w:val="0"/>
      <w:divBdr>
        <w:top w:val="none" w:sz="0" w:space="0" w:color="auto"/>
        <w:left w:val="none" w:sz="0" w:space="0" w:color="auto"/>
        <w:bottom w:val="none" w:sz="0" w:space="0" w:color="auto"/>
        <w:right w:val="none" w:sz="0" w:space="0" w:color="auto"/>
      </w:divBdr>
    </w:div>
    <w:div w:id="18605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cleland@fs.f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2014-08-21T14:51:00Z</cp:lastPrinted>
  <dcterms:created xsi:type="dcterms:W3CDTF">2018-10-05T17:42:00Z</dcterms:created>
  <dcterms:modified xsi:type="dcterms:W3CDTF">2019-01-21T15:22:00Z</dcterms:modified>
</cp:coreProperties>
</file>