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769" w:rsidP="007C7769" w:rsidRDefault="007C7769">
      <w:pPr>
        <w:pStyle w:val="BpSTitle"/>
      </w:pPr>
      <w:r>
        <w:t>13240</w:t>
      </w:r>
      <w:bookmarkStart w:name="_GoBack" w:id="0"/>
      <w:bookmarkEnd w:id="0"/>
    </w:p>
    <w:p w:rsidR="007C7769" w:rsidP="007C7769" w:rsidRDefault="007C7769">
      <w:pPr>
        <w:pStyle w:val="BpSTitle"/>
      </w:pPr>
      <w:r>
        <w:t>Northern Atlantic Coastal Plain Hardwood Forest</w:t>
      </w:r>
    </w:p>
    <w:p w:rsidR="007C7769" w:rsidP="007C7769" w:rsidRDefault="007C7769">
      <w:r>
        <w:t xmlns:w="http://schemas.openxmlformats.org/wordprocessingml/2006/main">BpS Model/Description Version: Aug. 2020</w:t>
      </w:r>
      <w:r>
        <w:tab/>
      </w:r>
      <w:r>
        <w:tab/>
      </w:r>
      <w:r>
        <w:tab/>
      </w:r>
      <w:r>
        <w:tab/>
      </w:r>
      <w:r>
        <w:tab/>
      </w:r>
      <w:r>
        <w:tab/>
      </w:r>
      <w:r>
        <w:tab/>
      </w:r>
    </w:p>
    <w:p w:rsidR="007C7769" w:rsidP="007C7769" w:rsidRDefault="006A743B">
      <w:r>
        <w:tab/>
      </w:r>
      <w:r>
        <w:tab/>
      </w:r>
      <w:r>
        <w:tab/>
      </w:r>
      <w:r>
        <w:tab/>
      </w:r>
      <w:r>
        <w:tab/>
      </w:r>
      <w:r>
        <w:tab/>
      </w:r>
      <w:r>
        <w:tab/>
      </w:r>
      <w:r>
        <w:tab/>
      </w:r>
      <w:r>
        <w:tab/>
      </w:r>
      <w:r>
        <w:tab/>
        <w:t>Update: 5/25/2018</w:t>
      </w:r>
    </w:p>
    <w:p w:rsidR="006A743B" w:rsidP="007C7769" w:rsidRDefault="006A743B"/>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68"/>
        <w:gridCol w:w="2636"/>
        <w:gridCol w:w="2636"/>
        <w:gridCol w:w="2636"/>
      </w:tblGrid>
      <w:tr w:rsidRPr="007C7769" w:rsidR="007C7769" w:rsidTr="007C7769">
        <w:tc>
          <w:tcPr>
            <w:tcW w:w="1668" w:type="dxa"/>
            <w:tcBorders>
              <w:top w:val="single" w:color="auto" w:sz="2" w:space="0"/>
              <w:left w:val="single" w:color="auto" w:sz="12" w:space="0"/>
              <w:bottom w:val="single" w:color="000000" w:sz="12" w:space="0"/>
            </w:tcBorders>
            <w:shd w:val="clear" w:color="auto" w:fill="auto"/>
          </w:tcPr>
          <w:p w:rsidRPr="007C7769" w:rsidR="007C7769" w:rsidP="009256A6" w:rsidRDefault="007C7769">
            <w:pPr>
              <w:rPr>
                <w:b/>
                <w:bCs/>
              </w:rPr>
            </w:pPr>
            <w:r w:rsidRPr="007C7769">
              <w:rPr>
                <w:b/>
                <w:bCs/>
              </w:rPr>
              <w:t>Modelers</w:t>
            </w:r>
          </w:p>
        </w:tc>
        <w:tc>
          <w:tcPr>
            <w:tcW w:w="2636" w:type="dxa"/>
            <w:tcBorders>
              <w:top w:val="single" w:color="auto" w:sz="2" w:space="0"/>
              <w:bottom w:val="single" w:color="000000" w:sz="12" w:space="0"/>
              <w:right w:val="single" w:color="000000" w:sz="12" w:space="0"/>
            </w:tcBorders>
            <w:shd w:val="clear" w:color="auto" w:fill="auto"/>
          </w:tcPr>
          <w:p w:rsidRPr="007C7769" w:rsidR="007C7769" w:rsidP="009256A6" w:rsidRDefault="007C7769">
            <w:pPr>
              <w:rPr>
                <w:b/>
                <w:bCs/>
              </w:rPr>
            </w:pPr>
          </w:p>
        </w:tc>
        <w:tc>
          <w:tcPr>
            <w:tcW w:w="2636" w:type="dxa"/>
            <w:tcBorders>
              <w:top w:val="single" w:color="auto" w:sz="2" w:space="0"/>
              <w:left w:val="single" w:color="000000" w:sz="12" w:space="0"/>
              <w:bottom w:val="single" w:color="000000" w:sz="12" w:space="0"/>
            </w:tcBorders>
            <w:shd w:val="clear" w:color="auto" w:fill="auto"/>
          </w:tcPr>
          <w:p w:rsidRPr="007C7769" w:rsidR="007C7769" w:rsidP="009256A6" w:rsidRDefault="007C7769">
            <w:pPr>
              <w:rPr>
                <w:b/>
                <w:bCs/>
              </w:rPr>
            </w:pPr>
            <w:r w:rsidRPr="007C7769">
              <w:rPr>
                <w:b/>
                <w:bCs/>
              </w:rPr>
              <w:t>Reviewers</w:t>
            </w:r>
          </w:p>
        </w:tc>
        <w:tc>
          <w:tcPr>
            <w:tcW w:w="2636" w:type="dxa"/>
            <w:tcBorders>
              <w:top w:val="single" w:color="auto" w:sz="2" w:space="0"/>
              <w:bottom w:val="single" w:color="000000" w:sz="12" w:space="0"/>
            </w:tcBorders>
            <w:shd w:val="clear" w:color="auto" w:fill="auto"/>
          </w:tcPr>
          <w:p w:rsidRPr="007C7769" w:rsidR="007C7769" w:rsidP="009256A6" w:rsidRDefault="007C7769">
            <w:pPr>
              <w:rPr>
                <w:b/>
                <w:bCs/>
              </w:rPr>
            </w:pPr>
          </w:p>
        </w:tc>
      </w:tr>
      <w:tr w:rsidRPr="007C7769" w:rsidR="007C7769" w:rsidTr="007C7769">
        <w:tc>
          <w:tcPr>
            <w:tcW w:w="1668" w:type="dxa"/>
            <w:tcBorders>
              <w:top w:val="single" w:color="000000" w:sz="12" w:space="0"/>
              <w:left w:val="single" w:color="auto" w:sz="12" w:space="0"/>
            </w:tcBorders>
            <w:shd w:val="clear" w:color="auto" w:fill="auto"/>
          </w:tcPr>
          <w:p w:rsidRPr="007C7769" w:rsidR="007C7769" w:rsidP="009256A6" w:rsidRDefault="007C7769">
            <w:pPr>
              <w:rPr>
                <w:bCs/>
              </w:rPr>
            </w:pPr>
            <w:r w:rsidRPr="007C7769">
              <w:rPr>
                <w:bCs/>
              </w:rPr>
              <w:t>Tim Simmons</w:t>
            </w:r>
          </w:p>
        </w:tc>
        <w:tc>
          <w:tcPr>
            <w:tcW w:w="2636" w:type="dxa"/>
            <w:tcBorders>
              <w:top w:val="single" w:color="000000" w:sz="12" w:space="0"/>
              <w:right w:val="single" w:color="000000" w:sz="12" w:space="0"/>
            </w:tcBorders>
            <w:shd w:val="clear" w:color="auto" w:fill="auto"/>
          </w:tcPr>
          <w:p w:rsidRPr="007C7769" w:rsidR="007C7769" w:rsidP="009256A6" w:rsidRDefault="007C7769">
            <w:r w:rsidRPr="007C7769">
              <w:t>tim.simmons@state.ma.us</w:t>
            </w:r>
          </w:p>
        </w:tc>
        <w:tc>
          <w:tcPr>
            <w:tcW w:w="2636" w:type="dxa"/>
            <w:tcBorders>
              <w:top w:val="single" w:color="000000" w:sz="12" w:space="0"/>
              <w:left w:val="single" w:color="000000" w:sz="12" w:space="0"/>
            </w:tcBorders>
            <w:shd w:val="clear" w:color="auto" w:fill="auto"/>
          </w:tcPr>
          <w:p w:rsidRPr="007C7769" w:rsidR="007C7769" w:rsidP="009256A6" w:rsidRDefault="007C7769">
            <w:r w:rsidRPr="007C7769">
              <w:t>Dr. William A. Patterson III</w:t>
            </w:r>
          </w:p>
        </w:tc>
        <w:tc>
          <w:tcPr>
            <w:tcW w:w="2636" w:type="dxa"/>
            <w:tcBorders>
              <w:top w:val="single" w:color="000000" w:sz="12" w:space="0"/>
            </w:tcBorders>
            <w:shd w:val="clear" w:color="auto" w:fill="auto"/>
          </w:tcPr>
          <w:p w:rsidRPr="007C7769" w:rsidR="007C7769" w:rsidP="009256A6" w:rsidRDefault="007C7769">
            <w:r w:rsidRPr="007C7769">
              <w:t>wap@forwild.umass.edu</w:t>
            </w:r>
          </w:p>
        </w:tc>
      </w:tr>
      <w:tr w:rsidRPr="007C7769" w:rsidR="007C7769" w:rsidTr="007C7769">
        <w:tc>
          <w:tcPr>
            <w:tcW w:w="1668" w:type="dxa"/>
            <w:tcBorders>
              <w:left w:val="single" w:color="auto" w:sz="12" w:space="0"/>
            </w:tcBorders>
            <w:shd w:val="clear" w:color="auto" w:fill="auto"/>
          </w:tcPr>
          <w:p w:rsidRPr="007C7769" w:rsidR="007C7769" w:rsidP="009256A6" w:rsidRDefault="007C7769">
            <w:pPr>
              <w:rPr>
                <w:bCs/>
              </w:rPr>
            </w:pPr>
            <w:r w:rsidRPr="007C7769">
              <w:rPr>
                <w:bCs/>
              </w:rPr>
              <w:t>Jason Cole</w:t>
            </w:r>
          </w:p>
        </w:tc>
        <w:tc>
          <w:tcPr>
            <w:tcW w:w="2636" w:type="dxa"/>
            <w:tcBorders>
              <w:right w:val="single" w:color="000000" w:sz="12" w:space="0"/>
            </w:tcBorders>
            <w:shd w:val="clear" w:color="auto" w:fill="auto"/>
          </w:tcPr>
          <w:p w:rsidRPr="007C7769" w:rsidR="007C7769" w:rsidP="009256A6" w:rsidRDefault="007C7769">
            <w:r w:rsidRPr="007C7769">
              <w:t>jcole@fs.fed.us</w:t>
            </w:r>
          </w:p>
        </w:tc>
        <w:tc>
          <w:tcPr>
            <w:tcW w:w="2636" w:type="dxa"/>
            <w:tcBorders>
              <w:left w:val="single" w:color="000000" w:sz="12" w:space="0"/>
            </w:tcBorders>
            <w:shd w:val="clear" w:color="auto" w:fill="auto"/>
          </w:tcPr>
          <w:p w:rsidRPr="007C7769" w:rsidR="007C7769" w:rsidP="009256A6" w:rsidRDefault="007C7769">
            <w:r w:rsidRPr="007C7769">
              <w:t>None</w:t>
            </w:r>
          </w:p>
        </w:tc>
        <w:tc>
          <w:tcPr>
            <w:tcW w:w="2636" w:type="dxa"/>
            <w:shd w:val="clear" w:color="auto" w:fill="auto"/>
          </w:tcPr>
          <w:p w:rsidRPr="007C7769" w:rsidR="007C7769" w:rsidP="009256A6" w:rsidRDefault="007C7769">
            <w:r w:rsidRPr="007C7769">
              <w:t>None</w:t>
            </w:r>
          </w:p>
        </w:tc>
      </w:tr>
      <w:tr w:rsidRPr="007C7769" w:rsidR="007C7769" w:rsidTr="007C7769">
        <w:tc>
          <w:tcPr>
            <w:tcW w:w="1668" w:type="dxa"/>
            <w:tcBorders>
              <w:left w:val="single" w:color="auto" w:sz="12" w:space="0"/>
              <w:bottom w:val="single" w:color="auto" w:sz="2" w:space="0"/>
            </w:tcBorders>
            <w:shd w:val="clear" w:color="auto" w:fill="auto"/>
          </w:tcPr>
          <w:p w:rsidRPr="007C7769" w:rsidR="007C7769" w:rsidP="009256A6" w:rsidRDefault="007C7769">
            <w:pPr>
              <w:rPr>
                <w:bCs/>
              </w:rPr>
            </w:pPr>
            <w:r w:rsidRPr="007C7769">
              <w:rPr>
                <w:bCs/>
              </w:rPr>
              <w:t>None</w:t>
            </w:r>
          </w:p>
        </w:tc>
        <w:tc>
          <w:tcPr>
            <w:tcW w:w="2636" w:type="dxa"/>
            <w:tcBorders>
              <w:right w:val="single" w:color="000000" w:sz="12" w:space="0"/>
            </w:tcBorders>
            <w:shd w:val="clear" w:color="auto" w:fill="auto"/>
          </w:tcPr>
          <w:p w:rsidRPr="007C7769" w:rsidR="007C7769" w:rsidP="009256A6" w:rsidRDefault="007C7769">
            <w:r w:rsidRPr="007C7769">
              <w:t>None</w:t>
            </w:r>
          </w:p>
        </w:tc>
        <w:tc>
          <w:tcPr>
            <w:tcW w:w="2636" w:type="dxa"/>
            <w:tcBorders>
              <w:left w:val="single" w:color="000000" w:sz="12" w:space="0"/>
              <w:bottom w:val="single" w:color="auto" w:sz="2" w:space="0"/>
            </w:tcBorders>
            <w:shd w:val="clear" w:color="auto" w:fill="auto"/>
          </w:tcPr>
          <w:p w:rsidRPr="007C7769" w:rsidR="007C7769" w:rsidP="009256A6" w:rsidRDefault="007C7769">
            <w:r w:rsidRPr="007C7769">
              <w:t>None</w:t>
            </w:r>
          </w:p>
        </w:tc>
        <w:tc>
          <w:tcPr>
            <w:tcW w:w="2636" w:type="dxa"/>
            <w:shd w:val="clear" w:color="auto" w:fill="auto"/>
          </w:tcPr>
          <w:p w:rsidRPr="007C7769" w:rsidR="007C7769" w:rsidP="009256A6" w:rsidRDefault="007C7769">
            <w:r w:rsidRPr="007C7769">
              <w:t>None</w:t>
            </w:r>
          </w:p>
        </w:tc>
      </w:tr>
    </w:tbl>
    <w:p w:rsidR="007C7769" w:rsidP="007C7769" w:rsidRDefault="007C7769"/>
    <w:p w:rsidR="007C7769" w:rsidP="007C7769" w:rsidRDefault="007C7769">
      <w:pPr>
        <w:pStyle w:val="InfoPara"/>
      </w:pPr>
      <w:r>
        <w:t>Vegetation Type</w:t>
      </w:r>
    </w:p>
    <w:p w:rsidR="007C7769" w:rsidP="007C7769" w:rsidRDefault="007C7769">
      <w:r>
        <w:t>Forest and Woodland</w:t>
      </w:r>
    </w:p>
    <w:p w:rsidR="007C7769" w:rsidP="007C7769" w:rsidRDefault="007C7769">
      <w:pPr>
        <w:pStyle w:val="InfoPara"/>
      </w:pPr>
      <w:r>
        <w:t>Map Zones</w:t>
      </w:r>
    </w:p>
    <w:p w:rsidR="007C7769" w:rsidP="007C7769" w:rsidRDefault="00CC228E">
      <w:r>
        <w:t>60</w:t>
      </w:r>
      <w:r w:rsidR="001D0DE9">
        <w:t>,</w:t>
      </w:r>
      <w:r w:rsidR="006A743B">
        <w:t xml:space="preserve"> </w:t>
      </w:r>
      <w:r w:rsidR="001D0DE9">
        <w:t>65,</w:t>
      </w:r>
      <w:r w:rsidR="006A743B">
        <w:t xml:space="preserve"> </w:t>
      </w:r>
      <w:r w:rsidR="001D0DE9">
        <w:t>66</w:t>
      </w:r>
    </w:p>
    <w:p w:rsidR="007C7769" w:rsidP="007C7769" w:rsidRDefault="007C7769">
      <w:pPr>
        <w:pStyle w:val="InfoPara"/>
      </w:pPr>
      <w:r>
        <w:t>Geographic Range</w:t>
      </w:r>
    </w:p>
    <w:p w:rsidR="007C7769" w:rsidP="007C7769" w:rsidRDefault="007C7769">
      <w:r>
        <w:t>Upper piedmont flats and lower mountain valleys on the east side of the Southern Appalachian Mountains, G</w:t>
      </w:r>
      <w:r w:rsidR="006A743B">
        <w:t>eorgia</w:t>
      </w:r>
      <w:r>
        <w:t xml:space="preserve"> to P</w:t>
      </w:r>
      <w:r w:rsidR="006A743B">
        <w:t>ennsylvania</w:t>
      </w:r>
      <w:r>
        <w:t>, including the Great Valley, the Shenandoah Valley, the Hudson Valley of N</w:t>
      </w:r>
      <w:r w:rsidR="006A743B">
        <w:t>ew York</w:t>
      </w:r>
      <w:r>
        <w:t xml:space="preserve"> and southern New England.</w:t>
      </w:r>
    </w:p>
    <w:p w:rsidR="007C7769" w:rsidP="007C7769" w:rsidRDefault="007C7769">
      <w:pPr>
        <w:pStyle w:val="InfoPara"/>
      </w:pPr>
      <w:r>
        <w:t>Biophysical Site Description</w:t>
      </w:r>
    </w:p>
    <w:p w:rsidR="007C7769" w:rsidP="007C7769" w:rsidRDefault="007C7769">
      <w:r>
        <w:t>Eastern Woodland Mosaic forests dominated by oak are distributed across multiple physiographic and soil regions including unconsolidated sandy soils of the coastal plain to the predominantly loams and sandy loams (Lorimer, 2003). In glaciated areas often associated with outwash plains consisting of coarse sandy soils. Water and nutrient retention are low in areas dominated by glacially derived soils. Precipitation ranges widely but timing is more important to fire return interval. Dry periods in spring and fall accompanied by high winds increase fire probability.</w:t>
      </w:r>
    </w:p>
    <w:p w:rsidR="007C7769" w:rsidP="007C7769" w:rsidRDefault="007C7769">
      <w:pPr>
        <w:pStyle w:val="InfoPara"/>
      </w:pPr>
      <w:r>
        <w:t>Vegetation Description</w:t>
      </w:r>
    </w:p>
    <w:p w:rsidR="007C7769" w:rsidP="007C7769" w:rsidRDefault="007C7769">
      <w:r>
        <w:t xml:space="preserve">The original community as described by early explorers and the first settlers was a mosaic of open woodland with interspersed prairies in the southern extent (Lederer 1672, Logan 1859) and shrubby grasslands in the northern extent (Stewart, 2002). Numerous pollen and charcoal studies provide little support for large grassland systems in the north with oak and pine dominated systems prevalent (Foster and </w:t>
      </w:r>
      <w:proofErr w:type="spellStart"/>
      <w:r>
        <w:t>Motzkin</w:t>
      </w:r>
      <w:proofErr w:type="spellEnd"/>
      <w:r>
        <w:t xml:space="preserve"> 2003). The prairie component in the south was located on the flat to convex and gently rolling uplands of the larger fire compartments. The largest of these in the southern part of the range was up to </w:t>
      </w:r>
      <w:r w:rsidR="006A743B">
        <w:t>5mi</w:t>
      </w:r>
      <w:r>
        <w:t xml:space="preserve"> wide without a tree or only a few blackjack oaks (Logan 1859). Early explorers reported open treeless areas </w:t>
      </w:r>
      <w:r w:rsidR="006A743B">
        <w:t>&gt;3mi</w:t>
      </w:r>
      <w:r>
        <w:t xml:space="preserve"> long (Pyne1982). In the Great Valley of V</w:t>
      </w:r>
      <w:r w:rsidR="006A743B">
        <w:t>irginia</w:t>
      </w:r>
      <w:r>
        <w:t>, West V</w:t>
      </w:r>
      <w:r w:rsidR="006A743B">
        <w:t>irginia</w:t>
      </w:r>
      <w:r>
        <w:t xml:space="preserve"> and Maryland, extensive grasslands on the uplands were interspersed with oak woodland in ravines. The woodland canopy was dominated by post oak (</w:t>
      </w:r>
      <w:r w:rsidRPr="006A743B">
        <w:rPr>
          <w:i/>
        </w:rPr>
        <w:t xml:space="preserve">Quercus </w:t>
      </w:r>
      <w:proofErr w:type="spellStart"/>
      <w:r w:rsidRPr="006A743B">
        <w:rPr>
          <w:i/>
        </w:rPr>
        <w:t>stellata</w:t>
      </w:r>
      <w:proofErr w:type="spellEnd"/>
      <w:r>
        <w:t>), blackjack oak (</w:t>
      </w:r>
      <w:r w:rsidRPr="006A743B">
        <w:rPr>
          <w:i/>
        </w:rPr>
        <w:t xml:space="preserve">Q. </w:t>
      </w:r>
      <w:proofErr w:type="spellStart"/>
      <w:r w:rsidRPr="006A743B">
        <w:rPr>
          <w:i/>
        </w:rPr>
        <w:t>marilandica</w:t>
      </w:r>
      <w:proofErr w:type="spellEnd"/>
      <w:r>
        <w:t>), and shortleaf pine (</w:t>
      </w:r>
      <w:r w:rsidRPr="006A743B">
        <w:rPr>
          <w:i/>
        </w:rPr>
        <w:t xml:space="preserve">Pinus </w:t>
      </w:r>
      <w:proofErr w:type="spellStart"/>
      <w:r w:rsidRPr="006A743B">
        <w:rPr>
          <w:i/>
        </w:rPr>
        <w:t>echinata</w:t>
      </w:r>
      <w:proofErr w:type="spellEnd"/>
      <w:r>
        <w:t>) in the southern half of the range, and by white oak (</w:t>
      </w:r>
      <w:r w:rsidRPr="006A743B">
        <w:rPr>
          <w:i/>
        </w:rPr>
        <w:t>Quercus alba</w:t>
      </w:r>
      <w:r>
        <w:t>), mockernut hickory (</w:t>
      </w:r>
      <w:proofErr w:type="spellStart"/>
      <w:r w:rsidRPr="006A743B">
        <w:rPr>
          <w:i/>
        </w:rPr>
        <w:t>Carya</w:t>
      </w:r>
      <w:proofErr w:type="spellEnd"/>
      <w:r w:rsidRPr="006A743B">
        <w:rPr>
          <w:i/>
        </w:rPr>
        <w:t xml:space="preserve"> </w:t>
      </w:r>
      <w:proofErr w:type="spellStart"/>
      <w:r w:rsidRPr="006A743B">
        <w:rPr>
          <w:i/>
        </w:rPr>
        <w:t>tomentosa</w:t>
      </w:r>
      <w:proofErr w:type="spellEnd"/>
      <w:r>
        <w:t>), hackberry (</w:t>
      </w:r>
      <w:proofErr w:type="spellStart"/>
      <w:r w:rsidRPr="006A743B">
        <w:rPr>
          <w:i/>
        </w:rPr>
        <w:t>Celtis</w:t>
      </w:r>
      <w:proofErr w:type="spellEnd"/>
      <w:r w:rsidRPr="006A743B">
        <w:rPr>
          <w:i/>
        </w:rPr>
        <w:t xml:space="preserve"> </w:t>
      </w:r>
      <w:proofErr w:type="spellStart"/>
      <w:r w:rsidRPr="006A743B">
        <w:rPr>
          <w:i/>
        </w:rPr>
        <w:t>occidentalis</w:t>
      </w:r>
      <w:proofErr w:type="spellEnd"/>
      <w:r>
        <w:t>) and redcedar (</w:t>
      </w:r>
      <w:r w:rsidRPr="006A743B">
        <w:rPr>
          <w:i/>
        </w:rPr>
        <w:t xml:space="preserve">Juniperus </w:t>
      </w:r>
      <w:proofErr w:type="spellStart"/>
      <w:r w:rsidRPr="006A743B">
        <w:rPr>
          <w:i/>
        </w:rPr>
        <w:t>virginiana</w:t>
      </w:r>
      <w:proofErr w:type="spellEnd"/>
      <w:r>
        <w:t>) in the Shenandoah Valley and other northern valleys with calcareous soils. On acidic soils, black oak (</w:t>
      </w:r>
      <w:r w:rsidRPr="006A743B">
        <w:rPr>
          <w:i/>
        </w:rPr>
        <w:t xml:space="preserve">Quercus </w:t>
      </w:r>
      <w:proofErr w:type="spellStart"/>
      <w:r w:rsidRPr="006A743B">
        <w:rPr>
          <w:i/>
        </w:rPr>
        <w:t>velutina</w:t>
      </w:r>
      <w:proofErr w:type="spellEnd"/>
      <w:r>
        <w:t xml:space="preserve">) was a constituent in the northern range). Open prairies and the grassy </w:t>
      </w:r>
      <w:r>
        <w:lastRenderedPageBreak/>
        <w:t>understory beneath woodland trees were dominated by tallgrass species such as little bluestem (</w:t>
      </w:r>
      <w:proofErr w:type="spellStart"/>
      <w:r w:rsidRPr="006A743B">
        <w:rPr>
          <w:i/>
        </w:rPr>
        <w:t>Schizachyrium</w:t>
      </w:r>
      <w:proofErr w:type="spellEnd"/>
      <w:r w:rsidRPr="006A743B">
        <w:rPr>
          <w:i/>
        </w:rPr>
        <w:t xml:space="preserve"> </w:t>
      </w:r>
      <w:proofErr w:type="spellStart"/>
      <w:r w:rsidRPr="006A743B">
        <w:rPr>
          <w:i/>
        </w:rPr>
        <w:t>scoparium</w:t>
      </w:r>
      <w:proofErr w:type="spellEnd"/>
      <w:r>
        <w:t xml:space="preserve">) and </w:t>
      </w:r>
      <w:proofErr w:type="spellStart"/>
      <w:r>
        <w:t>Indiangrass</w:t>
      </w:r>
      <w:proofErr w:type="spellEnd"/>
      <w:r>
        <w:t xml:space="preserve"> (</w:t>
      </w:r>
      <w:proofErr w:type="spellStart"/>
      <w:r w:rsidRPr="006A743B">
        <w:rPr>
          <w:i/>
        </w:rPr>
        <w:t>Sorghastrum</w:t>
      </w:r>
      <w:proofErr w:type="spellEnd"/>
      <w:r w:rsidRPr="006A743B">
        <w:rPr>
          <w:i/>
        </w:rPr>
        <w:t xml:space="preserve"> </w:t>
      </w:r>
      <w:proofErr w:type="spellStart"/>
      <w:r w:rsidRPr="006A743B">
        <w:rPr>
          <w:i/>
        </w:rPr>
        <w:t>nutans</w:t>
      </w:r>
      <w:proofErr w:type="spellEnd"/>
      <w:r>
        <w:t>) on the drier sites, with switchgrass (</w:t>
      </w:r>
      <w:r w:rsidRPr="006A743B">
        <w:rPr>
          <w:i/>
        </w:rPr>
        <w:t xml:space="preserve">Panicum </w:t>
      </w:r>
      <w:proofErr w:type="spellStart"/>
      <w:r w:rsidRPr="006A743B">
        <w:rPr>
          <w:i/>
        </w:rPr>
        <w:t>virgatum</w:t>
      </w:r>
      <w:proofErr w:type="spellEnd"/>
      <w:r>
        <w:t>) and big bluestem (</w:t>
      </w:r>
      <w:proofErr w:type="spellStart"/>
      <w:r w:rsidRPr="006A743B">
        <w:rPr>
          <w:i/>
        </w:rPr>
        <w:t>Andropogon</w:t>
      </w:r>
      <w:proofErr w:type="spellEnd"/>
      <w:r w:rsidRPr="006A743B">
        <w:rPr>
          <w:i/>
        </w:rPr>
        <w:t xml:space="preserve"> </w:t>
      </w:r>
      <w:proofErr w:type="spellStart"/>
      <w:r w:rsidRPr="006A743B">
        <w:rPr>
          <w:i/>
        </w:rPr>
        <w:t>gerardii</w:t>
      </w:r>
      <w:proofErr w:type="spellEnd"/>
      <w:r>
        <w:t>) in moist swales. The grasses were interspersed with a diverse assortment of perennial forbs. The federally endangered smooth coneflower (</w:t>
      </w:r>
      <w:r w:rsidRPr="006A743B">
        <w:rPr>
          <w:i/>
        </w:rPr>
        <w:t xml:space="preserve">Echinacea </w:t>
      </w:r>
      <w:proofErr w:type="spellStart"/>
      <w:r w:rsidRPr="006A743B">
        <w:rPr>
          <w:i/>
        </w:rPr>
        <w:t>laevigata</w:t>
      </w:r>
      <w:proofErr w:type="spellEnd"/>
      <w:r>
        <w:t>) was a component of the herb layer in the southern range from North Carolina to northeast Georgia. Understories of fire-maintained wooded areas were characterized by short grasses such as poverty grass (</w:t>
      </w:r>
      <w:proofErr w:type="spellStart"/>
      <w:r w:rsidRPr="006A743B">
        <w:rPr>
          <w:i/>
        </w:rPr>
        <w:t>Danthonia</w:t>
      </w:r>
      <w:proofErr w:type="spellEnd"/>
      <w:r>
        <w:t xml:space="preserve"> </w:t>
      </w:r>
      <w:proofErr w:type="spellStart"/>
      <w:r>
        <w:t>spp</w:t>
      </w:r>
      <w:proofErr w:type="spellEnd"/>
      <w:r>
        <w:t xml:space="preserve">) in the southern end of the range and </w:t>
      </w:r>
      <w:proofErr w:type="spellStart"/>
      <w:r w:rsidRPr="006A743B">
        <w:rPr>
          <w:i/>
        </w:rPr>
        <w:t>Deschampsia</w:t>
      </w:r>
      <w:proofErr w:type="spellEnd"/>
      <w:r w:rsidRPr="006A743B">
        <w:rPr>
          <w:i/>
        </w:rPr>
        <w:t xml:space="preserve"> </w:t>
      </w:r>
      <w:proofErr w:type="spellStart"/>
      <w:r w:rsidRPr="006A743B">
        <w:rPr>
          <w:i/>
        </w:rPr>
        <w:t>flexuosa</w:t>
      </w:r>
      <w:proofErr w:type="spellEnd"/>
      <w:r>
        <w:t xml:space="preserve"> in the northern range. Burned woodland and scrub vegetation were the habitat for the extinct subspecies of the western prairie chicken, the eastern heath hen (</w:t>
      </w:r>
      <w:proofErr w:type="spellStart"/>
      <w:r w:rsidRPr="006A743B">
        <w:rPr>
          <w:i/>
        </w:rPr>
        <w:t>Tympanuchus</w:t>
      </w:r>
      <w:proofErr w:type="spellEnd"/>
      <w:r w:rsidRPr="006A743B">
        <w:rPr>
          <w:i/>
        </w:rPr>
        <w:t xml:space="preserve"> </w:t>
      </w:r>
      <w:proofErr w:type="spellStart"/>
      <w:r w:rsidRPr="006A743B">
        <w:rPr>
          <w:i/>
        </w:rPr>
        <w:t>cupido</w:t>
      </w:r>
      <w:proofErr w:type="spellEnd"/>
      <w:r w:rsidRPr="006A743B">
        <w:rPr>
          <w:i/>
        </w:rPr>
        <w:t xml:space="preserve"> </w:t>
      </w:r>
      <w:proofErr w:type="spellStart"/>
      <w:r w:rsidRPr="006A743B">
        <w:rPr>
          <w:i/>
        </w:rPr>
        <w:t>cupido</w:t>
      </w:r>
      <w:proofErr w:type="spellEnd"/>
      <w:r>
        <w:t xml:space="preserve">) (Foster and </w:t>
      </w:r>
      <w:proofErr w:type="spellStart"/>
      <w:r>
        <w:t>Motzkin</w:t>
      </w:r>
      <w:proofErr w:type="spellEnd"/>
      <w:r>
        <w:t xml:space="preserve"> 2003). Many open sites were preferentially colonized by Euro-Americans because they were already partially cleared (Pyne, 1982, Stewart 2002).</w:t>
      </w:r>
    </w:p>
    <w:p w:rsidR="007C7769" w:rsidP="007C7769" w:rsidRDefault="007C7769">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CATO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Calochortus tolmiei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Tolmie star-tulip</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strobus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white pine</w:t>
            </w:r>
          </w:p>
        </w:tc>
      </w:tr>
    </w:tbl>
    <w:p>
      <w:r>
        <w:rPr>
          <w:sz w:val="16"/>
        </w:rPr>
        <w:t>Species names are from the NRCS PLANTS database. Check species codes at http://plants.usda.gov.</w:t>
      </w:r>
    </w:p>
    <w:p w:rsidR="007C7769" w:rsidP="007C7769" w:rsidRDefault="007C7769">
      <w:pPr>
        <w:pStyle w:val="InfoPara"/>
      </w:pPr>
      <w:r>
        <w:t>Disturbance Description</w:t>
      </w:r>
    </w:p>
    <w:p w:rsidR="007C7769" w:rsidP="007C7769" w:rsidRDefault="007C7769">
      <w:r>
        <w:t>Naturally this system has frequent fire dominated by low</w:t>
      </w:r>
      <w:r w:rsidR="006A743B">
        <w:t>-</w:t>
      </w:r>
      <w:r>
        <w:t>intensity surface fires. These fires were often ignited by Native Americans with low mean fire return intervals. However, fire return intervals would have varied widely from a few</w:t>
      </w:r>
      <w:r w:rsidR="006A743B">
        <w:t xml:space="preserve"> </w:t>
      </w:r>
      <w:r>
        <w:t>y</w:t>
      </w:r>
      <w:r w:rsidR="006A743B">
        <w:t>ea</w:t>
      </w:r>
      <w:r>
        <w:t xml:space="preserve">rs to several decades for any given point on the landscape. Fire return intervals of </w:t>
      </w:r>
      <w:r w:rsidR="006A743B">
        <w:t>&lt;</w:t>
      </w:r>
      <w:r>
        <w:t>5yrs over prolonged periods would have resulted in the creation of brushland, in which the oaks are continually forced to resprout without reaching "tree" status.</w:t>
      </w:r>
    </w:p>
    <w:p w:rsidR="007C7769" w:rsidP="007C7769" w:rsidRDefault="007C7769"/>
    <w:p w:rsidR="007C7769" w:rsidP="007C7769" w:rsidRDefault="007C7769">
      <w:r>
        <w:t>Lightning ignitions are insignificant except in ridgetop systems. Periodic tropical storms increase fuel loads through windthrow and crown damage, increase fire intensities and create ladder fuels causing the increased probability of stand</w:t>
      </w:r>
      <w:r w:rsidR="006A743B">
        <w:t>-</w:t>
      </w:r>
      <w:r>
        <w:t>replacing fires.</w:t>
      </w:r>
    </w:p>
    <w:p w:rsidR="007C7769" w:rsidP="007C7769" w:rsidRDefault="007C7769">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47</w:t>
            </w:r>
          </w:p>
        </w:tc>
        <w:tc>
          <w:p>
            <w:pPr>
              <w:jc w:val="center"/>
            </w:pPr>
            <w:r>
              <w:t>7</w:t>
            </w:r>
          </w:p>
        </w:tc>
        <w:tc>
          <w:p>
            <w:pPr>
              <w:jc w:val="center"/>
            </w:pPr>
            <w:r>
              <w:t>100</w:t>
            </w:r>
          </w:p>
        </w:tc>
        <w:tc>
          <w:p>
            <w:pPr>
              <w:jc w:val="center"/>
            </w:pPr>
            <w:r>
              <w:t>300</w:t>
            </w:r>
          </w:p>
        </w:tc>
      </w:tr>
      <w:tr>
        <w:tc>
          <w:p>
            <w:pPr>
              <w:jc w:val="center"/>
            </w:pPr>
            <w:r>
              <w:t>Moderate (Mixed)</w:t>
            </w:r>
          </w:p>
        </w:tc>
        <w:tc>
          <w:p>
            <w:pPr>
              <w:jc w:val="center"/>
            </w:pPr>
            <w:r>
              <w:t>44</w:t>
            </w:r>
          </w:p>
        </w:tc>
        <w:tc>
          <w:p>
            <w:pPr>
              <w:jc w:val="center"/>
            </w:pPr>
            <w:r>
              <w:t>8</w:t>
            </w:r>
          </w:p>
        </w:tc>
        <w:tc>
          <w:p>
            <w:pPr>
              <w:jc w:val="center"/>
            </w:pPr>
            <w:r>
              <w:t>20</w:t>
            </w:r>
          </w:p>
        </w:tc>
        <w:tc>
          <w:p>
            <w:pPr>
              <w:jc w:val="center"/>
            </w:pPr>
            <w:r>
              <w:t>60</w:t>
            </w:r>
          </w:p>
        </w:tc>
      </w:tr>
      <w:tr>
        <w:tc>
          <w:p>
            <w:pPr>
              <w:jc w:val="center"/>
            </w:pPr>
            <w:r>
              <w:t>Low (Surface)</w:t>
            </w:r>
          </w:p>
        </w:tc>
        <w:tc>
          <w:p>
            <w:pPr>
              <w:jc w:val="center"/>
            </w:pPr>
            <w:r>
              <w:t>4</w:t>
            </w:r>
          </w:p>
        </w:tc>
        <w:tc>
          <w:p>
            <w:pPr>
              <w:jc w:val="center"/>
            </w:pPr>
            <w:r>
              <w:t>85</w:t>
            </w:r>
          </w:p>
        </w:tc>
        <w:tc>
          <w:p>
            <w:pPr>
              <w:jc w:val="center"/>
            </w:pPr>
            <w:r>
              <w:t>1</w:t>
            </w:r>
          </w:p>
        </w:tc>
        <w:tc>
          <w:p>
            <w:pPr>
              <w:jc w:val="center"/>
            </w:pPr>
            <w:r>
              <w:t>7</w:t>
            </w:r>
          </w:p>
        </w:tc>
      </w:tr>
      <w:tr>
        <w:tc>
          <w:p>
            <w:pPr>
              <w:jc w:val="center"/>
            </w:pPr>
            <w:r>
              <w:t>All Fires</w:t>
            </w:r>
          </w:p>
        </w:tc>
        <w:tc>
          <w:p>
            <w:pPr>
              <w:jc w:val="center"/>
            </w:pPr>
            <w:r>
              <w:t>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C7769" w:rsidP="007C7769" w:rsidRDefault="007C7769">
      <w:pPr>
        <w:pStyle w:val="InfoPara"/>
      </w:pPr>
      <w:r>
        <w:t>Scale Description</w:t>
      </w:r>
    </w:p>
    <w:p w:rsidR="007C7769" w:rsidP="007C7769" w:rsidRDefault="007C7769">
      <w:r>
        <w:t>Probably the dominant vegetation around Native Algonquian settlements that were concentrated in river valleys and on sand plains. Thousands of acres were interspersed with vegetation influenced by less frequent fires on north</w:t>
      </w:r>
      <w:r w:rsidR="006A743B">
        <w:t>-</w:t>
      </w:r>
      <w:r>
        <w:t>facing slopes and in wetlands.</w:t>
      </w:r>
    </w:p>
    <w:p w:rsidR="007C7769" w:rsidP="007C7769" w:rsidRDefault="007C7769">
      <w:pPr>
        <w:pStyle w:val="InfoPara"/>
      </w:pPr>
      <w:r>
        <w:t>Adjacency or Identification Concerns</w:t>
      </w:r>
    </w:p>
    <w:p w:rsidR="007C7769" w:rsidP="007C7769" w:rsidRDefault="007C7769">
      <w:r>
        <w:t>The description of this type is limited to vegetation of the zone of prairie-woodland mosaic at the toe of the Appalachians and the Appalachian eastern interior valleys. Grades to the east into piedmont oak-hickory-shortleaf pine in the Carolinas and south, and to closed canopy oak-hickory forests in mid</w:t>
      </w:r>
      <w:r w:rsidR="006A743B">
        <w:t>-</w:t>
      </w:r>
      <w:r>
        <w:t>Atlantic states and pine barrens in the northeast. On the piedmont there were smaller and more dispersed prairies which included several distinct types depending upon soils and geological substrates such as diabase and serpentine. Graded locally upslope into fire maintained chestnut oak (</w:t>
      </w:r>
      <w:r w:rsidRPr="006A743B">
        <w:rPr>
          <w:i/>
        </w:rPr>
        <w:t xml:space="preserve">Quercus </w:t>
      </w:r>
      <w:proofErr w:type="spellStart"/>
      <w:r w:rsidRPr="006A743B">
        <w:rPr>
          <w:i/>
        </w:rPr>
        <w:t>montana</w:t>
      </w:r>
      <w:proofErr w:type="spellEnd"/>
      <w:r>
        <w:t>)</w:t>
      </w:r>
      <w:r w:rsidR="006A743B">
        <w:t xml:space="preserve">, </w:t>
      </w:r>
      <w:r>
        <w:t>mockernut hickory (</w:t>
      </w:r>
      <w:proofErr w:type="spellStart"/>
      <w:r w:rsidRPr="006A743B">
        <w:rPr>
          <w:i/>
        </w:rPr>
        <w:t>Carya</w:t>
      </w:r>
      <w:proofErr w:type="spellEnd"/>
      <w:r w:rsidRPr="006A743B">
        <w:rPr>
          <w:i/>
        </w:rPr>
        <w:t xml:space="preserve"> </w:t>
      </w:r>
      <w:proofErr w:type="spellStart"/>
      <w:r w:rsidRPr="006A743B">
        <w:rPr>
          <w:i/>
        </w:rPr>
        <w:t>tomentosa</w:t>
      </w:r>
      <w:proofErr w:type="spellEnd"/>
      <w:r>
        <w:t>) and, historically, American chestnut (</w:t>
      </w:r>
      <w:proofErr w:type="spellStart"/>
      <w:r w:rsidRPr="006A743B">
        <w:rPr>
          <w:i/>
        </w:rPr>
        <w:t>Castanea</w:t>
      </w:r>
      <w:proofErr w:type="spellEnd"/>
      <w:r w:rsidRPr="006A743B">
        <w:rPr>
          <w:i/>
        </w:rPr>
        <w:t xml:space="preserve"> dentata</w:t>
      </w:r>
      <w:r>
        <w:t>) forest with a grassy, fire-maintained understory. Grades into northern hardwoods in the northwest portion of the unit.</w:t>
      </w:r>
    </w:p>
    <w:p w:rsidR="007C7769" w:rsidP="007C7769" w:rsidRDefault="007C7769">
      <w:pPr>
        <w:pStyle w:val="InfoPara"/>
      </w:pPr>
      <w:r>
        <w:t>Issues or Problems</w:t>
      </w:r>
    </w:p>
    <w:p w:rsidR="007C7769" w:rsidP="007C7769" w:rsidRDefault="007C7769">
      <w:r>
        <w:t>This is based on the F</w:t>
      </w:r>
      <w:r w:rsidR="006A743B">
        <w:t xml:space="preserve">ire Regime Condition Class </w:t>
      </w:r>
      <w:r>
        <w:t xml:space="preserve">model EPWM (dated </w:t>
      </w:r>
      <w:r w:rsidR="006A743B">
        <w:t>20 November</w:t>
      </w:r>
      <w:r>
        <w:t xml:space="preserve"> 2004), but original reference percentages could not be replicated, and class D may be under represented compared to the original model, but all class percentages are within +/- 10%. Fire regime frequencies are also similar to the original model.</w:t>
      </w:r>
    </w:p>
    <w:p w:rsidR="007C7769" w:rsidP="007C7769" w:rsidRDefault="007C7769">
      <w:pPr>
        <w:pStyle w:val="InfoPara"/>
      </w:pPr>
      <w:r>
        <w:t>Native Uncharacteristic Conditions</w:t>
      </w:r>
    </w:p>
    <w:p w:rsidR="007C7769" w:rsidP="007C7769" w:rsidRDefault="007C7769"/>
    <w:p w:rsidR="007C7769" w:rsidP="007C7769" w:rsidRDefault="007C7769">
      <w:pPr>
        <w:pStyle w:val="InfoPara"/>
      </w:pPr>
      <w:r>
        <w:t>Comments</w:t>
      </w:r>
    </w:p>
    <w:p w:rsidR="007C7769" w:rsidP="007C7769" w:rsidRDefault="007C7769">
      <w:r>
        <w:t>This model was directly adapted for LANDFIRE by Randy Swaty from the Rapid Assessment model R7EPWM (Eastern Woodland Mosaic). Changes included small shifts in class percentages (as result of fixing model rule violations), a change in veg</w:t>
      </w:r>
      <w:r w:rsidR="006A743B">
        <w:t>etation</w:t>
      </w:r>
      <w:r>
        <w:t xml:space="preserve"> heigh</w:t>
      </w:r>
      <w:r w:rsidR="006A743B">
        <w:t>t</w:t>
      </w:r>
      <w:r>
        <w:t xml:space="preserve"> and cover to meet LANDFIRE rules, and small changes in disturbance chart numbers.</w:t>
      </w:r>
    </w:p>
    <w:p w:rsidR="007C7769" w:rsidP="007C7769" w:rsidRDefault="007C7769"/>
    <w:p w:rsidR="007C7769" w:rsidP="007C7769" w:rsidRDefault="007C7769">
      <w:r>
        <w:t xml:space="preserve">Suggested Reviewers: Cecil Frost - Independent, Dr. William A. Patterson III. - U-Mass, Doug </w:t>
      </w:r>
      <w:proofErr w:type="spellStart"/>
      <w:r>
        <w:t>Wallner</w:t>
      </w:r>
      <w:proofErr w:type="spellEnd"/>
      <w:r>
        <w:t xml:space="preserve"> - National Park Service, Paul Nelson, Tom </w:t>
      </w:r>
      <w:proofErr w:type="spellStart"/>
      <w:r>
        <w:t>Foti</w:t>
      </w:r>
      <w:proofErr w:type="spellEnd"/>
      <w:r>
        <w:t xml:space="preserve"> and Doug Zollner.</w:t>
      </w:r>
    </w:p>
    <w:p w:rsidR="006A743B" w:rsidP="007C7769" w:rsidRDefault="006A743B"/>
    <w:p w:rsidR="007C7769" w:rsidP="007C7769" w:rsidRDefault="007C7769">
      <w:r>
        <w:t xml:space="preserve">Dr. William A. Patterson III reviewed the model on </w:t>
      </w:r>
      <w:r w:rsidR="006A743B">
        <w:t xml:space="preserve">3 November </w:t>
      </w:r>
      <w:r>
        <w:t xml:space="preserve">2007 and suggested minor changes to the disturbance description. Colleen Ryan incorporated these changes and made additional minor changes to the class </w:t>
      </w:r>
      <w:r w:rsidR="006A743B">
        <w:t>d</w:t>
      </w:r>
      <w:r>
        <w:t>escriptions to make them match the model.</w:t>
      </w:r>
    </w:p>
    <w:p w:rsidR="007C7769" w:rsidP="007C7769" w:rsidRDefault="007C7769"/>
    <w:p w:rsidR="007C7769" w:rsidP="007C7769" w:rsidRDefault="007C7769">
      <w:r>
        <w:t>Comments: For future model runs, the probability of a wind/weather disturbance should increase in late-open and late-closed with increased tree volume.</w:t>
      </w:r>
    </w:p>
    <w:p w:rsidR="001D0DE9" w:rsidP="007C7769" w:rsidRDefault="001D0DE9"/>
    <w:p w:rsidR="001D0DE9" w:rsidP="007C7769" w:rsidRDefault="001D0DE9"/>
    <w:p w:rsidR="007C7769" w:rsidP="007C7769" w:rsidRDefault="007C7769">
      <w:pPr>
        <w:pStyle w:val="ReportSection"/>
      </w:pPr>
      <w:r>
        <w:t>Succession Classes</w:t>
      </w:r>
    </w:p>
    <w:p w:rsidR="007C7769" w:rsidP="007C7769" w:rsidRDefault="007C7769"/>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C7769" w:rsidP="007C7769" w:rsidRDefault="007C7769">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C7769" w:rsidP="007C7769" w:rsidRDefault="007C776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w:rsidRPr="007C7769" w:rsidR="007C7769" w:rsidTr="007C7769">
        <w:tc>
          <w:tcPr>
            <w:tcW w:w="1056" w:type="dxa"/>
            <w:tcBorders>
              <w:top w:val="single" w:color="auto" w:sz="2" w:space="0"/>
              <w:bottom w:val="single" w:color="000000" w:sz="12" w:space="0"/>
            </w:tcBorders>
            <w:shd w:val="clear" w:color="auto" w:fill="auto"/>
          </w:tcPr>
          <w:p w:rsidRPr="007C7769" w:rsidR="007C7769" w:rsidP="000D1AE5" w:rsidRDefault="007C7769">
            <w:pPr>
              <w:rPr>
                <w:b/>
                <w:bCs/>
              </w:rPr>
            </w:pPr>
            <w:r w:rsidRPr="007C7769">
              <w:rPr>
                <w:b/>
                <w:bCs/>
              </w:rPr>
              <w:lastRenderedPageBreak/>
              <w:t>Symbol</w:t>
            </w:r>
          </w:p>
        </w:tc>
        <w:tc>
          <w:tcPr>
            <w:tcW w:w="2880" w:type="dxa"/>
            <w:tcBorders>
              <w:top w:val="single" w:color="auto" w:sz="2" w:space="0"/>
              <w:bottom w:val="single" w:color="000000" w:sz="12" w:space="0"/>
            </w:tcBorders>
            <w:shd w:val="clear" w:color="auto" w:fill="auto"/>
          </w:tcPr>
          <w:p w:rsidRPr="007C7769" w:rsidR="007C7769" w:rsidP="000D1AE5" w:rsidRDefault="007C7769">
            <w:pPr>
              <w:rPr>
                <w:b/>
                <w:bCs/>
              </w:rPr>
            </w:pPr>
            <w:r w:rsidRPr="007C7769">
              <w:rPr>
                <w:b/>
                <w:bCs/>
              </w:rPr>
              <w:t>Scientific Name</w:t>
            </w:r>
          </w:p>
        </w:tc>
        <w:tc>
          <w:tcPr>
            <w:tcW w:w="1860" w:type="dxa"/>
            <w:tcBorders>
              <w:top w:val="single" w:color="auto" w:sz="2" w:space="0"/>
              <w:bottom w:val="single" w:color="000000" w:sz="12" w:space="0"/>
            </w:tcBorders>
            <w:shd w:val="clear" w:color="auto" w:fill="auto"/>
          </w:tcPr>
          <w:p w:rsidRPr="007C7769" w:rsidR="007C7769" w:rsidP="000D1AE5" w:rsidRDefault="007C7769">
            <w:pPr>
              <w:rPr>
                <w:b/>
                <w:bCs/>
              </w:rPr>
            </w:pPr>
            <w:r w:rsidRPr="007C7769">
              <w:rPr>
                <w:b/>
                <w:bCs/>
              </w:rPr>
              <w:t>Common Name</w:t>
            </w:r>
          </w:p>
        </w:tc>
        <w:tc>
          <w:tcPr>
            <w:tcW w:w="1956" w:type="dxa"/>
            <w:tcBorders>
              <w:top w:val="single" w:color="auto" w:sz="2" w:space="0"/>
              <w:bottom w:val="single" w:color="000000" w:sz="12" w:space="0"/>
            </w:tcBorders>
            <w:shd w:val="clear" w:color="auto" w:fill="auto"/>
          </w:tcPr>
          <w:p w:rsidRPr="007C7769" w:rsidR="007C7769" w:rsidP="000D1AE5" w:rsidRDefault="007C7769">
            <w:pPr>
              <w:rPr>
                <w:b/>
                <w:bCs/>
              </w:rPr>
            </w:pPr>
            <w:r w:rsidRPr="007C7769">
              <w:rPr>
                <w:b/>
                <w:bCs/>
              </w:rPr>
              <w:t>Canopy Position</w:t>
            </w:r>
          </w:p>
        </w:tc>
      </w:tr>
      <w:tr w:rsidRPr="007C7769" w:rsidR="007C7769" w:rsidTr="007C7769">
        <w:tc>
          <w:tcPr>
            <w:tcW w:w="1056" w:type="dxa"/>
            <w:tcBorders>
              <w:top w:val="single" w:color="000000" w:sz="12" w:space="0"/>
            </w:tcBorders>
            <w:shd w:val="clear" w:color="auto" w:fill="auto"/>
          </w:tcPr>
          <w:p w:rsidRPr="007C7769" w:rsidR="007C7769" w:rsidP="000D1AE5" w:rsidRDefault="007C7769">
            <w:pPr>
              <w:rPr>
                <w:bCs/>
              </w:rPr>
            </w:pPr>
            <w:r w:rsidRPr="007C7769">
              <w:rPr>
                <w:bCs/>
              </w:rPr>
              <w:t>SCSC</w:t>
            </w:r>
          </w:p>
        </w:tc>
        <w:tc>
          <w:tcPr>
            <w:tcW w:w="2880" w:type="dxa"/>
            <w:tcBorders>
              <w:top w:val="single" w:color="000000" w:sz="12" w:space="0"/>
            </w:tcBorders>
            <w:shd w:val="clear" w:color="auto" w:fill="auto"/>
          </w:tcPr>
          <w:p w:rsidRPr="007C7769" w:rsidR="007C7769" w:rsidP="000D1AE5" w:rsidRDefault="007C7769">
            <w:proofErr w:type="spellStart"/>
            <w:r w:rsidRPr="007C7769">
              <w:t>Schizachyrium</w:t>
            </w:r>
            <w:proofErr w:type="spellEnd"/>
            <w:r w:rsidRPr="007C7769">
              <w:t xml:space="preserve"> </w:t>
            </w:r>
            <w:proofErr w:type="spellStart"/>
            <w:r w:rsidRPr="007C7769">
              <w:t>scoparium</w:t>
            </w:r>
            <w:proofErr w:type="spellEnd"/>
          </w:p>
        </w:tc>
        <w:tc>
          <w:tcPr>
            <w:tcW w:w="1860" w:type="dxa"/>
            <w:tcBorders>
              <w:top w:val="single" w:color="000000" w:sz="12" w:space="0"/>
            </w:tcBorders>
            <w:shd w:val="clear" w:color="auto" w:fill="auto"/>
          </w:tcPr>
          <w:p w:rsidRPr="007C7769" w:rsidR="007C7769" w:rsidP="000D1AE5" w:rsidRDefault="007C7769">
            <w:r w:rsidRPr="007C7769">
              <w:t>Little bluestem</w:t>
            </w:r>
          </w:p>
        </w:tc>
        <w:tc>
          <w:tcPr>
            <w:tcW w:w="1956" w:type="dxa"/>
            <w:tcBorders>
              <w:top w:val="single" w:color="000000" w:sz="12" w:space="0"/>
            </w:tcBorders>
            <w:shd w:val="clear" w:color="auto" w:fill="auto"/>
          </w:tcPr>
          <w:p w:rsidRPr="007C7769" w:rsidR="007C7769" w:rsidP="000D1AE5" w:rsidRDefault="007C7769">
            <w:r w:rsidRPr="007C7769">
              <w:t>Upper</w:t>
            </w:r>
          </w:p>
        </w:tc>
      </w:tr>
      <w:tr w:rsidRPr="007C7769" w:rsidR="007C7769" w:rsidTr="007C7769">
        <w:tc>
          <w:tcPr>
            <w:tcW w:w="1056" w:type="dxa"/>
            <w:shd w:val="clear" w:color="auto" w:fill="auto"/>
          </w:tcPr>
          <w:p w:rsidRPr="007C7769" w:rsidR="007C7769" w:rsidP="000D1AE5" w:rsidRDefault="007C7769">
            <w:pPr>
              <w:rPr>
                <w:bCs/>
              </w:rPr>
            </w:pPr>
            <w:r w:rsidRPr="007C7769">
              <w:rPr>
                <w:bCs/>
              </w:rPr>
              <w:t>QUVE</w:t>
            </w:r>
          </w:p>
        </w:tc>
        <w:tc>
          <w:tcPr>
            <w:tcW w:w="2880" w:type="dxa"/>
            <w:shd w:val="clear" w:color="auto" w:fill="auto"/>
          </w:tcPr>
          <w:p w:rsidRPr="007C7769" w:rsidR="007C7769" w:rsidP="000D1AE5" w:rsidRDefault="007C7769">
            <w:r w:rsidRPr="007C7769">
              <w:t xml:space="preserve">Quercus </w:t>
            </w:r>
            <w:proofErr w:type="spellStart"/>
            <w:r w:rsidRPr="007C7769">
              <w:t>velutina</w:t>
            </w:r>
            <w:proofErr w:type="spellEnd"/>
          </w:p>
        </w:tc>
        <w:tc>
          <w:tcPr>
            <w:tcW w:w="1860" w:type="dxa"/>
            <w:shd w:val="clear" w:color="auto" w:fill="auto"/>
          </w:tcPr>
          <w:p w:rsidRPr="007C7769" w:rsidR="007C7769" w:rsidP="000D1AE5" w:rsidRDefault="007C7769">
            <w:r w:rsidRPr="007C7769">
              <w:t>Black oak</w:t>
            </w:r>
          </w:p>
        </w:tc>
        <w:tc>
          <w:tcPr>
            <w:tcW w:w="1956" w:type="dxa"/>
            <w:shd w:val="clear" w:color="auto" w:fill="auto"/>
          </w:tcPr>
          <w:p w:rsidRPr="007C7769" w:rsidR="007C7769" w:rsidP="000D1AE5" w:rsidRDefault="007C7769">
            <w:r w:rsidRPr="007C7769">
              <w:t>Upper</w:t>
            </w:r>
          </w:p>
        </w:tc>
      </w:tr>
      <w:tr w:rsidRPr="007C7769" w:rsidR="007C7769" w:rsidTr="007C7769">
        <w:tc>
          <w:tcPr>
            <w:tcW w:w="1056" w:type="dxa"/>
            <w:shd w:val="clear" w:color="auto" w:fill="auto"/>
          </w:tcPr>
          <w:p w:rsidRPr="007C7769" w:rsidR="007C7769" w:rsidP="000D1AE5" w:rsidRDefault="007C7769">
            <w:pPr>
              <w:rPr>
                <w:bCs/>
              </w:rPr>
            </w:pPr>
            <w:r w:rsidRPr="007C7769">
              <w:rPr>
                <w:bCs/>
              </w:rPr>
              <w:t>QUAL</w:t>
            </w:r>
          </w:p>
        </w:tc>
        <w:tc>
          <w:tcPr>
            <w:tcW w:w="2880" w:type="dxa"/>
            <w:shd w:val="clear" w:color="auto" w:fill="auto"/>
          </w:tcPr>
          <w:p w:rsidRPr="007C7769" w:rsidR="007C7769" w:rsidP="000D1AE5" w:rsidRDefault="007C7769">
            <w:r w:rsidRPr="007C7769">
              <w:t>Quercus alba</w:t>
            </w:r>
          </w:p>
        </w:tc>
        <w:tc>
          <w:tcPr>
            <w:tcW w:w="1860" w:type="dxa"/>
            <w:shd w:val="clear" w:color="auto" w:fill="auto"/>
          </w:tcPr>
          <w:p w:rsidRPr="007C7769" w:rsidR="007C7769" w:rsidP="000D1AE5" w:rsidRDefault="007C7769">
            <w:r w:rsidRPr="007C7769">
              <w:t>White oak</w:t>
            </w:r>
          </w:p>
        </w:tc>
        <w:tc>
          <w:tcPr>
            <w:tcW w:w="1956" w:type="dxa"/>
            <w:shd w:val="clear" w:color="auto" w:fill="auto"/>
          </w:tcPr>
          <w:p w:rsidRPr="007C7769" w:rsidR="007C7769" w:rsidP="000D1AE5" w:rsidRDefault="007C7769">
            <w:r w:rsidRPr="007C7769">
              <w:t>Upper</w:t>
            </w:r>
          </w:p>
        </w:tc>
      </w:tr>
      <w:tr w:rsidRPr="007C7769" w:rsidR="007C7769" w:rsidTr="007C7769">
        <w:tc>
          <w:tcPr>
            <w:tcW w:w="1056" w:type="dxa"/>
            <w:shd w:val="clear" w:color="auto" w:fill="auto"/>
          </w:tcPr>
          <w:p w:rsidRPr="007C7769" w:rsidR="007C7769" w:rsidP="000D1AE5" w:rsidRDefault="007C7769">
            <w:pPr>
              <w:rPr>
                <w:bCs/>
              </w:rPr>
            </w:pPr>
            <w:r w:rsidRPr="007C7769">
              <w:rPr>
                <w:bCs/>
              </w:rPr>
              <w:t>BEPO</w:t>
            </w:r>
          </w:p>
        </w:tc>
        <w:tc>
          <w:tcPr>
            <w:tcW w:w="2880" w:type="dxa"/>
            <w:shd w:val="clear" w:color="auto" w:fill="auto"/>
          </w:tcPr>
          <w:p w:rsidRPr="007C7769" w:rsidR="007C7769" w:rsidP="000D1AE5" w:rsidRDefault="007C7769">
            <w:r w:rsidRPr="007C7769">
              <w:t xml:space="preserve">Betula </w:t>
            </w:r>
            <w:proofErr w:type="spellStart"/>
            <w:r w:rsidRPr="007C7769">
              <w:t>populifolia</w:t>
            </w:r>
            <w:proofErr w:type="spellEnd"/>
          </w:p>
        </w:tc>
        <w:tc>
          <w:tcPr>
            <w:tcW w:w="1860" w:type="dxa"/>
            <w:shd w:val="clear" w:color="auto" w:fill="auto"/>
          </w:tcPr>
          <w:p w:rsidRPr="007C7769" w:rsidR="007C7769" w:rsidP="000D1AE5" w:rsidRDefault="007C7769">
            <w:r w:rsidRPr="007C7769">
              <w:t>Gray birch</w:t>
            </w:r>
          </w:p>
        </w:tc>
        <w:tc>
          <w:tcPr>
            <w:tcW w:w="1956" w:type="dxa"/>
            <w:shd w:val="clear" w:color="auto" w:fill="auto"/>
          </w:tcPr>
          <w:p w:rsidRPr="007C7769" w:rsidR="007C7769" w:rsidP="000D1AE5" w:rsidRDefault="007C7769">
            <w:r w:rsidRPr="007C7769">
              <w:t>Upper</w:t>
            </w:r>
          </w:p>
        </w:tc>
      </w:tr>
    </w:tbl>
    <w:p w:rsidR="007C7769" w:rsidP="007C7769" w:rsidRDefault="007C7769"/>
    <w:p w:rsidR="007C7769" w:rsidP="007C7769" w:rsidRDefault="007C7769">
      <w:pPr>
        <w:pStyle w:val="SClassInfoPara"/>
      </w:pPr>
      <w:r>
        <w:t>Description</w:t>
      </w:r>
    </w:p>
    <w:p w:rsidR="00627B89" w:rsidP="00627B89" w:rsidRDefault="00627B89">
      <w:r>
        <w:t xml:space="preserve">This class is </w:t>
      </w:r>
      <w:r w:rsidR="007C7769">
        <w:t xml:space="preserve">post replacement consists of large open areas with oak sprouts, perennial grasses and forbs. </w:t>
      </w:r>
      <w:r>
        <w:t>Dominant lifeform is herbaceous. Height is herbaceous short-herbaceous medium.</w:t>
      </w:r>
    </w:p>
    <w:p w:rsidR="007C7769" w:rsidP="007C7769" w:rsidRDefault="007C7769"/>
    <w:p>
      <w:r>
        <w:rPr>
          <w:i/>
          <w:u w:val="single"/>
        </w:rPr>
        <w:t>Maximum Tree Size Class</w:t>
      </w:r>
      <w:br/>
      <w:r>
        <w:t>Seedling &lt;4.5ft</w:t>
      </w:r>
    </w:p>
    <w:p w:rsidR="007C7769" w:rsidP="007C7769" w:rsidRDefault="007C7769">
      <w:pPr>
        <w:pStyle w:val="InfoPara"/>
        <w:pBdr>
          <w:top w:val="single" w:color="auto" w:sz="4" w:space="1"/>
        </w:pBdr>
      </w:pPr>
      <w:r xmlns:w="http://schemas.openxmlformats.org/wordprocessingml/2006/main">
        <w:t>Class B</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7C7769" w:rsidP="007C7769" w:rsidRDefault="007C7769"/>
    <w:p w:rsidR="007C7769" w:rsidP="007C7769" w:rsidRDefault="007C776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w:rsidRPr="007C7769" w:rsidR="007C7769" w:rsidTr="007C7769">
        <w:tc>
          <w:tcPr>
            <w:tcW w:w="1056" w:type="dxa"/>
            <w:tcBorders>
              <w:top w:val="single" w:color="auto" w:sz="2" w:space="0"/>
              <w:bottom w:val="single" w:color="000000" w:sz="12" w:space="0"/>
            </w:tcBorders>
            <w:shd w:val="clear" w:color="auto" w:fill="auto"/>
          </w:tcPr>
          <w:p w:rsidRPr="007C7769" w:rsidR="007C7769" w:rsidP="00FC0C21" w:rsidRDefault="007C7769">
            <w:pPr>
              <w:rPr>
                <w:b/>
                <w:bCs/>
              </w:rPr>
            </w:pPr>
            <w:r w:rsidRPr="007C7769">
              <w:rPr>
                <w:b/>
                <w:bCs/>
              </w:rPr>
              <w:t>Symbol</w:t>
            </w:r>
          </w:p>
        </w:tc>
        <w:tc>
          <w:tcPr>
            <w:tcW w:w="2880" w:type="dxa"/>
            <w:tcBorders>
              <w:top w:val="single" w:color="auto" w:sz="2" w:space="0"/>
              <w:bottom w:val="single" w:color="000000" w:sz="12" w:space="0"/>
            </w:tcBorders>
            <w:shd w:val="clear" w:color="auto" w:fill="auto"/>
          </w:tcPr>
          <w:p w:rsidRPr="007C7769" w:rsidR="007C7769" w:rsidP="00FC0C21" w:rsidRDefault="007C7769">
            <w:pPr>
              <w:rPr>
                <w:b/>
                <w:bCs/>
              </w:rPr>
            </w:pPr>
            <w:r w:rsidRPr="007C7769">
              <w:rPr>
                <w:b/>
                <w:bCs/>
              </w:rPr>
              <w:t>Scientific Name</w:t>
            </w:r>
          </w:p>
        </w:tc>
        <w:tc>
          <w:tcPr>
            <w:tcW w:w="1860" w:type="dxa"/>
            <w:tcBorders>
              <w:top w:val="single" w:color="auto" w:sz="2" w:space="0"/>
              <w:bottom w:val="single" w:color="000000" w:sz="12" w:space="0"/>
            </w:tcBorders>
            <w:shd w:val="clear" w:color="auto" w:fill="auto"/>
          </w:tcPr>
          <w:p w:rsidRPr="007C7769" w:rsidR="007C7769" w:rsidP="00FC0C21" w:rsidRDefault="007C7769">
            <w:pPr>
              <w:rPr>
                <w:b/>
                <w:bCs/>
              </w:rPr>
            </w:pPr>
            <w:r w:rsidRPr="007C7769">
              <w:rPr>
                <w:b/>
                <w:bCs/>
              </w:rPr>
              <w:t>Common Name</w:t>
            </w:r>
          </w:p>
        </w:tc>
        <w:tc>
          <w:tcPr>
            <w:tcW w:w="1956" w:type="dxa"/>
            <w:tcBorders>
              <w:top w:val="single" w:color="auto" w:sz="2" w:space="0"/>
              <w:bottom w:val="single" w:color="000000" w:sz="12" w:space="0"/>
            </w:tcBorders>
            <w:shd w:val="clear" w:color="auto" w:fill="auto"/>
          </w:tcPr>
          <w:p w:rsidRPr="007C7769" w:rsidR="007C7769" w:rsidP="00FC0C21" w:rsidRDefault="007C7769">
            <w:pPr>
              <w:rPr>
                <w:b/>
                <w:bCs/>
              </w:rPr>
            </w:pPr>
            <w:r w:rsidRPr="007C7769">
              <w:rPr>
                <w:b/>
                <w:bCs/>
              </w:rPr>
              <w:t>Canopy Position</w:t>
            </w:r>
          </w:p>
        </w:tc>
      </w:tr>
      <w:tr w:rsidRPr="007C7769" w:rsidR="007C7769" w:rsidTr="007C7769">
        <w:tc>
          <w:tcPr>
            <w:tcW w:w="1056" w:type="dxa"/>
            <w:tcBorders>
              <w:top w:val="single" w:color="000000" w:sz="12" w:space="0"/>
            </w:tcBorders>
            <w:shd w:val="clear" w:color="auto" w:fill="auto"/>
          </w:tcPr>
          <w:p w:rsidRPr="007C7769" w:rsidR="007C7769" w:rsidP="00FC0C21" w:rsidRDefault="007C7769">
            <w:pPr>
              <w:rPr>
                <w:bCs/>
              </w:rPr>
            </w:pPr>
            <w:r w:rsidRPr="007C7769">
              <w:rPr>
                <w:bCs/>
              </w:rPr>
              <w:t>QUVE</w:t>
            </w:r>
          </w:p>
        </w:tc>
        <w:tc>
          <w:tcPr>
            <w:tcW w:w="2880" w:type="dxa"/>
            <w:tcBorders>
              <w:top w:val="single" w:color="000000" w:sz="12" w:space="0"/>
            </w:tcBorders>
            <w:shd w:val="clear" w:color="auto" w:fill="auto"/>
          </w:tcPr>
          <w:p w:rsidRPr="007C7769" w:rsidR="007C7769" w:rsidP="00FC0C21" w:rsidRDefault="007C7769">
            <w:r w:rsidRPr="007C7769">
              <w:t xml:space="preserve">Quercus </w:t>
            </w:r>
            <w:proofErr w:type="spellStart"/>
            <w:r w:rsidRPr="007C7769">
              <w:t>velutina</w:t>
            </w:r>
            <w:proofErr w:type="spellEnd"/>
          </w:p>
        </w:tc>
        <w:tc>
          <w:tcPr>
            <w:tcW w:w="1860" w:type="dxa"/>
            <w:tcBorders>
              <w:top w:val="single" w:color="000000" w:sz="12" w:space="0"/>
            </w:tcBorders>
            <w:shd w:val="clear" w:color="auto" w:fill="auto"/>
          </w:tcPr>
          <w:p w:rsidRPr="007C7769" w:rsidR="007C7769" w:rsidP="00FC0C21" w:rsidRDefault="007C7769">
            <w:r w:rsidRPr="007C7769">
              <w:t>Black oak</w:t>
            </w:r>
          </w:p>
        </w:tc>
        <w:tc>
          <w:tcPr>
            <w:tcW w:w="1956" w:type="dxa"/>
            <w:tcBorders>
              <w:top w:val="single" w:color="000000" w:sz="12" w:space="0"/>
            </w:tcBorders>
            <w:shd w:val="clear" w:color="auto" w:fill="auto"/>
          </w:tcPr>
          <w:p w:rsidRPr="007C7769" w:rsidR="007C7769" w:rsidP="00FC0C21" w:rsidRDefault="007C7769">
            <w:r w:rsidRPr="007C7769">
              <w:t>Upper</w:t>
            </w:r>
          </w:p>
        </w:tc>
      </w:tr>
      <w:tr w:rsidRPr="007C7769" w:rsidR="007C7769" w:rsidTr="007C7769">
        <w:tc>
          <w:tcPr>
            <w:tcW w:w="1056" w:type="dxa"/>
            <w:shd w:val="clear" w:color="auto" w:fill="auto"/>
          </w:tcPr>
          <w:p w:rsidRPr="007C7769" w:rsidR="007C7769" w:rsidP="00FC0C21" w:rsidRDefault="007C7769">
            <w:pPr>
              <w:rPr>
                <w:bCs/>
              </w:rPr>
            </w:pPr>
            <w:r w:rsidRPr="007C7769">
              <w:rPr>
                <w:bCs/>
              </w:rPr>
              <w:t>QUAL</w:t>
            </w:r>
          </w:p>
        </w:tc>
        <w:tc>
          <w:tcPr>
            <w:tcW w:w="2880" w:type="dxa"/>
            <w:shd w:val="clear" w:color="auto" w:fill="auto"/>
          </w:tcPr>
          <w:p w:rsidRPr="007C7769" w:rsidR="007C7769" w:rsidP="00FC0C21" w:rsidRDefault="007C7769">
            <w:r w:rsidRPr="007C7769">
              <w:t>Quercus alba</w:t>
            </w:r>
          </w:p>
        </w:tc>
        <w:tc>
          <w:tcPr>
            <w:tcW w:w="1860" w:type="dxa"/>
            <w:shd w:val="clear" w:color="auto" w:fill="auto"/>
          </w:tcPr>
          <w:p w:rsidRPr="007C7769" w:rsidR="007C7769" w:rsidP="00FC0C21" w:rsidRDefault="007C7769">
            <w:r w:rsidRPr="007C7769">
              <w:t>White oak</w:t>
            </w:r>
          </w:p>
        </w:tc>
        <w:tc>
          <w:tcPr>
            <w:tcW w:w="1956" w:type="dxa"/>
            <w:shd w:val="clear" w:color="auto" w:fill="auto"/>
          </w:tcPr>
          <w:p w:rsidRPr="007C7769" w:rsidR="007C7769" w:rsidP="00FC0C21" w:rsidRDefault="007C7769">
            <w:r w:rsidRPr="007C7769">
              <w:t>Upper</w:t>
            </w:r>
          </w:p>
        </w:tc>
      </w:tr>
      <w:tr w:rsidRPr="007C7769" w:rsidR="007C7769" w:rsidTr="007C7769">
        <w:tc>
          <w:tcPr>
            <w:tcW w:w="1056" w:type="dxa"/>
            <w:shd w:val="clear" w:color="auto" w:fill="auto"/>
          </w:tcPr>
          <w:p w:rsidRPr="007C7769" w:rsidR="007C7769" w:rsidP="00FC0C21" w:rsidRDefault="007C7769">
            <w:pPr>
              <w:rPr>
                <w:bCs/>
              </w:rPr>
            </w:pPr>
            <w:r w:rsidRPr="007C7769">
              <w:rPr>
                <w:bCs/>
              </w:rPr>
              <w:t>BEPO</w:t>
            </w:r>
          </w:p>
        </w:tc>
        <w:tc>
          <w:tcPr>
            <w:tcW w:w="2880" w:type="dxa"/>
            <w:shd w:val="clear" w:color="auto" w:fill="auto"/>
          </w:tcPr>
          <w:p w:rsidRPr="007C7769" w:rsidR="007C7769" w:rsidP="00FC0C21" w:rsidRDefault="007C7769">
            <w:r w:rsidRPr="007C7769">
              <w:t xml:space="preserve">Betula </w:t>
            </w:r>
            <w:proofErr w:type="spellStart"/>
            <w:r w:rsidRPr="007C7769">
              <w:t>populifolia</w:t>
            </w:r>
            <w:proofErr w:type="spellEnd"/>
          </w:p>
        </w:tc>
        <w:tc>
          <w:tcPr>
            <w:tcW w:w="1860" w:type="dxa"/>
            <w:shd w:val="clear" w:color="auto" w:fill="auto"/>
          </w:tcPr>
          <w:p w:rsidRPr="007C7769" w:rsidR="007C7769" w:rsidP="00FC0C21" w:rsidRDefault="007C7769">
            <w:r w:rsidRPr="007C7769">
              <w:t>Gray birch</w:t>
            </w:r>
          </w:p>
        </w:tc>
        <w:tc>
          <w:tcPr>
            <w:tcW w:w="1956" w:type="dxa"/>
            <w:shd w:val="clear" w:color="auto" w:fill="auto"/>
          </w:tcPr>
          <w:p w:rsidRPr="007C7769" w:rsidR="007C7769" w:rsidP="00FC0C21" w:rsidRDefault="007C7769">
            <w:r w:rsidRPr="007C7769">
              <w:t>Upper</w:t>
            </w:r>
          </w:p>
        </w:tc>
      </w:tr>
      <w:tr w:rsidRPr="007C7769" w:rsidR="007C7769" w:rsidTr="007C7769">
        <w:tc>
          <w:tcPr>
            <w:tcW w:w="1056" w:type="dxa"/>
            <w:shd w:val="clear" w:color="auto" w:fill="auto"/>
          </w:tcPr>
          <w:p w:rsidRPr="007C7769" w:rsidR="007C7769" w:rsidP="00FC0C21" w:rsidRDefault="007C7769">
            <w:pPr>
              <w:rPr>
                <w:bCs/>
              </w:rPr>
            </w:pPr>
            <w:r w:rsidRPr="007C7769">
              <w:rPr>
                <w:bCs/>
              </w:rPr>
              <w:t>SCSC</w:t>
            </w:r>
          </w:p>
        </w:tc>
        <w:tc>
          <w:tcPr>
            <w:tcW w:w="2880" w:type="dxa"/>
            <w:shd w:val="clear" w:color="auto" w:fill="auto"/>
          </w:tcPr>
          <w:p w:rsidRPr="007C7769" w:rsidR="007C7769" w:rsidP="00FC0C21" w:rsidRDefault="007C7769">
            <w:proofErr w:type="spellStart"/>
            <w:r w:rsidRPr="007C7769">
              <w:t>Schizachyrium</w:t>
            </w:r>
            <w:proofErr w:type="spellEnd"/>
            <w:r w:rsidRPr="007C7769">
              <w:t xml:space="preserve"> </w:t>
            </w:r>
            <w:proofErr w:type="spellStart"/>
            <w:r w:rsidRPr="007C7769">
              <w:t>scoparium</w:t>
            </w:r>
            <w:proofErr w:type="spellEnd"/>
          </w:p>
        </w:tc>
        <w:tc>
          <w:tcPr>
            <w:tcW w:w="1860" w:type="dxa"/>
            <w:shd w:val="clear" w:color="auto" w:fill="auto"/>
          </w:tcPr>
          <w:p w:rsidRPr="007C7769" w:rsidR="007C7769" w:rsidP="00FC0C21" w:rsidRDefault="007C7769">
            <w:r w:rsidRPr="007C7769">
              <w:t>Little bluestem</w:t>
            </w:r>
          </w:p>
        </w:tc>
        <w:tc>
          <w:tcPr>
            <w:tcW w:w="1956" w:type="dxa"/>
            <w:shd w:val="clear" w:color="auto" w:fill="auto"/>
          </w:tcPr>
          <w:p w:rsidRPr="007C7769" w:rsidR="007C7769" w:rsidP="00FC0C21" w:rsidRDefault="007C7769">
            <w:r w:rsidRPr="007C7769">
              <w:t>Lower</w:t>
            </w:r>
          </w:p>
        </w:tc>
      </w:tr>
    </w:tbl>
    <w:p w:rsidR="007C7769" w:rsidP="007C7769" w:rsidRDefault="007C7769"/>
    <w:p w:rsidR="007C7769" w:rsidP="007C7769" w:rsidRDefault="007C7769">
      <w:pPr>
        <w:pStyle w:val="SClassInfoPara"/>
      </w:pPr>
      <w:r>
        <w:t>Description</w:t>
      </w:r>
    </w:p>
    <w:p w:rsidR="007C7769" w:rsidP="007C7769" w:rsidRDefault="00410DA6">
      <w:r>
        <w:t xml:space="preserve">This class is a </w:t>
      </w:r>
      <w:r w:rsidR="007C7769">
        <w:t xml:space="preserve">mid-closed </w:t>
      </w:r>
      <w:r>
        <w:t xml:space="preserve">state that </w:t>
      </w:r>
      <w:r w:rsidR="007C7769">
        <w:t xml:space="preserve">consists of sapling to pole-sized oaks with reduced herbaceous </w:t>
      </w:r>
      <w:r>
        <w:t>understory.</w:t>
      </w:r>
    </w:p>
    <w:p w:rsidR="007C7769" w:rsidP="007C7769" w:rsidRDefault="007C7769"/>
    <w:p>
      <w:r>
        <w:rPr>
          <w:i/>
          <w:u w:val="single"/>
        </w:rPr>
        <w:t>Maximum Tree Size Class</w:t>
      </w:r>
      <w:br/>
      <w:r>
        <w:t>Pole 5-9" DBH</w:t>
      </w:r>
    </w:p>
    <w:p w:rsidR="007C7769" w:rsidP="007C7769" w:rsidRDefault="007C7769">
      <w:pPr>
        <w:pStyle w:val="InfoPara"/>
        <w:pBdr>
          <w:top w:val="single" w:color="auto" w:sz="4" w:space="1"/>
        </w:pBdr>
      </w:pPr>
      <w:r xmlns:w="http://schemas.openxmlformats.org/wordprocessingml/2006/main">
        <w:t>Class C</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C7769" w:rsidP="007C7769" w:rsidRDefault="007C7769"/>
    <w:p w:rsidR="007C7769" w:rsidP="007C7769" w:rsidRDefault="007C776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w:rsidRPr="007C7769" w:rsidR="007C7769" w:rsidTr="007C7769">
        <w:tc>
          <w:tcPr>
            <w:tcW w:w="1056" w:type="dxa"/>
            <w:tcBorders>
              <w:top w:val="single" w:color="auto" w:sz="2" w:space="0"/>
              <w:bottom w:val="single" w:color="000000" w:sz="12" w:space="0"/>
            </w:tcBorders>
            <w:shd w:val="clear" w:color="auto" w:fill="auto"/>
          </w:tcPr>
          <w:p w:rsidRPr="007C7769" w:rsidR="007C7769" w:rsidP="009D6C25" w:rsidRDefault="007C7769">
            <w:pPr>
              <w:rPr>
                <w:b/>
                <w:bCs/>
              </w:rPr>
            </w:pPr>
            <w:r w:rsidRPr="007C7769">
              <w:rPr>
                <w:b/>
                <w:bCs/>
              </w:rPr>
              <w:t>Symbol</w:t>
            </w:r>
          </w:p>
        </w:tc>
        <w:tc>
          <w:tcPr>
            <w:tcW w:w="2880" w:type="dxa"/>
            <w:tcBorders>
              <w:top w:val="single" w:color="auto" w:sz="2" w:space="0"/>
              <w:bottom w:val="single" w:color="000000" w:sz="12" w:space="0"/>
            </w:tcBorders>
            <w:shd w:val="clear" w:color="auto" w:fill="auto"/>
          </w:tcPr>
          <w:p w:rsidRPr="007C7769" w:rsidR="007C7769" w:rsidP="009D6C25" w:rsidRDefault="007C7769">
            <w:pPr>
              <w:rPr>
                <w:b/>
                <w:bCs/>
              </w:rPr>
            </w:pPr>
            <w:r w:rsidRPr="007C7769">
              <w:rPr>
                <w:b/>
                <w:bCs/>
              </w:rPr>
              <w:t>Scientific Name</w:t>
            </w:r>
          </w:p>
        </w:tc>
        <w:tc>
          <w:tcPr>
            <w:tcW w:w="1860" w:type="dxa"/>
            <w:tcBorders>
              <w:top w:val="single" w:color="auto" w:sz="2" w:space="0"/>
              <w:bottom w:val="single" w:color="000000" w:sz="12" w:space="0"/>
            </w:tcBorders>
            <w:shd w:val="clear" w:color="auto" w:fill="auto"/>
          </w:tcPr>
          <w:p w:rsidRPr="007C7769" w:rsidR="007C7769" w:rsidP="009D6C25" w:rsidRDefault="007C7769">
            <w:pPr>
              <w:rPr>
                <w:b/>
                <w:bCs/>
              </w:rPr>
            </w:pPr>
            <w:r w:rsidRPr="007C7769">
              <w:rPr>
                <w:b/>
                <w:bCs/>
              </w:rPr>
              <w:t>Common Name</w:t>
            </w:r>
          </w:p>
        </w:tc>
        <w:tc>
          <w:tcPr>
            <w:tcW w:w="1956" w:type="dxa"/>
            <w:tcBorders>
              <w:top w:val="single" w:color="auto" w:sz="2" w:space="0"/>
              <w:bottom w:val="single" w:color="000000" w:sz="12" w:space="0"/>
            </w:tcBorders>
            <w:shd w:val="clear" w:color="auto" w:fill="auto"/>
          </w:tcPr>
          <w:p w:rsidRPr="007C7769" w:rsidR="007C7769" w:rsidP="009D6C25" w:rsidRDefault="007C7769">
            <w:pPr>
              <w:rPr>
                <w:b/>
                <w:bCs/>
              </w:rPr>
            </w:pPr>
            <w:r w:rsidRPr="007C7769">
              <w:rPr>
                <w:b/>
                <w:bCs/>
              </w:rPr>
              <w:t>Canopy Position</w:t>
            </w:r>
          </w:p>
        </w:tc>
      </w:tr>
      <w:tr w:rsidRPr="007C7769" w:rsidR="007C7769" w:rsidTr="007C7769">
        <w:tc>
          <w:tcPr>
            <w:tcW w:w="1056" w:type="dxa"/>
            <w:tcBorders>
              <w:top w:val="single" w:color="000000" w:sz="12" w:space="0"/>
            </w:tcBorders>
            <w:shd w:val="clear" w:color="auto" w:fill="auto"/>
          </w:tcPr>
          <w:p w:rsidRPr="007C7769" w:rsidR="007C7769" w:rsidP="009D6C25" w:rsidRDefault="007C7769">
            <w:pPr>
              <w:rPr>
                <w:bCs/>
              </w:rPr>
            </w:pPr>
            <w:r w:rsidRPr="007C7769">
              <w:rPr>
                <w:bCs/>
              </w:rPr>
              <w:t>SCSC</w:t>
            </w:r>
          </w:p>
        </w:tc>
        <w:tc>
          <w:tcPr>
            <w:tcW w:w="2880" w:type="dxa"/>
            <w:tcBorders>
              <w:top w:val="single" w:color="000000" w:sz="12" w:space="0"/>
            </w:tcBorders>
            <w:shd w:val="clear" w:color="auto" w:fill="auto"/>
          </w:tcPr>
          <w:p w:rsidRPr="007C7769" w:rsidR="007C7769" w:rsidP="009D6C25" w:rsidRDefault="007C7769">
            <w:proofErr w:type="spellStart"/>
            <w:r w:rsidRPr="007C7769">
              <w:t>Schizachyrium</w:t>
            </w:r>
            <w:proofErr w:type="spellEnd"/>
            <w:r w:rsidRPr="007C7769">
              <w:t xml:space="preserve"> </w:t>
            </w:r>
            <w:proofErr w:type="spellStart"/>
            <w:r w:rsidRPr="007C7769">
              <w:t>scoparium</w:t>
            </w:r>
            <w:proofErr w:type="spellEnd"/>
          </w:p>
        </w:tc>
        <w:tc>
          <w:tcPr>
            <w:tcW w:w="1860" w:type="dxa"/>
            <w:tcBorders>
              <w:top w:val="single" w:color="000000" w:sz="12" w:space="0"/>
            </w:tcBorders>
            <w:shd w:val="clear" w:color="auto" w:fill="auto"/>
          </w:tcPr>
          <w:p w:rsidRPr="007C7769" w:rsidR="007C7769" w:rsidP="009D6C25" w:rsidRDefault="007C7769">
            <w:r w:rsidRPr="007C7769">
              <w:t>Little bluestem</w:t>
            </w:r>
          </w:p>
        </w:tc>
        <w:tc>
          <w:tcPr>
            <w:tcW w:w="1956" w:type="dxa"/>
            <w:tcBorders>
              <w:top w:val="single" w:color="000000" w:sz="12" w:space="0"/>
            </w:tcBorders>
            <w:shd w:val="clear" w:color="auto" w:fill="auto"/>
          </w:tcPr>
          <w:p w:rsidRPr="007C7769" w:rsidR="007C7769" w:rsidP="009D6C25" w:rsidRDefault="007C7769">
            <w:r w:rsidRPr="007C7769">
              <w:t>Lower</w:t>
            </w:r>
          </w:p>
        </w:tc>
      </w:tr>
      <w:tr w:rsidRPr="007C7769" w:rsidR="007C7769" w:rsidTr="007C7769">
        <w:tc>
          <w:tcPr>
            <w:tcW w:w="1056" w:type="dxa"/>
            <w:shd w:val="clear" w:color="auto" w:fill="auto"/>
          </w:tcPr>
          <w:p w:rsidRPr="007C7769" w:rsidR="007C7769" w:rsidP="009D6C25" w:rsidRDefault="007C7769">
            <w:pPr>
              <w:rPr>
                <w:bCs/>
              </w:rPr>
            </w:pPr>
            <w:r w:rsidRPr="007C7769">
              <w:rPr>
                <w:bCs/>
              </w:rPr>
              <w:t>QUVE</w:t>
            </w:r>
          </w:p>
        </w:tc>
        <w:tc>
          <w:tcPr>
            <w:tcW w:w="2880" w:type="dxa"/>
            <w:shd w:val="clear" w:color="auto" w:fill="auto"/>
          </w:tcPr>
          <w:p w:rsidRPr="007C7769" w:rsidR="007C7769" w:rsidP="009D6C25" w:rsidRDefault="007C7769">
            <w:r w:rsidRPr="007C7769">
              <w:t xml:space="preserve">Quercus </w:t>
            </w:r>
            <w:proofErr w:type="spellStart"/>
            <w:r w:rsidRPr="007C7769">
              <w:t>velutina</w:t>
            </w:r>
            <w:proofErr w:type="spellEnd"/>
          </w:p>
        </w:tc>
        <w:tc>
          <w:tcPr>
            <w:tcW w:w="1860" w:type="dxa"/>
            <w:shd w:val="clear" w:color="auto" w:fill="auto"/>
          </w:tcPr>
          <w:p w:rsidRPr="007C7769" w:rsidR="007C7769" w:rsidP="009D6C25" w:rsidRDefault="007C7769">
            <w:r w:rsidRPr="007C7769">
              <w:t>Black oak</w:t>
            </w:r>
          </w:p>
        </w:tc>
        <w:tc>
          <w:tcPr>
            <w:tcW w:w="1956" w:type="dxa"/>
            <w:shd w:val="clear" w:color="auto" w:fill="auto"/>
          </w:tcPr>
          <w:p w:rsidRPr="007C7769" w:rsidR="007C7769" w:rsidP="009D6C25" w:rsidRDefault="007C7769">
            <w:r w:rsidRPr="007C7769">
              <w:t>Upper</w:t>
            </w:r>
          </w:p>
        </w:tc>
      </w:tr>
      <w:tr w:rsidRPr="007C7769" w:rsidR="007C7769" w:rsidTr="007C7769">
        <w:tc>
          <w:tcPr>
            <w:tcW w:w="1056" w:type="dxa"/>
            <w:shd w:val="clear" w:color="auto" w:fill="auto"/>
          </w:tcPr>
          <w:p w:rsidRPr="007C7769" w:rsidR="007C7769" w:rsidP="009D6C25" w:rsidRDefault="007C7769">
            <w:pPr>
              <w:rPr>
                <w:bCs/>
              </w:rPr>
            </w:pPr>
            <w:r w:rsidRPr="007C7769">
              <w:rPr>
                <w:bCs/>
              </w:rPr>
              <w:t>QUAL</w:t>
            </w:r>
          </w:p>
        </w:tc>
        <w:tc>
          <w:tcPr>
            <w:tcW w:w="2880" w:type="dxa"/>
            <w:shd w:val="clear" w:color="auto" w:fill="auto"/>
          </w:tcPr>
          <w:p w:rsidRPr="007C7769" w:rsidR="007C7769" w:rsidP="009D6C25" w:rsidRDefault="007C7769">
            <w:r w:rsidRPr="007C7769">
              <w:t>Quercus alba</w:t>
            </w:r>
          </w:p>
        </w:tc>
        <w:tc>
          <w:tcPr>
            <w:tcW w:w="1860" w:type="dxa"/>
            <w:shd w:val="clear" w:color="auto" w:fill="auto"/>
          </w:tcPr>
          <w:p w:rsidRPr="007C7769" w:rsidR="007C7769" w:rsidP="009D6C25" w:rsidRDefault="007C7769">
            <w:r w:rsidRPr="007C7769">
              <w:t>White oak</w:t>
            </w:r>
          </w:p>
        </w:tc>
        <w:tc>
          <w:tcPr>
            <w:tcW w:w="1956" w:type="dxa"/>
            <w:shd w:val="clear" w:color="auto" w:fill="auto"/>
          </w:tcPr>
          <w:p w:rsidRPr="007C7769" w:rsidR="007C7769" w:rsidP="009D6C25" w:rsidRDefault="007C7769">
            <w:r w:rsidRPr="007C7769">
              <w:t>Upper</w:t>
            </w:r>
          </w:p>
        </w:tc>
      </w:tr>
      <w:tr w:rsidRPr="007C7769" w:rsidR="007C7769" w:rsidTr="007C7769">
        <w:tc>
          <w:tcPr>
            <w:tcW w:w="1056" w:type="dxa"/>
            <w:shd w:val="clear" w:color="auto" w:fill="auto"/>
          </w:tcPr>
          <w:p w:rsidRPr="007C7769" w:rsidR="007C7769" w:rsidP="009D6C25" w:rsidRDefault="007C7769">
            <w:pPr>
              <w:rPr>
                <w:bCs/>
              </w:rPr>
            </w:pPr>
            <w:r w:rsidRPr="007C7769">
              <w:rPr>
                <w:bCs/>
              </w:rPr>
              <w:t>BEPO</w:t>
            </w:r>
          </w:p>
        </w:tc>
        <w:tc>
          <w:tcPr>
            <w:tcW w:w="2880" w:type="dxa"/>
            <w:shd w:val="clear" w:color="auto" w:fill="auto"/>
          </w:tcPr>
          <w:p w:rsidRPr="007C7769" w:rsidR="007C7769" w:rsidP="009D6C25" w:rsidRDefault="007C7769">
            <w:r w:rsidRPr="007C7769">
              <w:t xml:space="preserve">Betula </w:t>
            </w:r>
            <w:proofErr w:type="spellStart"/>
            <w:r w:rsidRPr="007C7769">
              <w:t>populifolia</w:t>
            </w:r>
            <w:proofErr w:type="spellEnd"/>
          </w:p>
        </w:tc>
        <w:tc>
          <w:tcPr>
            <w:tcW w:w="1860" w:type="dxa"/>
            <w:shd w:val="clear" w:color="auto" w:fill="auto"/>
          </w:tcPr>
          <w:p w:rsidRPr="007C7769" w:rsidR="007C7769" w:rsidP="009D6C25" w:rsidRDefault="007C7769">
            <w:r w:rsidRPr="007C7769">
              <w:t>Gray birch</w:t>
            </w:r>
          </w:p>
        </w:tc>
        <w:tc>
          <w:tcPr>
            <w:tcW w:w="1956" w:type="dxa"/>
            <w:shd w:val="clear" w:color="auto" w:fill="auto"/>
          </w:tcPr>
          <w:p w:rsidRPr="007C7769" w:rsidR="007C7769" w:rsidP="009D6C25" w:rsidRDefault="007C7769">
            <w:r w:rsidRPr="007C7769">
              <w:t>Upper</w:t>
            </w:r>
          </w:p>
        </w:tc>
      </w:tr>
    </w:tbl>
    <w:p w:rsidR="007C7769" w:rsidP="007C7769" w:rsidRDefault="007C7769"/>
    <w:p w:rsidR="007C7769" w:rsidP="007C7769" w:rsidRDefault="007C7769">
      <w:pPr>
        <w:pStyle w:val="SClassInfoPara"/>
      </w:pPr>
      <w:r>
        <w:t>Description</w:t>
      </w:r>
    </w:p>
    <w:p w:rsidR="007C7769" w:rsidP="007C7769" w:rsidRDefault="00410DA6">
      <w:r>
        <w:t>This class is a</w:t>
      </w:r>
      <w:r w:rsidR="007C7769">
        <w:t xml:space="preserve"> mid-open </w:t>
      </w:r>
      <w:r>
        <w:t xml:space="preserve">state that </w:t>
      </w:r>
      <w:r w:rsidR="007C7769">
        <w:t xml:space="preserve">consists of shrub/grass understory with sapling to pole-sized oak overstory. </w:t>
      </w:r>
    </w:p>
    <w:p w:rsidR="007C7769" w:rsidP="007C7769" w:rsidRDefault="007C7769"/>
    <w:p>
      <w:r>
        <w:rPr>
          <w:i/>
          <w:u w:val="single"/>
        </w:rPr>
        <w:t>Maximum Tree Size Class</w:t>
      </w:r>
      <w:br/>
      <w:r>
        <w:t>Pole 5-9" DBH</w:t>
      </w:r>
    </w:p>
    <w:p w:rsidR="007C7769" w:rsidP="007C7769" w:rsidRDefault="007C7769">
      <w:pPr>
        <w:pStyle w:val="InfoPara"/>
        <w:pBdr>
          <w:top w:val="single" w:color="auto" w:sz="4" w:space="1"/>
        </w:pBdr>
      </w:pPr>
      <w:r xmlns:w="http://schemas.openxmlformats.org/wordprocessingml/2006/main">
        <w:t>Class D</w:t>
      </w:r>
      <w:r xmlns:w="http://schemas.openxmlformats.org/wordprocessingml/2006/main">
        <w:tab/>
        <w:t>53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7C7769" w:rsidP="007C7769" w:rsidRDefault="007C7769"/>
    <w:p w:rsidR="007C7769" w:rsidP="007C7769" w:rsidRDefault="007C776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w:rsidRPr="007C7769" w:rsidR="007C7769" w:rsidTr="007C7769">
        <w:tc>
          <w:tcPr>
            <w:tcW w:w="1056" w:type="dxa"/>
            <w:tcBorders>
              <w:top w:val="single" w:color="auto" w:sz="2" w:space="0"/>
              <w:bottom w:val="single" w:color="000000" w:sz="12" w:space="0"/>
            </w:tcBorders>
            <w:shd w:val="clear" w:color="auto" w:fill="auto"/>
          </w:tcPr>
          <w:p w:rsidRPr="007C7769" w:rsidR="007C7769" w:rsidP="00B84780" w:rsidRDefault="007C7769">
            <w:pPr>
              <w:rPr>
                <w:b/>
                <w:bCs/>
              </w:rPr>
            </w:pPr>
            <w:r w:rsidRPr="007C7769">
              <w:rPr>
                <w:b/>
                <w:bCs/>
              </w:rPr>
              <w:t>Symbol</w:t>
            </w:r>
          </w:p>
        </w:tc>
        <w:tc>
          <w:tcPr>
            <w:tcW w:w="2880" w:type="dxa"/>
            <w:tcBorders>
              <w:top w:val="single" w:color="auto" w:sz="2" w:space="0"/>
              <w:bottom w:val="single" w:color="000000" w:sz="12" w:space="0"/>
            </w:tcBorders>
            <w:shd w:val="clear" w:color="auto" w:fill="auto"/>
          </w:tcPr>
          <w:p w:rsidRPr="007C7769" w:rsidR="007C7769" w:rsidP="00B84780" w:rsidRDefault="007C7769">
            <w:pPr>
              <w:rPr>
                <w:b/>
                <w:bCs/>
              </w:rPr>
            </w:pPr>
            <w:r w:rsidRPr="007C7769">
              <w:rPr>
                <w:b/>
                <w:bCs/>
              </w:rPr>
              <w:t>Scientific Name</w:t>
            </w:r>
          </w:p>
        </w:tc>
        <w:tc>
          <w:tcPr>
            <w:tcW w:w="1860" w:type="dxa"/>
            <w:tcBorders>
              <w:top w:val="single" w:color="auto" w:sz="2" w:space="0"/>
              <w:bottom w:val="single" w:color="000000" w:sz="12" w:space="0"/>
            </w:tcBorders>
            <w:shd w:val="clear" w:color="auto" w:fill="auto"/>
          </w:tcPr>
          <w:p w:rsidRPr="007C7769" w:rsidR="007C7769" w:rsidP="00B84780" w:rsidRDefault="007C7769">
            <w:pPr>
              <w:rPr>
                <w:b/>
                <w:bCs/>
              </w:rPr>
            </w:pPr>
            <w:r w:rsidRPr="007C7769">
              <w:rPr>
                <w:b/>
                <w:bCs/>
              </w:rPr>
              <w:t>Common Name</w:t>
            </w:r>
          </w:p>
        </w:tc>
        <w:tc>
          <w:tcPr>
            <w:tcW w:w="1956" w:type="dxa"/>
            <w:tcBorders>
              <w:top w:val="single" w:color="auto" w:sz="2" w:space="0"/>
              <w:bottom w:val="single" w:color="000000" w:sz="12" w:space="0"/>
            </w:tcBorders>
            <w:shd w:val="clear" w:color="auto" w:fill="auto"/>
          </w:tcPr>
          <w:p w:rsidRPr="007C7769" w:rsidR="007C7769" w:rsidP="00B84780" w:rsidRDefault="007C7769">
            <w:pPr>
              <w:rPr>
                <w:b/>
                <w:bCs/>
              </w:rPr>
            </w:pPr>
            <w:r w:rsidRPr="007C7769">
              <w:rPr>
                <w:b/>
                <w:bCs/>
              </w:rPr>
              <w:t>Canopy Position</w:t>
            </w:r>
          </w:p>
        </w:tc>
      </w:tr>
      <w:tr w:rsidRPr="007C7769" w:rsidR="007C7769" w:rsidTr="007C7769">
        <w:tc>
          <w:tcPr>
            <w:tcW w:w="1056" w:type="dxa"/>
            <w:tcBorders>
              <w:top w:val="single" w:color="000000" w:sz="12" w:space="0"/>
            </w:tcBorders>
            <w:shd w:val="clear" w:color="auto" w:fill="auto"/>
          </w:tcPr>
          <w:p w:rsidRPr="007C7769" w:rsidR="007C7769" w:rsidP="00B84780" w:rsidRDefault="007C7769">
            <w:pPr>
              <w:rPr>
                <w:bCs/>
              </w:rPr>
            </w:pPr>
            <w:r w:rsidRPr="007C7769">
              <w:rPr>
                <w:bCs/>
              </w:rPr>
              <w:t>QUVE</w:t>
            </w:r>
          </w:p>
        </w:tc>
        <w:tc>
          <w:tcPr>
            <w:tcW w:w="2880" w:type="dxa"/>
            <w:tcBorders>
              <w:top w:val="single" w:color="000000" w:sz="12" w:space="0"/>
            </w:tcBorders>
            <w:shd w:val="clear" w:color="auto" w:fill="auto"/>
          </w:tcPr>
          <w:p w:rsidRPr="007C7769" w:rsidR="007C7769" w:rsidP="00B84780" w:rsidRDefault="007C7769">
            <w:r w:rsidRPr="007C7769">
              <w:t xml:space="preserve">Quercus </w:t>
            </w:r>
            <w:proofErr w:type="spellStart"/>
            <w:r w:rsidRPr="007C7769">
              <w:t>velutina</w:t>
            </w:r>
            <w:proofErr w:type="spellEnd"/>
          </w:p>
        </w:tc>
        <w:tc>
          <w:tcPr>
            <w:tcW w:w="1860" w:type="dxa"/>
            <w:tcBorders>
              <w:top w:val="single" w:color="000000" w:sz="12" w:space="0"/>
            </w:tcBorders>
            <w:shd w:val="clear" w:color="auto" w:fill="auto"/>
          </w:tcPr>
          <w:p w:rsidRPr="007C7769" w:rsidR="007C7769" w:rsidP="00B84780" w:rsidRDefault="007C7769">
            <w:r w:rsidRPr="007C7769">
              <w:t>Black oak</w:t>
            </w:r>
          </w:p>
        </w:tc>
        <w:tc>
          <w:tcPr>
            <w:tcW w:w="1956" w:type="dxa"/>
            <w:tcBorders>
              <w:top w:val="single" w:color="000000" w:sz="12" w:space="0"/>
            </w:tcBorders>
            <w:shd w:val="clear" w:color="auto" w:fill="auto"/>
          </w:tcPr>
          <w:p w:rsidRPr="007C7769" w:rsidR="007C7769" w:rsidP="00B84780" w:rsidRDefault="007C7769">
            <w:r w:rsidRPr="007C7769">
              <w:t>Upper</w:t>
            </w:r>
          </w:p>
        </w:tc>
      </w:tr>
      <w:tr w:rsidRPr="007C7769" w:rsidR="007C7769" w:rsidTr="007C7769">
        <w:tc>
          <w:tcPr>
            <w:tcW w:w="1056" w:type="dxa"/>
            <w:shd w:val="clear" w:color="auto" w:fill="auto"/>
          </w:tcPr>
          <w:p w:rsidRPr="007C7769" w:rsidR="007C7769" w:rsidP="00B84780" w:rsidRDefault="007C7769">
            <w:pPr>
              <w:rPr>
                <w:bCs/>
              </w:rPr>
            </w:pPr>
            <w:r w:rsidRPr="007C7769">
              <w:rPr>
                <w:bCs/>
              </w:rPr>
              <w:t>QUAL</w:t>
            </w:r>
          </w:p>
        </w:tc>
        <w:tc>
          <w:tcPr>
            <w:tcW w:w="2880" w:type="dxa"/>
            <w:shd w:val="clear" w:color="auto" w:fill="auto"/>
          </w:tcPr>
          <w:p w:rsidRPr="007C7769" w:rsidR="007C7769" w:rsidP="00B84780" w:rsidRDefault="007C7769">
            <w:r w:rsidRPr="007C7769">
              <w:t>Quercus alba</w:t>
            </w:r>
          </w:p>
        </w:tc>
        <w:tc>
          <w:tcPr>
            <w:tcW w:w="1860" w:type="dxa"/>
            <w:shd w:val="clear" w:color="auto" w:fill="auto"/>
          </w:tcPr>
          <w:p w:rsidRPr="007C7769" w:rsidR="007C7769" w:rsidP="00B84780" w:rsidRDefault="007C7769">
            <w:r w:rsidRPr="007C7769">
              <w:t>White oak</w:t>
            </w:r>
          </w:p>
        </w:tc>
        <w:tc>
          <w:tcPr>
            <w:tcW w:w="1956" w:type="dxa"/>
            <w:shd w:val="clear" w:color="auto" w:fill="auto"/>
          </w:tcPr>
          <w:p w:rsidRPr="007C7769" w:rsidR="007C7769" w:rsidP="00B84780" w:rsidRDefault="007C7769">
            <w:r w:rsidRPr="007C7769">
              <w:t>Upper</w:t>
            </w:r>
          </w:p>
        </w:tc>
      </w:tr>
      <w:tr w:rsidRPr="007C7769" w:rsidR="007C7769" w:rsidTr="007C7769">
        <w:tc>
          <w:tcPr>
            <w:tcW w:w="1056" w:type="dxa"/>
            <w:shd w:val="clear" w:color="auto" w:fill="auto"/>
          </w:tcPr>
          <w:p w:rsidRPr="007C7769" w:rsidR="007C7769" w:rsidP="00B84780" w:rsidRDefault="007C7769">
            <w:pPr>
              <w:rPr>
                <w:bCs/>
              </w:rPr>
            </w:pPr>
            <w:r w:rsidRPr="007C7769">
              <w:rPr>
                <w:bCs/>
              </w:rPr>
              <w:t>BEPO</w:t>
            </w:r>
          </w:p>
        </w:tc>
        <w:tc>
          <w:tcPr>
            <w:tcW w:w="2880" w:type="dxa"/>
            <w:shd w:val="clear" w:color="auto" w:fill="auto"/>
          </w:tcPr>
          <w:p w:rsidRPr="007C7769" w:rsidR="007C7769" w:rsidP="00B84780" w:rsidRDefault="007C7769">
            <w:r w:rsidRPr="007C7769">
              <w:t xml:space="preserve">Betula </w:t>
            </w:r>
            <w:proofErr w:type="spellStart"/>
            <w:r w:rsidRPr="007C7769">
              <w:t>populifolia</w:t>
            </w:r>
            <w:proofErr w:type="spellEnd"/>
          </w:p>
        </w:tc>
        <w:tc>
          <w:tcPr>
            <w:tcW w:w="1860" w:type="dxa"/>
            <w:shd w:val="clear" w:color="auto" w:fill="auto"/>
          </w:tcPr>
          <w:p w:rsidRPr="007C7769" w:rsidR="007C7769" w:rsidP="00B84780" w:rsidRDefault="007C7769">
            <w:r w:rsidRPr="007C7769">
              <w:t>Gray birch</w:t>
            </w:r>
          </w:p>
        </w:tc>
        <w:tc>
          <w:tcPr>
            <w:tcW w:w="1956" w:type="dxa"/>
            <w:shd w:val="clear" w:color="auto" w:fill="auto"/>
          </w:tcPr>
          <w:p w:rsidRPr="007C7769" w:rsidR="007C7769" w:rsidP="00B84780" w:rsidRDefault="007C7769">
            <w:r w:rsidRPr="007C7769">
              <w:t>Mid-Upper</w:t>
            </w:r>
          </w:p>
        </w:tc>
      </w:tr>
      <w:tr w:rsidRPr="007C7769" w:rsidR="007C7769" w:rsidTr="007C7769">
        <w:tc>
          <w:tcPr>
            <w:tcW w:w="1056" w:type="dxa"/>
            <w:shd w:val="clear" w:color="auto" w:fill="auto"/>
          </w:tcPr>
          <w:p w:rsidRPr="007C7769" w:rsidR="007C7769" w:rsidP="00B84780" w:rsidRDefault="007C7769">
            <w:pPr>
              <w:rPr>
                <w:bCs/>
              </w:rPr>
            </w:pPr>
            <w:r w:rsidRPr="007C7769">
              <w:rPr>
                <w:bCs/>
              </w:rPr>
              <w:t>SCSC</w:t>
            </w:r>
          </w:p>
        </w:tc>
        <w:tc>
          <w:tcPr>
            <w:tcW w:w="2880" w:type="dxa"/>
            <w:shd w:val="clear" w:color="auto" w:fill="auto"/>
          </w:tcPr>
          <w:p w:rsidRPr="007C7769" w:rsidR="007C7769" w:rsidP="00B84780" w:rsidRDefault="007C7769">
            <w:proofErr w:type="spellStart"/>
            <w:r w:rsidRPr="007C7769">
              <w:t>Schizachyrium</w:t>
            </w:r>
            <w:proofErr w:type="spellEnd"/>
            <w:r w:rsidRPr="007C7769">
              <w:t xml:space="preserve"> </w:t>
            </w:r>
            <w:proofErr w:type="spellStart"/>
            <w:r w:rsidRPr="007C7769">
              <w:t>scoparium</w:t>
            </w:r>
            <w:proofErr w:type="spellEnd"/>
          </w:p>
        </w:tc>
        <w:tc>
          <w:tcPr>
            <w:tcW w:w="1860" w:type="dxa"/>
            <w:shd w:val="clear" w:color="auto" w:fill="auto"/>
          </w:tcPr>
          <w:p w:rsidRPr="007C7769" w:rsidR="007C7769" w:rsidP="00B84780" w:rsidRDefault="007C7769">
            <w:r w:rsidRPr="007C7769">
              <w:t>Little bluestem</w:t>
            </w:r>
          </w:p>
        </w:tc>
        <w:tc>
          <w:tcPr>
            <w:tcW w:w="1956" w:type="dxa"/>
            <w:shd w:val="clear" w:color="auto" w:fill="auto"/>
          </w:tcPr>
          <w:p w:rsidRPr="007C7769" w:rsidR="007C7769" w:rsidP="00B84780" w:rsidRDefault="007C7769">
            <w:r w:rsidRPr="007C7769">
              <w:t>Lower</w:t>
            </w:r>
          </w:p>
        </w:tc>
      </w:tr>
    </w:tbl>
    <w:p w:rsidR="007C7769" w:rsidP="007C7769" w:rsidRDefault="007C7769"/>
    <w:p w:rsidR="007C7769" w:rsidP="007C7769" w:rsidRDefault="007C7769">
      <w:pPr>
        <w:pStyle w:val="SClassInfoPara"/>
      </w:pPr>
      <w:r>
        <w:t>Description</w:t>
      </w:r>
    </w:p>
    <w:p w:rsidR="007C7769" w:rsidP="007C7769" w:rsidRDefault="008A33D4">
      <w:r>
        <w:t xml:space="preserve">This class is a </w:t>
      </w:r>
      <w:r w:rsidR="007C7769">
        <w:t xml:space="preserve">late-open </w:t>
      </w:r>
      <w:r>
        <w:t xml:space="preserve">state that </w:t>
      </w:r>
      <w:r w:rsidR="007C7769">
        <w:t xml:space="preserve">consists of </w:t>
      </w:r>
      <w:r>
        <w:t xml:space="preserve">lower tree canopy cover of </w:t>
      </w:r>
      <w:r w:rsidR="007C7769">
        <w:t>woodland/savanna oak-hickory (and shortleaf pine in the southern range) overstory with understory of perennial grasses and for</w:t>
      </w:r>
      <w:r>
        <w:t>bs.</w:t>
      </w:r>
    </w:p>
    <w:p w:rsidR="007C7769" w:rsidP="007C7769" w:rsidRDefault="007C7769"/>
    <w:p>
      <w:r>
        <w:rPr>
          <w:i/>
          <w:u w:val="single"/>
        </w:rPr>
        <w:t>Maximum Tree Size Class</w:t>
      </w:r>
      <w:br/>
      <w:r>
        <w:t>Medium 9-21"DBH</w:t>
      </w:r>
    </w:p>
    <w:p w:rsidR="007C7769" w:rsidP="007C7769" w:rsidRDefault="007C7769">
      <w:pPr>
        <w:pStyle w:val="InfoPara"/>
        <w:pBdr>
          <w:top w:val="single" w:color="auto" w:sz="4" w:space="1"/>
        </w:pBdr>
      </w:pPr>
      <w:r xmlns:w="http://schemas.openxmlformats.org/wordprocessingml/2006/main">
        <w:t>Class E</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7C7769" w:rsidP="007C7769" w:rsidRDefault="007C7769"/>
    <w:p w:rsidR="007C7769" w:rsidP="007C7769" w:rsidRDefault="007C776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36"/>
        <w:gridCol w:w="2268"/>
        <w:gridCol w:w="1956"/>
      </w:tblGrid>
      <w:tr w:rsidRPr="007C7769" w:rsidR="007C7769" w:rsidTr="007C7769">
        <w:tc>
          <w:tcPr>
            <w:tcW w:w="1056" w:type="dxa"/>
            <w:tcBorders>
              <w:top w:val="single" w:color="auto" w:sz="2" w:space="0"/>
              <w:bottom w:val="single" w:color="000000" w:sz="12" w:space="0"/>
            </w:tcBorders>
            <w:shd w:val="clear" w:color="auto" w:fill="auto"/>
          </w:tcPr>
          <w:p w:rsidRPr="007C7769" w:rsidR="007C7769" w:rsidP="00FC5750" w:rsidRDefault="007C7769">
            <w:pPr>
              <w:rPr>
                <w:b/>
                <w:bCs/>
              </w:rPr>
            </w:pPr>
            <w:r w:rsidRPr="007C7769">
              <w:rPr>
                <w:b/>
                <w:bCs/>
              </w:rPr>
              <w:t>Symbol</w:t>
            </w:r>
          </w:p>
        </w:tc>
        <w:tc>
          <w:tcPr>
            <w:tcW w:w="2736" w:type="dxa"/>
            <w:tcBorders>
              <w:top w:val="single" w:color="auto" w:sz="2" w:space="0"/>
              <w:bottom w:val="single" w:color="000000" w:sz="12" w:space="0"/>
            </w:tcBorders>
            <w:shd w:val="clear" w:color="auto" w:fill="auto"/>
          </w:tcPr>
          <w:p w:rsidRPr="007C7769" w:rsidR="007C7769" w:rsidP="00FC5750" w:rsidRDefault="007C7769">
            <w:pPr>
              <w:rPr>
                <w:b/>
                <w:bCs/>
              </w:rPr>
            </w:pPr>
            <w:r w:rsidRPr="007C7769">
              <w:rPr>
                <w:b/>
                <w:bCs/>
              </w:rPr>
              <w:t>Scientific Name</w:t>
            </w:r>
          </w:p>
        </w:tc>
        <w:tc>
          <w:tcPr>
            <w:tcW w:w="2268" w:type="dxa"/>
            <w:tcBorders>
              <w:top w:val="single" w:color="auto" w:sz="2" w:space="0"/>
              <w:bottom w:val="single" w:color="000000" w:sz="12" w:space="0"/>
            </w:tcBorders>
            <w:shd w:val="clear" w:color="auto" w:fill="auto"/>
          </w:tcPr>
          <w:p w:rsidRPr="007C7769" w:rsidR="007C7769" w:rsidP="00FC5750" w:rsidRDefault="007C7769">
            <w:pPr>
              <w:rPr>
                <w:b/>
                <w:bCs/>
              </w:rPr>
            </w:pPr>
            <w:r w:rsidRPr="007C7769">
              <w:rPr>
                <w:b/>
                <w:bCs/>
              </w:rPr>
              <w:t>Common Name</w:t>
            </w:r>
          </w:p>
        </w:tc>
        <w:tc>
          <w:tcPr>
            <w:tcW w:w="1956" w:type="dxa"/>
            <w:tcBorders>
              <w:top w:val="single" w:color="auto" w:sz="2" w:space="0"/>
              <w:bottom w:val="single" w:color="000000" w:sz="12" w:space="0"/>
            </w:tcBorders>
            <w:shd w:val="clear" w:color="auto" w:fill="auto"/>
          </w:tcPr>
          <w:p w:rsidRPr="007C7769" w:rsidR="007C7769" w:rsidP="00FC5750" w:rsidRDefault="007C7769">
            <w:pPr>
              <w:rPr>
                <w:b/>
                <w:bCs/>
              </w:rPr>
            </w:pPr>
            <w:r w:rsidRPr="007C7769">
              <w:rPr>
                <w:b/>
                <w:bCs/>
              </w:rPr>
              <w:t>Canopy Position</w:t>
            </w:r>
          </w:p>
        </w:tc>
      </w:tr>
      <w:tr w:rsidRPr="007C7769" w:rsidR="007C7769" w:rsidTr="007C7769">
        <w:tc>
          <w:tcPr>
            <w:tcW w:w="1056" w:type="dxa"/>
            <w:tcBorders>
              <w:top w:val="single" w:color="000000" w:sz="12" w:space="0"/>
            </w:tcBorders>
            <w:shd w:val="clear" w:color="auto" w:fill="auto"/>
          </w:tcPr>
          <w:p w:rsidRPr="007C7769" w:rsidR="007C7769" w:rsidP="00FC5750" w:rsidRDefault="007C7769">
            <w:pPr>
              <w:rPr>
                <w:bCs/>
              </w:rPr>
            </w:pPr>
            <w:r w:rsidRPr="007C7769">
              <w:rPr>
                <w:bCs/>
              </w:rPr>
              <w:t>QUVE</w:t>
            </w:r>
          </w:p>
        </w:tc>
        <w:tc>
          <w:tcPr>
            <w:tcW w:w="2736" w:type="dxa"/>
            <w:tcBorders>
              <w:top w:val="single" w:color="000000" w:sz="12" w:space="0"/>
            </w:tcBorders>
            <w:shd w:val="clear" w:color="auto" w:fill="auto"/>
          </w:tcPr>
          <w:p w:rsidRPr="007C7769" w:rsidR="007C7769" w:rsidP="00FC5750" w:rsidRDefault="007C7769">
            <w:r w:rsidRPr="007C7769">
              <w:t xml:space="preserve">Quercus </w:t>
            </w:r>
            <w:proofErr w:type="spellStart"/>
            <w:r w:rsidRPr="007C7769">
              <w:t>velutina</w:t>
            </w:r>
            <w:proofErr w:type="spellEnd"/>
          </w:p>
        </w:tc>
        <w:tc>
          <w:tcPr>
            <w:tcW w:w="2268" w:type="dxa"/>
            <w:tcBorders>
              <w:top w:val="single" w:color="000000" w:sz="12" w:space="0"/>
            </w:tcBorders>
            <w:shd w:val="clear" w:color="auto" w:fill="auto"/>
          </w:tcPr>
          <w:p w:rsidRPr="007C7769" w:rsidR="007C7769" w:rsidP="00FC5750" w:rsidRDefault="007C7769">
            <w:r w:rsidRPr="007C7769">
              <w:t>Black oak</w:t>
            </w:r>
          </w:p>
        </w:tc>
        <w:tc>
          <w:tcPr>
            <w:tcW w:w="1956" w:type="dxa"/>
            <w:tcBorders>
              <w:top w:val="single" w:color="000000" w:sz="12" w:space="0"/>
            </w:tcBorders>
            <w:shd w:val="clear" w:color="auto" w:fill="auto"/>
          </w:tcPr>
          <w:p w:rsidRPr="007C7769" w:rsidR="007C7769" w:rsidP="00FC5750" w:rsidRDefault="007C7769">
            <w:r w:rsidRPr="007C7769">
              <w:t>Upper</w:t>
            </w:r>
          </w:p>
        </w:tc>
      </w:tr>
      <w:tr w:rsidRPr="007C7769" w:rsidR="007C7769" w:rsidTr="007C7769">
        <w:tc>
          <w:tcPr>
            <w:tcW w:w="1056" w:type="dxa"/>
            <w:shd w:val="clear" w:color="auto" w:fill="auto"/>
          </w:tcPr>
          <w:p w:rsidRPr="007C7769" w:rsidR="007C7769" w:rsidP="00FC5750" w:rsidRDefault="007C7769">
            <w:pPr>
              <w:rPr>
                <w:bCs/>
              </w:rPr>
            </w:pPr>
            <w:r w:rsidRPr="007C7769">
              <w:rPr>
                <w:bCs/>
              </w:rPr>
              <w:t>QUAL</w:t>
            </w:r>
          </w:p>
        </w:tc>
        <w:tc>
          <w:tcPr>
            <w:tcW w:w="2736" w:type="dxa"/>
            <w:shd w:val="clear" w:color="auto" w:fill="auto"/>
          </w:tcPr>
          <w:p w:rsidRPr="007C7769" w:rsidR="007C7769" w:rsidP="00FC5750" w:rsidRDefault="007C7769">
            <w:r w:rsidRPr="007C7769">
              <w:t>Quercus alba</w:t>
            </w:r>
          </w:p>
        </w:tc>
        <w:tc>
          <w:tcPr>
            <w:tcW w:w="2268" w:type="dxa"/>
            <w:shd w:val="clear" w:color="auto" w:fill="auto"/>
          </w:tcPr>
          <w:p w:rsidRPr="007C7769" w:rsidR="007C7769" w:rsidP="00FC5750" w:rsidRDefault="007C7769">
            <w:r w:rsidRPr="007C7769">
              <w:t>White oak</w:t>
            </w:r>
          </w:p>
        </w:tc>
        <w:tc>
          <w:tcPr>
            <w:tcW w:w="1956" w:type="dxa"/>
            <w:shd w:val="clear" w:color="auto" w:fill="auto"/>
          </w:tcPr>
          <w:p w:rsidRPr="007C7769" w:rsidR="007C7769" w:rsidP="00FC5750" w:rsidRDefault="007C7769">
            <w:r w:rsidRPr="007C7769">
              <w:t>Upper</w:t>
            </w:r>
          </w:p>
        </w:tc>
      </w:tr>
      <w:tr w:rsidRPr="007C7769" w:rsidR="007C7769" w:rsidTr="007C7769">
        <w:tc>
          <w:tcPr>
            <w:tcW w:w="1056" w:type="dxa"/>
            <w:shd w:val="clear" w:color="auto" w:fill="auto"/>
          </w:tcPr>
          <w:p w:rsidRPr="007C7769" w:rsidR="007C7769" w:rsidP="00FC5750" w:rsidRDefault="007C7769">
            <w:pPr>
              <w:rPr>
                <w:bCs/>
              </w:rPr>
            </w:pPr>
            <w:r w:rsidRPr="007C7769">
              <w:rPr>
                <w:bCs/>
              </w:rPr>
              <w:t>BEPO</w:t>
            </w:r>
          </w:p>
        </w:tc>
        <w:tc>
          <w:tcPr>
            <w:tcW w:w="2736" w:type="dxa"/>
            <w:shd w:val="clear" w:color="auto" w:fill="auto"/>
          </w:tcPr>
          <w:p w:rsidRPr="007C7769" w:rsidR="007C7769" w:rsidP="00FC5750" w:rsidRDefault="007C7769">
            <w:r w:rsidRPr="007C7769">
              <w:t xml:space="preserve">Betula </w:t>
            </w:r>
            <w:proofErr w:type="spellStart"/>
            <w:r w:rsidRPr="007C7769">
              <w:t>populifolia</w:t>
            </w:r>
            <w:proofErr w:type="spellEnd"/>
          </w:p>
        </w:tc>
        <w:tc>
          <w:tcPr>
            <w:tcW w:w="2268" w:type="dxa"/>
            <w:shd w:val="clear" w:color="auto" w:fill="auto"/>
          </w:tcPr>
          <w:p w:rsidRPr="007C7769" w:rsidR="007C7769" w:rsidP="00FC5750" w:rsidRDefault="007C7769">
            <w:r w:rsidRPr="007C7769">
              <w:t>Gray birch</w:t>
            </w:r>
          </w:p>
        </w:tc>
        <w:tc>
          <w:tcPr>
            <w:tcW w:w="1956" w:type="dxa"/>
            <w:shd w:val="clear" w:color="auto" w:fill="auto"/>
          </w:tcPr>
          <w:p w:rsidRPr="007C7769" w:rsidR="007C7769" w:rsidP="00FC5750" w:rsidRDefault="007C7769">
            <w:r w:rsidRPr="007C7769">
              <w:t>Middle</w:t>
            </w:r>
          </w:p>
        </w:tc>
      </w:tr>
      <w:tr w:rsidRPr="007C7769" w:rsidR="007C7769" w:rsidTr="007C7769">
        <w:tc>
          <w:tcPr>
            <w:tcW w:w="1056" w:type="dxa"/>
            <w:shd w:val="clear" w:color="auto" w:fill="auto"/>
          </w:tcPr>
          <w:p w:rsidRPr="007C7769" w:rsidR="007C7769" w:rsidP="00FC5750" w:rsidRDefault="007C7769">
            <w:pPr>
              <w:rPr>
                <w:bCs/>
              </w:rPr>
            </w:pPr>
            <w:r w:rsidRPr="007C7769">
              <w:rPr>
                <w:bCs/>
              </w:rPr>
              <w:t>VACO</w:t>
            </w:r>
          </w:p>
        </w:tc>
        <w:tc>
          <w:tcPr>
            <w:tcW w:w="2736" w:type="dxa"/>
            <w:shd w:val="clear" w:color="auto" w:fill="auto"/>
          </w:tcPr>
          <w:p w:rsidRPr="007C7769" w:rsidR="007C7769" w:rsidP="00FC5750" w:rsidRDefault="007C7769">
            <w:r w:rsidRPr="007C7769">
              <w:t xml:space="preserve">Vaccinium </w:t>
            </w:r>
            <w:proofErr w:type="spellStart"/>
            <w:r w:rsidRPr="007C7769">
              <w:t>corymbosum</w:t>
            </w:r>
            <w:proofErr w:type="spellEnd"/>
          </w:p>
        </w:tc>
        <w:tc>
          <w:tcPr>
            <w:tcW w:w="2268" w:type="dxa"/>
            <w:shd w:val="clear" w:color="auto" w:fill="auto"/>
          </w:tcPr>
          <w:p w:rsidRPr="007C7769" w:rsidR="007C7769" w:rsidP="00FC5750" w:rsidRDefault="007C7769">
            <w:r w:rsidRPr="007C7769">
              <w:t>Highbush blueberry</w:t>
            </w:r>
          </w:p>
        </w:tc>
        <w:tc>
          <w:tcPr>
            <w:tcW w:w="1956" w:type="dxa"/>
            <w:shd w:val="clear" w:color="auto" w:fill="auto"/>
          </w:tcPr>
          <w:p w:rsidRPr="007C7769" w:rsidR="007C7769" w:rsidP="00FC5750" w:rsidRDefault="007C7769">
            <w:r w:rsidRPr="007C7769">
              <w:t>Lower</w:t>
            </w:r>
          </w:p>
        </w:tc>
      </w:tr>
    </w:tbl>
    <w:p w:rsidR="007C7769" w:rsidP="007C7769" w:rsidRDefault="007C7769"/>
    <w:p w:rsidR="007C7769" w:rsidP="007C7769" w:rsidRDefault="007C7769">
      <w:pPr>
        <w:pStyle w:val="SClassInfoPara"/>
      </w:pPr>
      <w:r>
        <w:t>Description</w:t>
      </w:r>
    </w:p>
    <w:p w:rsidR="007C7769" w:rsidP="007C7769" w:rsidRDefault="000B132B">
      <w:r>
        <w:t xml:space="preserve">This class is a </w:t>
      </w:r>
      <w:r w:rsidR="007C7769">
        <w:t xml:space="preserve">late-closed </w:t>
      </w:r>
      <w:r>
        <w:t xml:space="preserve">state with higher canopy closure of </w:t>
      </w:r>
      <w:r w:rsidR="007C7769">
        <w:t>red oak, white oak, black oak, tulip poplar, hackberry, and in the most fire-sheltered ravines, sugar maple and beech in the north. In the south, white oak, post oak, mockernut hickory</w:t>
      </w:r>
      <w:r w:rsidR="006A743B">
        <w:t>,</w:t>
      </w:r>
      <w:r w:rsidR="007C7769">
        <w:t xml:space="preserve"> and sometimes white pine (</w:t>
      </w:r>
      <w:r w:rsidRPr="006A743B" w:rsidR="007C7769">
        <w:rPr>
          <w:i/>
        </w:rPr>
        <w:t xml:space="preserve">Pinus </w:t>
      </w:r>
      <w:proofErr w:type="spellStart"/>
      <w:r w:rsidRPr="006A743B" w:rsidR="007C7769">
        <w:rPr>
          <w:i/>
        </w:rPr>
        <w:t>strobus</w:t>
      </w:r>
      <w:proofErr w:type="spellEnd"/>
      <w:r w:rsidR="007C7769">
        <w:t>) in fire-sheltered north slopes. Understory with tree saplings and low shrubs such a</w:t>
      </w:r>
      <w:r>
        <w:t>s blueberry (</w:t>
      </w:r>
      <w:r w:rsidRPr="006A743B">
        <w:rPr>
          <w:i/>
        </w:rPr>
        <w:t>Vaccinium</w:t>
      </w:r>
      <w:r>
        <w:t xml:space="preserve"> spp.)</w:t>
      </w:r>
      <w:r w:rsidR="007C7769">
        <w:t>.</w:t>
      </w:r>
    </w:p>
    <w:p w:rsidR="007C7769" w:rsidP="007C7769" w:rsidRDefault="007C7769"/>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Late1:OPN</w:t>
            </w:r>
          </w:p>
        </w:tc>
        <w:tc>
          <w:p>
            <w:pPr>
              <w:jc w:val="center"/>
            </w:pPr>
            <w:r>
              <w:rPr>
                <w:sz w:val="20"/>
              </w:rPr>
              <w:t>69</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69</w:t>
            </w:r>
          </w:p>
        </w:tc>
      </w:tr>
      <w:tr>
        <w:tc>
          <w:p>
            <w:pPr>
              <w:jc w:val="center"/>
            </w:pPr>
            <w:r>
              <w:rPr>
                <w:sz w:val="20"/>
              </w:rPr>
              <w:t>Late1:OPN</w:t>
            </w:r>
          </w:p>
        </w:tc>
        <w:tc>
          <w:p>
            <w:pPr>
              <w:jc w:val="center"/>
            </w:pPr>
            <w:r>
              <w:rPr>
                <w:sz w:val="20"/>
              </w:rPr>
              <w:t>70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C7769" w:rsidP="007C7769" w:rsidRDefault="007C7769">
      <w:r>
        <w:t xml:space="preserve">Foster D.R. and G. </w:t>
      </w:r>
      <w:proofErr w:type="spellStart"/>
      <w:r>
        <w:t>Motzkin</w:t>
      </w:r>
      <w:proofErr w:type="spellEnd"/>
      <w:r>
        <w:t xml:space="preserve">. 2003. Interpreting and conserving the </w:t>
      </w:r>
      <w:proofErr w:type="spellStart"/>
      <w:r>
        <w:t>openland</w:t>
      </w:r>
      <w:proofErr w:type="spellEnd"/>
      <w:r>
        <w:t xml:space="preserve"> habitats of coastal New England: insights from landscape history. Forest Ecology &amp; Management 185(1-2): 127-150.</w:t>
      </w:r>
    </w:p>
    <w:p w:rsidR="007C7769" w:rsidP="007C7769" w:rsidRDefault="007C7769"/>
    <w:p w:rsidR="007C7769" w:rsidP="007C7769" w:rsidRDefault="007C7769">
      <w:r>
        <w:t xml:space="preserve">Lederer, John. 1672 [1966] The Discoveries of John Lederer, translated by Sir William Talbot, </w:t>
      </w:r>
      <w:proofErr w:type="spellStart"/>
      <w:r>
        <w:t>Readex</w:t>
      </w:r>
      <w:proofErr w:type="spellEnd"/>
      <w:r>
        <w:t xml:space="preserve"> Microprint, 1966</w:t>
      </w:r>
    </w:p>
    <w:p w:rsidR="007C7769" w:rsidP="007C7769" w:rsidRDefault="007C7769"/>
    <w:p w:rsidR="007C7769" w:rsidP="007C7769" w:rsidRDefault="007C7769">
      <w:r>
        <w:t>Logan, John H. 1859. A history of the upper country of South Carolina. Vol. I (Vol. II never pub.) S.G. Courtenay &amp; Co., Charleston, SC. 521 pp.</w:t>
      </w:r>
    </w:p>
    <w:p w:rsidR="007C7769" w:rsidP="007C7769" w:rsidRDefault="007C7769"/>
    <w:p w:rsidR="007C7769" w:rsidP="007C7769" w:rsidRDefault="007C7769">
      <w:r>
        <w:t>Lorimer, C.G. and A.S. White. 2003. Scale and frequency of natural disturbances in the northeastern US: implications for early successional forest habitats and regional age distributions. For. Ecol. &amp; Man. 185(1-2): 41-64.</w:t>
      </w:r>
    </w:p>
    <w:p w:rsidR="007C7769" w:rsidP="007C7769" w:rsidRDefault="007C7769"/>
    <w:p w:rsidR="007C7769" w:rsidP="007C7769" w:rsidRDefault="007C7769">
      <w:r>
        <w:t>NatureServe. 2007. International Ecological classification Standard: Terrestrial Ecological Classifications. NatureServe Central Databases. Arlington, VA, U.S.A. Data current as of 08 June 2007.</w:t>
      </w:r>
    </w:p>
    <w:p w:rsidR="007C7769" w:rsidP="007C7769" w:rsidRDefault="007C7769"/>
    <w:p w:rsidR="007C7769" w:rsidP="007C7769" w:rsidRDefault="007C7769">
      <w:r>
        <w:t>Pyne, S.J. 1982. Fire in America: a cultural history of wildland and rural fire. Princeton University Press, Princeton, NJ.</w:t>
      </w:r>
    </w:p>
    <w:p w:rsidR="007C7769" w:rsidP="007C7769" w:rsidRDefault="007C7769"/>
    <w:p w:rsidR="007C7769" w:rsidP="007C7769" w:rsidRDefault="007C7769">
      <w:r>
        <w:t>Stewart, O. C. 2002. Forgotten fires: Native Americans and the transient wilderness. Lewis, H.T. and M. K. Anderson, eds. University of Oklahoma Press, Norman, OK. 364 pp.</w:t>
      </w:r>
    </w:p>
    <w:p w:rsidRPr="00A43E41" w:rsidR="004D5F12" w:rsidP="007C7769"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F6B" w:rsidRDefault="000B4F6B">
      <w:r>
        <w:separator/>
      </w:r>
    </w:p>
  </w:endnote>
  <w:endnote w:type="continuationSeparator" w:id="0">
    <w:p w:rsidR="000B4F6B" w:rsidRDefault="000B4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28E" w:rsidRDefault="00CC22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769" w:rsidRDefault="007C7769" w:rsidP="007C776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28E" w:rsidRDefault="00CC2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F6B" w:rsidRDefault="000B4F6B">
      <w:r>
        <w:separator/>
      </w:r>
    </w:p>
  </w:footnote>
  <w:footnote w:type="continuationSeparator" w:id="0">
    <w:p w:rsidR="000B4F6B" w:rsidRDefault="000B4F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28E" w:rsidRDefault="00CC22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C776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28E" w:rsidRDefault="00CC22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76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19D3"/>
    <w:rsid w:val="000A204B"/>
    <w:rsid w:val="000A2800"/>
    <w:rsid w:val="000A3BE8"/>
    <w:rsid w:val="000A4800"/>
    <w:rsid w:val="000A7912"/>
    <w:rsid w:val="000A7972"/>
    <w:rsid w:val="000B0A05"/>
    <w:rsid w:val="000B132B"/>
    <w:rsid w:val="000B2FC0"/>
    <w:rsid w:val="000B4535"/>
    <w:rsid w:val="000B4CCD"/>
    <w:rsid w:val="000B4F6B"/>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0DE9"/>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37A72"/>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87097"/>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0DA6"/>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21"/>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27B89"/>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A743B"/>
    <w:rsid w:val="006B2BBF"/>
    <w:rsid w:val="006B347D"/>
    <w:rsid w:val="006B3BED"/>
    <w:rsid w:val="006B4038"/>
    <w:rsid w:val="006B76FF"/>
    <w:rsid w:val="006C0ECB"/>
    <w:rsid w:val="006C441D"/>
    <w:rsid w:val="006C5450"/>
    <w:rsid w:val="006C64F7"/>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4DF"/>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6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33D4"/>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28E"/>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18D0"/>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1C16"/>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21E26"/>
  <w15:docId w15:val="{E6A8D4D5-E113-4BC4-82D2-7E6C0062B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D0DE9"/>
    <w:pPr>
      <w:ind w:left="720"/>
    </w:pPr>
    <w:rPr>
      <w:rFonts w:ascii="Calibri" w:eastAsiaTheme="minorHAnsi" w:hAnsi="Calibri"/>
      <w:sz w:val="22"/>
      <w:szCs w:val="22"/>
    </w:rPr>
  </w:style>
  <w:style w:type="character" w:styleId="Hyperlink">
    <w:name w:val="Hyperlink"/>
    <w:basedOn w:val="DefaultParagraphFont"/>
    <w:rsid w:val="001D0DE9"/>
    <w:rPr>
      <w:color w:val="0000FF" w:themeColor="hyperlink"/>
      <w:u w:val="single"/>
    </w:rPr>
  </w:style>
  <w:style w:type="paragraph" w:styleId="BalloonText">
    <w:name w:val="Balloon Text"/>
    <w:basedOn w:val="Normal"/>
    <w:link w:val="BalloonTextChar"/>
    <w:uiPriority w:val="99"/>
    <w:semiHidden/>
    <w:unhideWhenUsed/>
    <w:rsid w:val="001D0DE9"/>
    <w:rPr>
      <w:rFonts w:ascii="Tahoma" w:hAnsi="Tahoma" w:cs="Tahoma"/>
      <w:sz w:val="16"/>
      <w:szCs w:val="16"/>
    </w:rPr>
  </w:style>
  <w:style w:type="character" w:customStyle="1" w:styleId="BalloonTextChar">
    <w:name w:val="Balloon Text Char"/>
    <w:basedOn w:val="DefaultParagraphFont"/>
    <w:link w:val="BalloonText"/>
    <w:uiPriority w:val="99"/>
    <w:semiHidden/>
    <w:rsid w:val="001D0D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470205">
      <w:bodyDiv w:val="1"/>
      <w:marLeft w:val="0"/>
      <w:marRight w:val="0"/>
      <w:marTop w:val="0"/>
      <w:marBottom w:val="0"/>
      <w:divBdr>
        <w:top w:val="none" w:sz="0" w:space="0" w:color="auto"/>
        <w:left w:val="none" w:sz="0" w:space="0" w:color="auto"/>
        <w:bottom w:val="none" w:sz="0" w:space="0" w:color="auto"/>
        <w:right w:val="none" w:sz="0" w:space="0" w:color="auto"/>
      </w:divBdr>
    </w:div>
    <w:div w:id="189511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2014-08-21T15:23:00Z</cp:lastPrinted>
  <dcterms:created xsi:type="dcterms:W3CDTF">2018-05-25T16:58:00Z</dcterms:created>
  <dcterms:modified xsi:type="dcterms:W3CDTF">2018-05-25T16:58:00Z</dcterms:modified>
</cp:coreProperties>
</file>