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155" w:rsidP="007D0155" w:rsidRDefault="007D0155">
      <w:pPr>
        <w:pStyle w:val="BpSTitle"/>
      </w:pPr>
      <w:r>
        <w:t>13260</w:t>
      </w:r>
    </w:p>
    <w:p w:rsidR="007D0155" w:rsidP="007D0155" w:rsidRDefault="007D0155">
      <w:pPr>
        <w:pStyle w:val="BpSTitle"/>
      </w:pPr>
      <w:r>
        <w:t>South-Central Interior/Upper Coastal Plain Flatwoods</w:t>
      </w:r>
    </w:p>
    <w:p w:rsidR="007D0155" w:rsidP="007D0155" w:rsidRDefault="007D0155">
      <w:r>
        <w:t xmlns:w="http://schemas.openxmlformats.org/wordprocessingml/2006/main">BpS Model/Description Version: Aug. 2020</w:t>
      </w:r>
      <w:r>
        <w:tab/>
      </w:r>
      <w:r>
        <w:tab/>
      </w:r>
      <w:r>
        <w:tab/>
      </w:r>
      <w:r>
        <w:tab/>
      </w:r>
      <w:r>
        <w:tab/>
      </w:r>
      <w:r>
        <w:tab/>
      </w:r>
      <w:r>
        <w:tab/>
      </w:r>
    </w:p>
    <w:p w:rsidR="007D0155" w:rsidP="007D0155" w:rsidRDefault="007D0155"/>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44"/>
        <w:gridCol w:w="3192"/>
        <w:gridCol w:w="1392"/>
        <w:gridCol w:w="852"/>
      </w:tblGrid>
      <w:tr w:rsidRPr="007D0155" w:rsidR="007D0155" w:rsidTr="007D0155">
        <w:tc>
          <w:tcPr>
            <w:tcW w:w="1344" w:type="dxa"/>
            <w:tcBorders>
              <w:top w:val="single" w:color="auto" w:sz="2" w:space="0"/>
              <w:left w:val="single" w:color="auto" w:sz="12" w:space="0"/>
              <w:bottom w:val="single" w:color="000000" w:sz="12" w:space="0"/>
            </w:tcBorders>
            <w:shd w:val="clear" w:color="auto" w:fill="auto"/>
          </w:tcPr>
          <w:p w:rsidRPr="007D0155" w:rsidR="007D0155" w:rsidP="00F5192E" w:rsidRDefault="007D0155">
            <w:pPr>
              <w:rPr>
                <w:b/>
                <w:bCs/>
              </w:rPr>
            </w:pPr>
            <w:r w:rsidRPr="007D0155">
              <w:rPr>
                <w:b/>
                <w:bCs/>
              </w:rPr>
              <w:t>Modelers</w:t>
            </w:r>
          </w:p>
        </w:tc>
        <w:tc>
          <w:tcPr>
            <w:tcW w:w="3192" w:type="dxa"/>
            <w:tcBorders>
              <w:top w:val="single" w:color="auto" w:sz="2" w:space="0"/>
              <w:bottom w:val="single" w:color="000000" w:sz="12" w:space="0"/>
              <w:right w:val="single" w:color="000000" w:sz="12" w:space="0"/>
            </w:tcBorders>
            <w:shd w:val="clear" w:color="auto" w:fill="auto"/>
          </w:tcPr>
          <w:p w:rsidRPr="007D0155" w:rsidR="007D0155" w:rsidP="00F5192E" w:rsidRDefault="007D0155">
            <w:pPr>
              <w:rPr>
                <w:b/>
                <w:bCs/>
              </w:rPr>
            </w:pPr>
          </w:p>
        </w:tc>
        <w:tc>
          <w:tcPr>
            <w:tcW w:w="1392" w:type="dxa"/>
            <w:tcBorders>
              <w:top w:val="single" w:color="auto" w:sz="2" w:space="0"/>
              <w:left w:val="single" w:color="000000" w:sz="12" w:space="0"/>
              <w:bottom w:val="single" w:color="000000" w:sz="12" w:space="0"/>
            </w:tcBorders>
            <w:shd w:val="clear" w:color="auto" w:fill="auto"/>
          </w:tcPr>
          <w:p w:rsidRPr="007D0155" w:rsidR="007D0155" w:rsidP="00F5192E" w:rsidRDefault="007D0155">
            <w:pPr>
              <w:rPr>
                <w:b/>
                <w:bCs/>
              </w:rPr>
            </w:pPr>
            <w:r w:rsidRPr="007D0155">
              <w:rPr>
                <w:b/>
                <w:bCs/>
              </w:rPr>
              <w:t>Reviewers</w:t>
            </w:r>
          </w:p>
        </w:tc>
        <w:tc>
          <w:tcPr>
            <w:tcW w:w="852" w:type="dxa"/>
            <w:tcBorders>
              <w:top w:val="single" w:color="auto" w:sz="2" w:space="0"/>
              <w:bottom w:val="single" w:color="000000" w:sz="12" w:space="0"/>
            </w:tcBorders>
            <w:shd w:val="clear" w:color="auto" w:fill="auto"/>
          </w:tcPr>
          <w:p w:rsidRPr="007D0155" w:rsidR="007D0155" w:rsidP="00F5192E" w:rsidRDefault="007D0155">
            <w:pPr>
              <w:rPr>
                <w:b/>
                <w:bCs/>
              </w:rPr>
            </w:pPr>
          </w:p>
        </w:tc>
      </w:tr>
      <w:tr w:rsidRPr="007D0155" w:rsidR="007D0155" w:rsidTr="007D0155">
        <w:tc>
          <w:tcPr>
            <w:tcW w:w="1344" w:type="dxa"/>
            <w:tcBorders>
              <w:top w:val="single" w:color="000000" w:sz="12" w:space="0"/>
              <w:left w:val="single" w:color="auto" w:sz="12" w:space="0"/>
            </w:tcBorders>
            <w:shd w:val="clear" w:color="auto" w:fill="auto"/>
          </w:tcPr>
          <w:p w:rsidRPr="007D0155" w:rsidR="007D0155" w:rsidP="00F5192E" w:rsidRDefault="007D0155">
            <w:pPr>
              <w:rPr>
                <w:bCs/>
              </w:rPr>
            </w:pPr>
            <w:r w:rsidRPr="007D0155">
              <w:rPr>
                <w:bCs/>
              </w:rPr>
              <w:t>Milo Pyne</w:t>
            </w:r>
          </w:p>
        </w:tc>
        <w:tc>
          <w:tcPr>
            <w:tcW w:w="3192" w:type="dxa"/>
            <w:tcBorders>
              <w:top w:val="single" w:color="000000" w:sz="12" w:space="0"/>
              <w:right w:val="single" w:color="000000" w:sz="12" w:space="0"/>
            </w:tcBorders>
            <w:shd w:val="clear" w:color="auto" w:fill="auto"/>
          </w:tcPr>
          <w:p w:rsidRPr="007D0155" w:rsidR="007D0155" w:rsidP="00F5192E" w:rsidRDefault="007D0155">
            <w:r w:rsidRPr="007D0155">
              <w:t>milo_pyne@NatureServe.org</w:t>
            </w:r>
          </w:p>
        </w:tc>
        <w:tc>
          <w:tcPr>
            <w:tcW w:w="1392" w:type="dxa"/>
            <w:tcBorders>
              <w:top w:val="single" w:color="000000" w:sz="12" w:space="0"/>
              <w:left w:val="single" w:color="000000" w:sz="12" w:space="0"/>
            </w:tcBorders>
            <w:shd w:val="clear" w:color="auto" w:fill="auto"/>
          </w:tcPr>
          <w:p w:rsidRPr="007D0155" w:rsidR="007D0155" w:rsidP="00F5192E" w:rsidRDefault="007D0155">
            <w:r w:rsidRPr="007D0155">
              <w:t>None</w:t>
            </w:r>
          </w:p>
        </w:tc>
        <w:tc>
          <w:tcPr>
            <w:tcW w:w="852" w:type="dxa"/>
            <w:tcBorders>
              <w:top w:val="single" w:color="000000" w:sz="12" w:space="0"/>
            </w:tcBorders>
            <w:shd w:val="clear" w:color="auto" w:fill="auto"/>
          </w:tcPr>
          <w:p w:rsidRPr="007D0155" w:rsidR="007D0155" w:rsidP="00F5192E" w:rsidRDefault="007D0155">
            <w:r w:rsidRPr="007D0155">
              <w:t>None</w:t>
            </w:r>
          </w:p>
        </w:tc>
      </w:tr>
      <w:tr w:rsidRPr="007D0155" w:rsidR="007D0155" w:rsidTr="007D0155">
        <w:tc>
          <w:tcPr>
            <w:tcW w:w="1344" w:type="dxa"/>
            <w:tcBorders>
              <w:left w:val="single" w:color="auto" w:sz="12" w:space="0"/>
            </w:tcBorders>
            <w:shd w:val="clear" w:color="auto" w:fill="auto"/>
          </w:tcPr>
          <w:p w:rsidRPr="007D0155" w:rsidR="007D0155" w:rsidP="00F5192E" w:rsidRDefault="007D0155">
            <w:pPr>
              <w:rPr>
                <w:bCs/>
              </w:rPr>
            </w:pPr>
            <w:r w:rsidRPr="007D0155">
              <w:rPr>
                <w:bCs/>
              </w:rPr>
              <w:t>None</w:t>
            </w:r>
          </w:p>
        </w:tc>
        <w:tc>
          <w:tcPr>
            <w:tcW w:w="3192" w:type="dxa"/>
            <w:tcBorders>
              <w:right w:val="single" w:color="000000" w:sz="12" w:space="0"/>
            </w:tcBorders>
            <w:shd w:val="clear" w:color="auto" w:fill="auto"/>
          </w:tcPr>
          <w:p w:rsidRPr="007D0155" w:rsidR="007D0155" w:rsidP="00F5192E" w:rsidRDefault="007D0155">
            <w:r w:rsidRPr="007D0155">
              <w:t>None</w:t>
            </w:r>
          </w:p>
        </w:tc>
        <w:tc>
          <w:tcPr>
            <w:tcW w:w="1392" w:type="dxa"/>
            <w:tcBorders>
              <w:left w:val="single" w:color="000000" w:sz="12" w:space="0"/>
            </w:tcBorders>
            <w:shd w:val="clear" w:color="auto" w:fill="auto"/>
          </w:tcPr>
          <w:p w:rsidRPr="007D0155" w:rsidR="007D0155" w:rsidP="00F5192E" w:rsidRDefault="007D0155">
            <w:r w:rsidRPr="007D0155">
              <w:t>None</w:t>
            </w:r>
          </w:p>
        </w:tc>
        <w:tc>
          <w:tcPr>
            <w:tcW w:w="852" w:type="dxa"/>
            <w:shd w:val="clear" w:color="auto" w:fill="auto"/>
          </w:tcPr>
          <w:p w:rsidRPr="007D0155" w:rsidR="007D0155" w:rsidP="00F5192E" w:rsidRDefault="007D0155">
            <w:r w:rsidRPr="007D0155">
              <w:t>None</w:t>
            </w:r>
          </w:p>
        </w:tc>
      </w:tr>
      <w:tr w:rsidRPr="007D0155" w:rsidR="007D0155" w:rsidTr="007D0155">
        <w:tc>
          <w:tcPr>
            <w:tcW w:w="1344" w:type="dxa"/>
            <w:tcBorders>
              <w:left w:val="single" w:color="auto" w:sz="12" w:space="0"/>
              <w:bottom w:val="single" w:color="auto" w:sz="2" w:space="0"/>
            </w:tcBorders>
            <w:shd w:val="clear" w:color="auto" w:fill="auto"/>
          </w:tcPr>
          <w:p w:rsidRPr="007D0155" w:rsidR="007D0155" w:rsidP="00F5192E" w:rsidRDefault="007D0155">
            <w:pPr>
              <w:rPr>
                <w:bCs/>
              </w:rPr>
            </w:pPr>
            <w:r w:rsidRPr="007D0155">
              <w:rPr>
                <w:bCs/>
              </w:rPr>
              <w:t>None</w:t>
            </w:r>
          </w:p>
        </w:tc>
        <w:tc>
          <w:tcPr>
            <w:tcW w:w="3192" w:type="dxa"/>
            <w:tcBorders>
              <w:right w:val="single" w:color="000000" w:sz="12" w:space="0"/>
            </w:tcBorders>
            <w:shd w:val="clear" w:color="auto" w:fill="auto"/>
          </w:tcPr>
          <w:p w:rsidRPr="007D0155" w:rsidR="007D0155" w:rsidP="00F5192E" w:rsidRDefault="007D0155">
            <w:r w:rsidRPr="007D0155">
              <w:t>None</w:t>
            </w:r>
          </w:p>
        </w:tc>
        <w:tc>
          <w:tcPr>
            <w:tcW w:w="1392" w:type="dxa"/>
            <w:tcBorders>
              <w:left w:val="single" w:color="000000" w:sz="12" w:space="0"/>
              <w:bottom w:val="single" w:color="auto" w:sz="2" w:space="0"/>
            </w:tcBorders>
            <w:shd w:val="clear" w:color="auto" w:fill="auto"/>
          </w:tcPr>
          <w:p w:rsidRPr="007D0155" w:rsidR="007D0155" w:rsidP="00F5192E" w:rsidRDefault="007D0155">
            <w:r w:rsidRPr="007D0155">
              <w:t>None</w:t>
            </w:r>
          </w:p>
        </w:tc>
        <w:tc>
          <w:tcPr>
            <w:tcW w:w="852" w:type="dxa"/>
            <w:shd w:val="clear" w:color="auto" w:fill="auto"/>
          </w:tcPr>
          <w:p w:rsidRPr="007D0155" w:rsidR="007D0155" w:rsidP="00F5192E" w:rsidRDefault="007D0155">
            <w:r w:rsidRPr="007D0155">
              <w:t>None</w:t>
            </w:r>
          </w:p>
        </w:tc>
      </w:tr>
    </w:tbl>
    <w:p w:rsidR="007D0155" w:rsidP="007D0155" w:rsidRDefault="007D0155"/>
    <w:p w:rsidR="007D0155" w:rsidP="007D0155" w:rsidRDefault="007D0155">
      <w:pPr>
        <w:pStyle w:val="InfoPara"/>
      </w:pPr>
      <w:r>
        <w:t>Vegetation Type</w:t>
      </w:r>
    </w:p>
    <w:p w:rsidR="007D0155" w:rsidP="007D0155" w:rsidRDefault="007D0155">
      <w:r>
        <w:t>Forest and Woodland</w:t>
      </w:r>
    </w:p>
    <w:p w:rsidR="007D0155" w:rsidP="007D0155" w:rsidRDefault="007D0155">
      <w:pPr>
        <w:pStyle w:val="InfoPara"/>
      </w:pPr>
      <w:r>
        <w:t>Map Zones</w:t>
      </w:r>
    </w:p>
    <w:p w:rsidR="007D0155" w:rsidP="007D0155" w:rsidRDefault="007D0155">
      <w:r>
        <w:t>47</w:t>
      </w:r>
    </w:p>
    <w:p w:rsidR="007D0155" w:rsidP="007D0155" w:rsidRDefault="007D0155">
      <w:pPr>
        <w:pStyle w:val="InfoPara"/>
      </w:pPr>
      <w:r>
        <w:t>Geographic Range</w:t>
      </w:r>
    </w:p>
    <w:p w:rsidR="007D0155" w:rsidP="007D0155" w:rsidRDefault="007D0155">
      <w:r>
        <w:t>This system occurs in limited areas of the most inland portions of the East Gulf Coastal Plain in western KY and adjacent TN (the "Jackson Purchase" or "Jackson Plain" region; 222Cb; 74b in part), as well as in the nearby "Shawnee Hills" of the Interior Low Plateau (222Dh, 222Di; 72c) of KY and adjacent IN (NatureServe 2006).</w:t>
      </w:r>
    </w:p>
    <w:p w:rsidR="007D0155" w:rsidP="007D0155" w:rsidRDefault="007D0155">
      <w:pPr>
        <w:pStyle w:val="InfoPara"/>
      </w:pPr>
      <w:r>
        <w:t>Biophysical Site Description</w:t>
      </w:r>
    </w:p>
    <w:p w:rsidR="007D0155" w:rsidP="007D0155" w:rsidRDefault="007D0155">
      <w:r>
        <w:t xml:space="preserve">Examples of this system occur along the northeastern flank of the Upper East Gulf Coastal Plain ecoregion where loess deposits thin out and gravelly or sandy soils predominate. Examples occur on relatively high flat areas (upland plains, flat ridgetops, and floodplain terraces) that are not directly affected by overbank flooding. These environments include ancient Quaternary or Tertiary post-glacial meltwater lakebeds and high terraces of the Upper Gulf Coastal Plain. The most typical soil is </w:t>
      </w:r>
      <w:proofErr w:type="spellStart"/>
      <w:r>
        <w:t>Okaw</w:t>
      </w:r>
      <w:proofErr w:type="spellEnd"/>
      <w:r>
        <w:t xml:space="preserve"> Silt Loam. The same system is found in the Shawnee Hills of KY (M. Evans pers. comm. 2006). The lakes were originally formed by glacial damming of the Ohio River.</w:t>
      </w:r>
    </w:p>
    <w:p w:rsidR="007D0155" w:rsidP="007D0155" w:rsidRDefault="007D0155"/>
    <w:p w:rsidR="007D0155" w:rsidP="007D0155" w:rsidRDefault="007D0155">
      <w:r>
        <w:t>This system represents hardwood-dominated "</w:t>
      </w:r>
      <w:proofErr w:type="spellStart"/>
      <w:r>
        <w:t>xerohydric</w:t>
      </w:r>
      <w:proofErr w:type="spellEnd"/>
      <w:r>
        <w:t xml:space="preserve"> flatwoods" of limited areas of the most inland portions of the East Gulf Coastal Plain in western KY, as well as in the nearby Shawnee Hills in the western Interior Low Plateau. The core of the area from which this system was initially described is referred to as the Jackson Purchase or "Jackson Plain," where these areas have long been recognized as a distinctive subdivision within this region (Davis 1923, Bryant and Martin 1988). There is some local variability in the expression of this system along a hydrologic/microtopographic gradient. The elevated ridges are composed of somewhat coarser-textured soils and retain less moisture than do the lower areas, although both occur in a tight local mosaic. Soils are usually deep, but appear to have well-developed subsurface hardpans, the impermeability of which contributes to shallowly perched water tables during portions of the year when precipitation is greatest and evapotranspiration is lowest (not due to overbank flooding). Thus, soil moisture fluctuates widely throughout the growing season, from saturated to very dry, a condition sometimes referred to as </w:t>
      </w:r>
      <w:proofErr w:type="spellStart"/>
      <w:r>
        <w:t>xerohydric</w:t>
      </w:r>
      <w:proofErr w:type="spellEnd"/>
      <w:r>
        <w:t xml:space="preserve"> (Evans 1991).</w:t>
      </w:r>
    </w:p>
    <w:p w:rsidR="007D0155" w:rsidP="007D0155" w:rsidRDefault="007D0155">
      <w:pPr>
        <w:pStyle w:val="InfoPara"/>
      </w:pPr>
      <w:r>
        <w:t>Vegetation Description</w:t>
      </w:r>
    </w:p>
    <w:p w:rsidR="007D0155" w:rsidP="007D0155" w:rsidRDefault="007D0155">
      <w:r>
        <w:lastRenderedPageBreak/>
        <w:t xml:space="preserve">Stands of this system are dominated by Quercus </w:t>
      </w:r>
      <w:proofErr w:type="spellStart"/>
      <w:r>
        <w:t>stellata</w:t>
      </w:r>
      <w:proofErr w:type="spellEnd"/>
      <w:r>
        <w:t xml:space="preserve">, a somewhat fire-tolerant oak. In addition, Quercus alba, </w:t>
      </w:r>
      <w:proofErr w:type="spellStart"/>
      <w:r>
        <w:t>Carya</w:t>
      </w:r>
      <w:proofErr w:type="spellEnd"/>
      <w:r>
        <w:t xml:space="preserve"> ovata, </w:t>
      </w:r>
      <w:proofErr w:type="spellStart"/>
      <w:r>
        <w:t>Carya</w:t>
      </w:r>
      <w:proofErr w:type="spellEnd"/>
      <w:r>
        <w:t xml:space="preserve"> </w:t>
      </w:r>
      <w:proofErr w:type="spellStart"/>
      <w:r>
        <w:t>glabra</w:t>
      </w:r>
      <w:proofErr w:type="spellEnd"/>
      <w:r>
        <w:t xml:space="preserve">, and Quercus </w:t>
      </w:r>
      <w:proofErr w:type="spellStart"/>
      <w:r>
        <w:t>velutina</w:t>
      </w:r>
      <w:proofErr w:type="spellEnd"/>
      <w:r>
        <w:t xml:space="preserve"> may be present. The presence of Quercus falcata indicates longer fire-return times. The presence of Quercus </w:t>
      </w:r>
      <w:proofErr w:type="spellStart"/>
      <w:r>
        <w:t>imbricaria</w:t>
      </w:r>
      <w:proofErr w:type="spellEnd"/>
      <w:r>
        <w:t xml:space="preserve"> indicates that stands were formerly more open. Pinus spp. are not prevalent in this area, but could invade from nearby plantations. Herbaceous cover is sparse to moderate; leaf litter is the dominant ground cover (NatureServe 2006). </w:t>
      </w:r>
    </w:p>
    <w:p w:rsidR="007D0155" w:rsidP="007D0155" w:rsidRDefault="007D0155"/>
    <w:p w:rsidR="007D0155" w:rsidP="007D0155" w:rsidRDefault="007D0155">
      <w:r>
        <w:t xml:space="preserve">Some shrubs include </w:t>
      </w:r>
      <w:proofErr w:type="spellStart"/>
      <w:r>
        <w:t>Crataegus</w:t>
      </w:r>
      <w:proofErr w:type="spellEnd"/>
      <w:r>
        <w:t xml:space="preserve"> </w:t>
      </w:r>
      <w:proofErr w:type="spellStart"/>
      <w:r>
        <w:t>viridis</w:t>
      </w:r>
      <w:proofErr w:type="spellEnd"/>
      <w:r>
        <w:t xml:space="preserve">, Ilex decidua, and </w:t>
      </w:r>
      <w:proofErr w:type="spellStart"/>
      <w:r>
        <w:t>Ulmus</w:t>
      </w:r>
      <w:proofErr w:type="spellEnd"/>
      <w:r>
        <w:t xml:space="preserve"> </w:t>
      </w:r>
      <w:proofErr w:type="spellStart"/>
      <w:r>
        <w:t>alata</w:t>
      </w:r>
      <w:proofErr w:type="spellEnd"/>
      <w:r>
        <w:t xml:space="preserve">. Characteristic grasses could include </w:t>
      </w:r>
      <w:proofErr w:type="spellStart"/>
      <w:r>
        <w:t>Schizachyrium</w:t>
      </w:r>
      <w:proofErr w:type="spellEnd"/>
      <w:r>
        <w:t xml:space="preserve"> </w:t>
      </w:r>
      <w:proofErr w:type="spellStart"/>
      <w:r>
        <w:t>scoparium</w:t>
      </w:r>
      <w:proofErr w:type="spellEnd"/>
      <w:r>
        <w:t xml:space="preserve">, </w:t>
      </w:r>
      <w:proofErr w:type="spellStart"/>
      <w:r>
        <w:t>Sorghastrum</w:t>
      </w:r>
      <w:proofErr w:type="spellEnd"/>
      <w:r>
        <w:t xml:space="preserve"> </w:t>
      </w:r>
      <w:proofErr w:type="spellStart"/>
      <w:r>
        <w:t>nutans</w:t>
      </w:r>
      <w:proofErr w:type="spellEnd"/>
      <w:r>
        <w:t xml:space="preserve">, and </w:t>
      </w:r>
      <w:proofErr w:type="spellStart"/>
      <w:r>
        <w:t>Andropogon</w:t>
      </w:r>
      <w:proofErr w:type="spellEnd"/>
      <w:r>
        <w:t xml:space="preserve"> spp. Some other typical herbs include </w:t>
      </w:r>
      <w:proofErr w:type="spellStart"/>
      <w:r>
        <w:t>Manfreda</w:t>
      </w:r>
      <w:proofErr w:type="spellEnd"/>
      <w:r>
        <w:t xml:space="preserve"> virginica, Croton </w:t>
      </w:r>
      <w:proofErr w:type="spellStart"/>
      <w:r>
        <w:t>willdenowii</w:t>
      </w:r>
      <w:proofErr w:type="spellEnd"/>
      <w:r>
        <w:t xml:space="preserve">, </w:t>
      </w:r>
      <w:proofErr w:type="spellStart"/>
      <w:r>
        <w:t>Danthonia</w:t>
      </w:r>
      <w:proofErr w:type="spellEnd"/>
      <w:r>
        <w:t xml:space="preserve"> </w:t>
      </w:r>
      <w:proofErr w:type="spellStart"/>
      <w:r>
        <w:t>spicata</w:t>
      </w:r>
      <w:proofErr w:type="spellEnd"/>
      <w:r>
        <w:t xml:space="preserve">, </w:t>
      </w:r>
      <w:proofErr w:type="spellStart"/>
      <w:r>
        <w:t>Porteranthus</w:t>
      </w:r>
      <w:proofErr w:type="spellEnd"/>
      <w:r>
        <w:t xml:space="preserve"> </w:t>
      </w:r>
      <w:proofErr w:type="spellStart"/>
      <w:r>
        <w:t>stipulatus</w:t>
      </w:r>
      <w:proofErr w:type="spellEnd"/>
      <w:r>
        <w:t xml:space="preserve">, and </w:t>
      </w:r>
      <w:proofErr w:type="spellStart"/>
      <w:r>
        <w:t>Pycnanthemum</w:t>
      </w:r>
      <w:proofErr w:type="spellEnd"/>
      <w:r>
        <w:t xml:space="preserve"> </w:t>
      </w:r>
      <w:proofErr w:type="spellStart"/>
      <w:r>
        <w:t>tenuifolium</w:t>
      </w:r>
      <w:proofErr w:type="spellEnd"/>
      <w:r>
        <w:t xml:space="preserve"> (Hendricks et al. 1991). </w:t>
      </w:r>
    </w:p>
    <w:p w:rsidR="007D0155" w:rsidP="007D0155" w:rsidRDefault="007D0155"/>
    <w:p w:rsidR="007D0155" w:rsidP="007D0155" w:rsidRDefault="007D0155">
      <w:r>
        <w:t xml:space="preserve">Lower areas (drainage ways and depressions) have Quercus </w:t>
      </w:r>
      <w:proofErr w:type="spellStart"/>
      <w:r>
        <w:t>michauxii</w:t>
      </w:r>
      <w:proofErr w:type="spellEnd"/>
      <w:r>
        <w:t xml:space="preserve">, Quercus pagoda, Quercus </w:t>
      </w:r>
      <w:proofErr w:type="spellStart"/>
      <w:r>
        <w:t>phellos</w:t>
      </w:r>
      <w:proofErr w:type="spellEnd"/>
      <w:r>
        <w:t xml:space="preserve">, Liquidambar </w:t>
      </w:r>
      <w:proofErr w:type="spellStart"/>
      <w:r>
        <w:t>styraciflua</w:t>
      </w:r>
      <w:proofErr w:type="spellEnd"/>
      <w:r>
        <w:t xml:space="preserve">, or even Taxodium distichum. Local herb dominance in depressions is of wetland species such as </w:t>
      </w:r>
      <w:proofErr w:type="spellStart"/>
      <w:r>
        <w:t>Juncus</w:t>
      </w:r>
      <w:proofErr w:type="spellEnd"/>
      <w:r>
        <w:t xml:space="preserve"> spp. and </w:t>
      </w:r>
      <w:proofErr w:type="spellStart"/>
      <w:r>
        <w:t>Carex</w:t>
      </w:r>
      <w:proofErr w:type="spellEnd"/>
      <w:r>
        <w:t xml:space="preserve"> spp. For this related and possibly juxtaposed wetland vegetation, see South-Central Interior / Upper Coastal Plain Wet Flatwoods (CES203.480) (NatureServe 2006).</w:t>
      </w:r>
    </w:p>
    <w:p w:rsidR="007D0155" w:rsidP="007D0155" w:rsidRDefault="007D0155">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CAOV2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ovata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Shagbark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falcata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pagoda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Cherrybark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 styraciflua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bl>
    <w:p>
      <w:r>
        <w:rPr>
          <w:sz w:val="16"/>
        </w:rPr>
        <w:t>Species names are from the NRCS PLANTS database. Check species codes at http://plants.usda.gov.</w:t>
      </w:r>
    </w:p>
    <w:p w:rsidR="007D0155" w:rsidP="007D0155" w:rsidRDefault="007D0155">
      <w:pPr>
        <w:pStyle w:val="InfoPara"/>
      </w:pPr>
      <w:r>
        <w:t>Disturbance Description</w:t>
      </w:r>
    </w:p>
    <w:p w:rsidR="007D0155" w:rsidP="007D0155" w:rsidRDefault="007D0155">
      <w:r>
        <w:t xml:space="preserve">Fire was an important natural process in this system, and well-burned examples tend to be relatively open-canopied with well-developed herbaceous layers (M. Evans pers. comm.). Our knowledge about the specific role of fire in this system is incomplete, but it is assumed that low-intensity ground fires were significant. Such fires could have originated in other adjacent or interfingered oak-hardwood systems (NatureServe 2006). The frequency and intensity of fire could have varied with drought and climate cycles. The overall fire effect may also be patchy given the </w:t>
      </w:r>
      <w:proofErr w:type="spellStart"/>
      <w:r>
        <w:t>xerohydric</w:t>
      </w:r>
      <w:proofErr w:type="spellEnd"/>
      <w:r>
        <w:t xml:space="preserve"> nature of this system. </w:t>
      </w:r>
    </w:p>
    <w:p w:rsidR="007D0155" w:rsidP="007D0155" w:rsidRDefault="007D0155"/>
    <w:p w:rsidR="007D0155" w:rsidP="007D0155" w:rsidRDefault="007D0155">
      <w:r>
        <w:t>Ice storm damage and wind throw, primarily from thunderstorms and tornados are also important disturbance factors.</w:t>
      </w:r>
    </w:p>
    <w:p w:rsidR="007D0155" w:rsidP="007D0155" w:rsidRDefault="007D0155">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185</w:t>
            </w:r>
          </w:p>
        </w:tc>
        <w:tc>
          <w:p>
            <w:pPr>
              <w:jc w:val="center"/>
            </w:pPr>
            <w:r>
              <w:t>3</w:t>
            </w:r>
          </w:p>
        </w:tc>
        <w:tc>
          <w:p>
            <w:pPr>
              <w:jc w:val="center"/>
            </w:pPr>
            <w:r>
              <w:t/>
            </w:r>
          </w:p>
        </w:tc>
        <w:tc>
          <w:p>
            <w:pPr>
              <w:jc w:val="center"/>
            </w:pPr>
            <w:r>
              <w:t/>
            </w:r>
          </w:p>
        </w:tc>
      </w:tr>
      <w:tr>
        <w:tc>
          <w:p>
            <w:pPr>
              <w:jc w:val="center"/>
            </w:pPr>
            <w:r>
              <w:t>Moderate (Mixed)</w:t>
            </w:r>
          </w:p>
        </w:tc>
        <w:tc>
          <w:p>
            <w:pPr>
              <w:jc w:val="center"/>
            </w:pPr>
            <w:r>
              <w:t>180</w:t>
            </w:r>
          </w:p>
        </w:tc>
        <w:tc>
          <w:p>
            <w:pPr>
              <w:jc w:val="center"/>
            </w:pPr>
            <w:r>
              <w:t>3</w:t>
            </w:r>
          </w:p>
        </w:tc>
        <w:tc>
          <w:p>
            <w:pPr>
              <w:jc w:val="center"/>
            </w:pPr>
            <w:r>
              <w:t/>
            </w:r>
          </w:p>
        </w:tc>
        <w:tc>
          <w:p>
            <w:pPr>
              <w:jc w:val="center"/>
            </w:pPr>
            <w:r>
              <w:t/>
            </w:r>
          </w:p>
        </w:tc>
      </w:tr>
      <w:tr>
        <w:tc>
          <w:p>
            <w:pPr>
              <w:jc w:val="center"/>
            </w:pPr>
            <w:r>
              <w:t>Low (Surface)</w:t>
            </w:r>
          </w:p>
        </w:tc>
        <w:tc>
          <w:p>
            <w:pPr>
              <w:jc w:val="center"/>
            </w:pPr>
            <w:r>
              <w:t>5</w:t>
            </w:r>
          </w:p>
        </w:tc>
        <w:tc>
          <w:p>
            <w:pPr>
              <w:jc w:val="center"/>
            </w:pPr>
            <w:r>
              <w:t>94</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D0155" w:rsidP="007D0155" w:rsidRDefault="007D0155">
      <w:pPr>
        <w:pStyle w:val="InfoPara"/>
      </w:pPr>
      <w:r>
        <w:lastRenderedPageBreak/>
        <w:t>Scale Description</w:t>
      </w:r>
    </w:p>
    <w:p w:rsidR="007D0155" w:rsidP="007D0155" w:rsidRDefault="007D0155">
      <w:r>
        <w:t>Listed by NatureServe (2006) as a large patch system. There is probably considerable variation in size among individual patches.</w:t>
      </w:r>
    </w:p>
    <w:p w:rsidR="007D0155" w:rsidP="007D0155" w:rsidRDefault="007D0155">
      <w:pPr>
        <w:pStyle w:val="InfoPara"/>
      </w:pPr>
      <w:r>
        <w:t>Adjacency or Identification Concerns</w:t>
      </w:r>
    </w:p>
    <w:p w:rsidR="007D0155" w:rsidP="007D0155" w:rsidRDefault="007D0155">
      <w:r>
        <w:t xml:space="preserve">There is considerable </w:t>
      </w:r>
      <w:proofErr w:type="spellStart"/>
      <w:r>
        <w:t>microtopographical</w:t>
      </w:r>
      <w:proofErr w:type="spellEnd"/>
      <w:r>
        <w:t xml:space="preserve"> variation associated with stands of this system. This is part of what distinguishes it from the more uniformly wet "Wet Flatwoods" (CES203.480 -- South-Central Interior / Upper Coastal Plain Wet Flatwoods -- BpS1457). More information is needed to completely distinguish these systems.</w:t>
      </w:r>
    </w:p>
    <w:p w:rsidR="007D0155" w:rsidP="007D0155" w:rsidRDefault="007D0155"/>
    <w:p w:rsidR="007D0155" w:rsidP="007D0155" w:rsidRDefault="007D0155">
      <w:r>
        <w:t>The medium tree canopy is an open to mostly closed canopy (70-90% cover). The understory is poorly developed. Ground cover is variable with a low to medium diversity consisting of plants characteristic of dry soils on higher ground and wet soils in depressions.</w:t>
      </w:r>
    </w:p>
    <w:p w:rsidR="007D0155" w:rsidP="007D0155" w:rsidRDefault="007D0155">
      <w:pPr>
        <w:pStyle w:val="InfoPara"/>
      </w:pPr>
      <w:r>
        <w:t>Issues or Problems</w:t>
      </w:r>
    </w:p>
    <w:p w:rsidR="007D0155" w:rsidP="007D0155" w:rsidRDefault="007D0155">
      <w:r>
        <w:t>The component associations are poorly known and described. More work is needed to clarify which types are present.</w:t>
      </w:r>
    </w:p>
    <w:p w:rsidR="007D0155" w:rsidP="007D0155" w:rsidRDefault="007D0155">
      <w:pPr>
        <w:pStyle w:val="InfoPara"/>
      </w:pPr>
      <w:r>
        <w:t>Native Uncharacteristic Conditions</w:t>
      </w:r>
    </w:p>
    <w:p w:rsidR="007D0155" w:rsidP="007D0155" w:rsidRDefault="007D0155"/>
    <w:p w:rsidR="007D0155" w:rsidP="007D0155" w:rsidRDefault="007D0155">
      <w:pPr>
        <w:pStyle w:val="InfoPara"/>
      </w:pPr>
      <w:r>
        <w:t>Comments</w:t>
      </w:r>
    </w:p>
    <w:p w:rsidR="007D0155" w:rsidP="007D0155" w:rsidRDefault="007D0155">
      <w:r>
        <w:t>The model description for this BpS was begun by utilizing one developed for CES203.557 (BpS 1455) -- East Gulf Coastal Plain Southern Loblolly-Hardwood Flatwoods. This was based on the RA model R5GCPF. The principle difference being that this BpS 1326 is a hardwood flatwood, north of the range of loblolly pine as described in BpS 1455.</w:t>
      </w:r>
    </w:p>
    <w:p w:rsidR="007D0155" w:rsidP="007D0155" w:rsidRDefault="007D0155"/>
    <w:p w:rsidR="007D0155" w:rsidP="007D0155" w:rsidRDefault="007D0155">
      <w:r>
        <w:t>A large portion of the description for this BpS was developed from NatureServe description for CES203.479 -- South-Central Interior/Upper Coastal Plain Flatwoods.  The VDDT model was adopted almost in its entirety from the RA model R5GCPF -- Gulf Coastal Plain Pine Flatwoods.</w:t>
      </w:r>
    </w:p>
    <w:p w:rsidR="00750FB5" w:rsidP="007D0155" w:rsidRDefault="00750FB5"/>
    <w:p w:rsidR="007D0155" w:rsidP="007D0155" w:rsidRDefault="007D0155">
      <w:pPr>
        <w:pStyle w:val="ReportSection"/>
      </w:pPr>
      <w:r>
        <w:t>Succession Classes</w:t>
      </w:r>
    </w:p>
    <w:p w:rsidR="007D0155" w:rsidP="007D0155" w:rsidRDefault="007D0155"/>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D0155" w:rsidP="007D0155" w:rsidRDefault="007D0155">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D0155" w:rsidP="007D0155" w:rsidRDefault="007D0155"/>
    <w:p w:rsidR="007D0155" w:rsidP="007D0155" w:rsidRDefault="007D015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1992"/>
        <w:gridCol w:w="1956"/>
      </w:tblGrid>
      <w:tr w:rsidRPr="007D0155" w:rsidR="007D0155" w:rsidTr="007D0155">
        <w:tc>
          <w:tcPr>
            <w:tcW w:w="1056" w:type="dxa"/>
            <w:tcBorders>
              <w:top w:val="single" w:color="auto" w:sz="2" w:space="0"/>
              <w:bottom w:val="single" w:color="000000" w:sz="12" w:space="0"/>
            </w:tcBorders>
            <w:shd w:val="clear" w:color="auto" w:fill="auto"/>
          </w:tcPr>
          <w:p w:rsidRPr="007D0155" w:rsidR="007D0155" w:rsidP="00030239" w:rsidRDefault="007D0155">
            <w:pPr>
              <w:rPr>
                <w:b/>
                <w:bCs/>
              </w:rPr>
            </w:pPr>
            <w:r w:rsidRPr="007D0155">
              <w:rPr>
                <w:b/>
                <w:bCs/>
              </w:rPr>
              <w:t>Symbol</w:t>
            </w:r>
          </w:p>
        </w:tc>
        <w:tc>
          <w:tcPr>
            <w:tcW w:w="2700" w:type="dxa"/>
            <w:tcBorders>
              <w:top w:val="single" w:color="auto" w:sz="2" w:space="0"/>
              <w:bottom w:val="single" w:color="000000" w:sz="12" w:space="0"/>
            </w:tcBorders>
            <w:shd w:val="clear" w:color="auto" w:fill="auto"/>
          </w:tcPr>
          <w:p w:rsidRPr="007D0155" w:rsidR="007D0155" w:rsidP="00030239" w:rsidRDefault="007D0155">
            <w:pPr>
              <w:rPr>
                <w:b/>
                <w:bCs/>
              </w:rPr>
            </w:pPr>
            <w:r w:rsidRPr="007D0155">
              <w:rPr>
                <w:b/>
                <w:bCs/>
              </w:rPr>
              <w:t>Scientific Name</w:t>
            </w:r>
          </w:p>
        </w:tc>
        <w:tc>
          <w:tcPr>
            <w:tcW w:w="1992" w:type="dxa"/>
            <w:tcBorders>
              <w:top w:val="single" w:color="auto" w:sz="2" w:space="0"/>
              <w:bottom w:val="single" w:color="000000" w:sz="12" w:space="0"/>
            </w:tcBorders>
            <w:shd w:val="clear" w:color="auto" w:fill="auto"/>
          </w:tcPr>
          <w:p w:rsidRPr="007D0155" w:rsidR="007D0155" w:rsidP="00030239" w:rsidRDefault="007D0155">
            <w:pPr>
              <w:rPr>
                <w:b/>
                <w:bCs/>
              </w:rPr>
            </w:pPr>
            <w:r w:rsidRPr="007D0155">
              <w:rPr>
                <w:b/>
                <w:bCs/>
              </w:rPr>
              <w:t>Common Name</w:t>
            </w:r>
          </w:p>
        </w:tc>
        <w:tc>
          <w:tcPr>
            <w:tcW w:w="1956" w:type="dxa"/>
            <w:tcBorders>
              <w:top w:val="single" w:color="auto" w:sz="2" w:space="0"/>
              <w:bottom w:val="single" w:color="000000" w:sz="12" w:space="0"/>
            </w:tcBorders>
            <w:shd w:val="clear" w:color="auto" w:fill="auto"/>
          </w:tcPr>
          <w:p w:rsidRPr="007D0155" w:rsidR="007D0155" w:rsidP="00030239" w:rsidRDefault="007D0155">
            <w:pPr>
              <w:rPr>
                <w:b/>
                <w:bCs/>
              </w:rPr>
            </w:pPr>
            <w:r w:rsidRPr="007D0155">
              <w:rPr>
                <w:b/>
                <w:bCs/>
              </w:rPr>
              <w:t>Canopy Position</w:t>
            </w:r>
          </w:p>
        </w:tc>
      </w:tr>
      <w:tr w:rsidRPr="007D0155" w:rsidR="007D0155" w:rsidTr="007D0155">
        <w:tc>
          <w:tcPr>
            <w:tcW w:w="1056" w:type="dxa"/>
            <w:tcBorders>
              <w:top w:val="single" w:color="000000" w:sz="12" w:space="0"/>
            </w:tcBorders>
            <w:shd w:val="clear" w:color="auto" w:fill="auto"/>
          </w:tcPr>
          <w:p w:rsidRPr="007D0155" w:rsidR="007D0155" w:rsidP="00030239" w:rsidRDefault="007D0155">
            <w:pPr>
              <w:rPr>
                <w:bCs/>
              </w:rPr>
            </w:pPr>
            <w:r w:rsidRPr="007D0155">
              <w:rPr>
                <w:bCs/>
              </w:rPr>
              <w:t>QUFA</w:t>
            </w:r>
          </w:p>
        </w:tc>
        <w:tc>
          <w:tcPr>
            <w:tcW w:w="2700" w:type="dxa"/>
            <w:tcBorders>
              <w:top w:val="single" w:color="000000" w:sz="12" w:space="0"/>
            </w:tcBorders>
            <w:shd w:val="clear" w:color="auto" w:fill="auto"/>
          </w:tcPr>
          <w:p w:rsidRPr="007D0155" w:rsidR="007D0155" w:rsidP="00030239" w:rsidRDefault="007D0155">
            <w:r w:rsidRPr="007D0155">
              <w:t>Quercus falcata</w:t>
            </w:r>
          </w:p>
        </w:tc>
        <w:tc>
          <w:tcPr>
            <w:tcW w:w="1992" w:type="dxa"/>
            <w:tcBorders>
              <w:top w:val="single" w:color="000000" w:sz="12" w:space="0"/>
            </w:tcBorders>
            <w:shd w:val="clear" w:color="auto" w:fill="auto"/>
          </w:tcPr>
          <w:p w:rsidRPr="007D0155" w:rsidR="007D0155" w:rsidP="00030239" w:rsidRDefault="007D0155">
            <w:r w:rsidRPr="007D0155">
              <w:t>Southern red oak</w:t>
            </w:r>
          </w:p>
        </w:tc>
        <w:tc>
          <w:tcPr>
            <w:tcW w:w="1956" w:type="dxa"/>
            <w:tcBorders>
              <w:top w:val="single" w:color="000000" w:sz="12" w:space="0"/>
            </w:tcBorders>
            <w:shd w:val="clear" w:color="auto" w:fill="auto"/>
          </w:tcPr>
          <w:p w:rsidRPr="007D0155" w:rsidR="007D0155" w:rsidP="00030239" w:rsidRDefault="007D0155">
            <w:r w:rsidRPr="007D0155">
              <w:t>Upper</w:t>
            </w:r>
          </w:p>
        </w:tc>
      </w:tr>
      <w:tr w:rsidRPr="007D0155" w:rsidR="007D0155" w:rsidTr="007D0155">
        <w:tc>
          <w:tcPr>
            <w:tcW w:w="1056" w:type="dxa"/>
            <w:shd w:val="clear" w:color="auto" w:fill="auto"/>
          </w:tcPr>
          <w:p w:rsidRPr="007D0155" w:rsidR="007D0155" w:rsidP="00030239" w:rsidRDefault="007D0155">
            <w:pPr>
              <w:rPr>
                <w:bCs/>
              </w:rPr>
            </w:pPr>
            <w:r w:rsidRPr="007D0155">
              <w:rPr>
                <w:bCs/>
              </w:rPr>
              <w:t>QUAL</w:t>
            </w:r>
          </w:p>
        </w:tc>
        <w:tc>
          <w:tcPr>
            <w:tcW w:w="2700" w:type="dxa"/>
            <w:shd w:val="clear" w:color="auto" w:fill="auto"/>
          </w:tcPr>
          <w:p w:rsidRPr="007D0155" w:rsidR="007D0155" w:rsidP="00030239" w:rsidRDefault="007D0155">
            <w:r w:rsidRPr="007D0155">
              <w:t>Quercus alba</w:t>
            </w:r>
          </w:p>
        </w:tc>
        <w:tc>
          <w:tcPr>
            <w:tcW w:w="1992" w:type="dxa"/>
            <w:shd w:val="clear" w:color="auto" w:fill="auto"/>
          </w:tcPr>
          <w:p w:rsidRPr="007D0155" w:rsidR="007D0155" w:rsidP="00030239" w:rsidRDefault="007D0155">
            <w:r w:rsidRPr="007D0155">
              <w:t>White oak</w:t>
            </w:r>
          </w:p>
        </w:tc>
        <w:tc>
          <w:tcPr>
            <w:tcW w:w="1956" w:type="dxa"/>
            <w:shd w:val="clear" w:color="auto" w:fill="auto"/>
          </w:tcPr>
          <w:p w:rsidRPr="007D0155" w:rsidR="007D0155" w:rsidP="00030239" w:rsidRDefault="007D0155">
            <w:r w:rsidRPr="007D0155">
              <w:t>Mid-Upper</w:t>
            </w:r>
          </w:p>
        </w:tc>
      </w:tr>
      <w:tr w:rsidRPr="007D0155" w:rsidR="007D0155" w:rsidTr="007D0155">
        <w:tc>
          <w:tcPr>
            <w:tcW w:w="1056" w:type="dxa"/>
            <w:shd w:val="clear" w:color="auto" w:fill="auto"/>
          </w:tcPr>
          <w:p w:rsidRPr="007D0155" w:rsidR="007D0155" w:rsidP="00030239" w:rsidRDefault="007D0155">
            <w:pPr>
              <w:rPr>
                <w:bCs/>
              </w:rPr>
            </w:pPr>
            <w:r w:rsidRPr="007D0155">
              <w:rPr>
                <w:bCs/>
              </w:rPr>
              <w:t>QUST</w:t>
            </w:r>
          </w:p>
        </w:tc>
        <w:tc>
          <w:tcPr>
            <w:tcW w:w="2700" w:type="dxa"/>
            <w:shd w:val="clear" w:color="auto" w:fill="auto"/>
          </w:tcPr>
          <w:p w:rsidRPr="007D0155" w:rsidR="007D0155" w:rsidP="00030239" w:rsidRDefault="007D0155">
            <w:r w:rsidRPr="007D0155">
              <w:t xml:space="preserve">Quercus </w:t>
            </w:r>
            <w:proofErr w:type="spellStart"/>
            <w:r w:rsidRPr="007D0155">
              <w:t>stellata</w:t>
            </w:r>
            <w:proofErr w:type="spellEnd"/>
          </w:p>
        </w:tc>
        <w:tc>
          <w:tcPr>
            <w:tcW w:w="1992" w:type="dxa"/>
            <w:shd w:val="clear" w:color="auto" w:fill="auto"/>
          </w:tcPr>
          <w:p w:rsidRPr="007D0155" w:rsidR="007D0155" w:rsidP="00030239" w:rsidRDefault="007D0155">
            <w:r w:rsidRPr="007D0155">
              <w:t>Post oak</w:t>
            </w:r>
          </w:p>
        </w:tc>
        <w:tc>
          <w:tcPr>
            <w:tcW w:w="1956" w:type="dxa"/>
            <w:shd w:val="clear" w:color="auto" w:fill="auto"/>
          </w:tcPr>
          <w:p w:rsidRPr="007D0155" w:rsidR="007D0155" w:rsidP="00030239" w:rsidRDefault="007D0155">
            <w:r w:rsidRPr="007D0155">
              <w:t>Upper</w:t>
            </w:r>
          </w:p>
        </w:tc>
      </w:tr>
      <w:tr w:rsidRPr="007D0155" w:rsidR="007D0155" w:rsidTr="007D0155">
        <w:tc>
          <w:tcPr>
            <w:tcW w:w="1056" w:type="dxa"/>
            <w:shd w:val="clear" w:color="auto" w:fill="auto"/>
          </w:tcPr>
          <w:p w:rsidRPr="007D0155" w:rsidR="007D0155" w:rsidP="00030239" w:rsidRDefault="007D0155">
            <w:pPr>
              <w:rPr>
                <w:bCs/>
              </w:rPr>
            </w:pPr>
            <w:r w:rsidRPr="007D0155">
              <w:rPr>
                <w:bCs/>
              </w:rPr>
              <w:lastRenderedPageBreak/>
              <w:t>LIST2</w:t>
            </w:r>
          </w:p>
        </w:tc>
        <w:tc>
          <w:tcPr>
            <w:tcW w:w="2700" w:type="dxa"/>
            <w:shd w:val="clear" w:color="auto" w:fill="auto"/>
          </w:tcPr>
          <w:p w:rsidRPr="007D0155" w:rsidR="007D0155" w:rsidP="00030239" w:rsidRDefault="007D0155">
            <w:r w:rsidRPr="007D0155">
              <w:t xml:space="preserve">Liquidambar </w:t>
            </w:r>
            <w:proofErr w:type="spellStart"/>
            <w:r w:rsidRPr="007D0155">
              <w:t>styraciflua</w:t>
            </w:r>
            <w:proofErr w:type="spellEnd"/>
          </w:p>
        </w:tc>
        <w:tc>
          <w:tcPr>
            <w:tcW w:w="1992" w:type="dxa"/>
            <w:shd w:val="clear" w:color="auto" w:fill="auto"/>
          </w:tcPr>
          <w:p w:rsidRPr="007D0155" w:rsidR="007D0155" w:rsidP="00030239" w:rsidRDefault="007D0155">
            <w:r w:rsidRPr="007D0155">
              <w:t>Sweetgum</w:t>
            </w:r>
          </w:p>
        </w:tc>
        <w:tc>
          <w:tcPr>
            <w:tcW w:w="1956" w:type="dxa"/>
            <w:shd w:val="clear" w:color="auto" w:fill="auto"/>
          </w:tcPr>
          <w:p w:rsidRPr="007D0155" w:rsidR="007D0155" w:rsidP="00030239" w:rsidRDefault="007D0155">
            <w:r w:rsidRPr="007D0155">
              <w:t>Mid-Upper</w:t>
            </w:r>
          </w:p>
        </w:tc>
      </w:tr>
    </w:tbl>
    <w:p w:rsidR="007D0155" w:rsidP="007D0155" w:rsidRDefault="007D0155"/>
    <w:p w:rsidR="007D0155" w:rsidP="007D0155" w:rsidRDefault="007D0155">
      <w:pPr>
        <w:pStyle w:val="SClassInfoPara"/>
      </w:pPr>
      <w:r>
        <w:t>Description</w:t>
      </w:r>
    </w:p>
    <w:p w:rsidR="007D0155" w:rsidP="007D0155" w:rsidRDefault="000654C5">
      <w:r>
        <w:t>This class</w:t>
      </w:r>
      <w:r w:rsidR="00750FB5">
        <w:t xml:space="preserve"> </w:t>
      </w:r>
      <w:r w:rsidR="007D0155">
        <w:t xml:space="preserve">is characterized by post-fire grass regrowth, with numerous forbs, hardwood sprouts and seedlings. </w:t>
      </w:r>
      <w:r w:rsidR="00750FB5">
        <w:t>Rapid canopy closure (</w:t>
      </w:r>
      <w:r w:rsidR="007D0155">
        <w:t>dominated by oaks and sweetgum</w:t>
      </w:r>
      <w:r>
        <w:t>)</w:t>
      </w:r>
      <w:r w:rsidR="007D0155">
        <w:t>.</w:t>
      </w:r>
    </w:p>
    <w:p w:rsidR="007D0155" w:rsidP="007D0155" w:rsidRDefault="007D0155"/>
    <w:p>
      <w:r>
        <w:rPr>
          <w:i/>
          <w:u w:val="single"/>
        </w:rPr>
        <w:t>Maximum Tree Size Class</w:t>
      </w:r>
      <w:br/>
      <w:r>
        <w:t>Pole 5-9" DBH</w:t>
      </w:r>
    </w:p>
    <w:p w:rsidR="007D0155" w:rsidP="007D0155" w:rsidRDefault="007D0155">
      <w:pPr>
        <w:pStyle w:val="InfoPara"/>
        <w:pBdr>
          <w:top w:val="single" w:color="auto" w:sz="4" w:space="1"/>
        </w:pBdr>
      </w:pPr>
      <w:r xmlns:w="http://schemas.openxmlformats.org/wordprocessingml/2006/main">
        <w:t>Class B</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D0155" w:rsidP="007D0155" w:rsidRDefault="007D0155"/>
    <w:p w:rsidR="007D0155" w:rsidP="007D0155" w:rsidRDefault="007D015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1992"/>
        <w:gridCol w:w="1956"/>
      </w:tblGrid>
      <w:tr w:rsidRPr="007D0155" w:rsidR="007D0155" w:rsidTr="007D0155">
        <w:tc>
          <w:tcPr>
            <w:tcW w:w="1056" w:type="dxa"/>
            <w:tcBorders>
              <w:top w:val="single" w:color="auto" w:sz="2" w:space="0"/>
              <w:bottom w:val="single" w:color="000000" w:sz="12" w:space="0"/>
            </w:tcBorders>
            <w:shd w:val="clear" w:color="auto" w:fill="auto"/>
          </w:tcPr>
          <w:p w:rsidRPr="007D0155" w:rsidR="007D0155" w:rsidP="009F7343" w:rsidRDefault="007D0155">
            <w:pPr>
              <w:rPr>
                <w:b/>
                <w:bCs/>
              </w:rPr>
            </w:pPr>
            <w:r w:rsidRPr="007D0155">
              <w:rPr>
                <w:b/>
                <w:bCs/>
              </w:rPr>
              <w:t>Symbol</w:t>
            </w:r>
          </w:p>
        </w:tc>
        <w:tc>
          <w:tcPr>
            <w:tcW w:w="2700" w:type="dxa"/>
            <w:tcBorders>
              <w:top w:val="single" w:color="auto" w:sz="2" w:space="0"/>
              <w:bottom w:val="single" w:color="000000" w:sz="12" w:space="0"/>
            </w:tcBorders>
            <w:shd w:val="clear" w:color="auto" w:fill="auto"/>
          </w:tcPr>
          <w:p w:rsidRPr="007D0155" w:rsidR="007D0155" w:rsidP="009F7343" w:rsidRDefault="007D0155">
            <w:pPr>
              <w:rPr>
                <w:b/>
                <w:bCs/>
              </w:rPr>
            </w:pPr>
            <w:r w:rsidRPr="007D0155">
              <w:rPr>
                <w:b/>
                <w:bCs/>
              </w:rPr>
              <w:t>Scientific Name</w:t>
            </w:r>
          </w:p>
        </w:tc>
        <w:tc>
          <w:tcPr>
            <w:tcW w:w="1992" w:type="dxa"/>
            <w:tcBorders>
              <w:top w:val="single" w:color="auto" w:sz="2" w:space="0"/>
              <w:bottom w:val="single" w:color="000000" w:sz="12" w:space="0"/>
            </w:tcBorders>
            <w:shd w:val="clear" w:color="auto" w:fill="auto"/>
          </w:tcPr>
          <w:p w:rsidRPr="007D0155" w:rsidR="007D0155" w:rsidP="009F7343" w:rsidRDefault="007D0155">
            <w:pPr>
              <w:rPr>
                <w:b/>
                <w:bCs/>
              </w:rPr>
            </w:pPr>
            <w:r w:rsidRPr="007D0155">
              <w:rPr>
                <w:b/>
                <w:bCs/>
              </w:rPr>
              <w:t>Common Name</w:t>
            </w:r>
          </w:p>
        </w:tc>
        <w:tc>
          <w:tcPr>
            <w:tcW w:w="1956" w:type="dxa"/>
            <w:tcBorders>
              <w:top w:val="single" w:color="auto" w:sz="2" w:space="0"/>
              <w:bottom w:val="single" w:color="000000" w:sz="12" w:space="0"/>
            </w:tcBorders>
            <w:shd w:val="clear" w:color="auto" w:fill="auto"/>
          </w:tcPr>
          <w:p w:rsidRPr="007D0155" w:rsidR="007D0155" w:rsidP="009F7343" w:rsidRDefault="007D0155">
            <w:pPr>
              <w:rPr>
                <w:b/>
                <w:bCs/>
              </w:rPr>
            </w:pPr>
            <w:r w:rsidRPr="007D0155">
              <w:rPr>
                <w:b/>
                <w:bCs/>
              </w:rPr>
              <w:t>Canopy Position</w:t>
            </w:r>
          </w:p>
        </w:tc>
      </w:tr>
      <w:tr w:rsidRPr="007D0155" w:rsidR="007D0155" w:rsidTr="007D0155">
        <w:tc>
          <w:tcPr>
            <w:tcW w:w="1056" w:type="dxa"/>
            <w:tcBorders>
              <w:top w:val="single" w:color="000000" w:sz="12" w:space="0"/>
            </w:tcBorders>
            <w:shd w:val="clear" w:color="auto" w:fill="auto"/>
          </w:tcPr>
          <w:p w:rsidRPr="007D0155" w:rsidR="007D0155" w:rsidP="009F7343" w:rsidRDefault="007D0155">
            <w:pPr>
              <w:rPr>
                <w:bCs/>
              </w:rPr>
            </w:pPr>
            <w:r w:rsidRPr="007D0155">
              <w:rPr>
                <w:bCs/>
              </w:rPr>
              <w:t>QUAL</w:t>
            </w:r>
          </w:p>
        </w:tc>
        <w:tc>
          <w:tcPr>
            <w:tcW w:w="2700" w:type="dxa"/>
            <w:tcBorders>
              <w:top w:val="single" w:color="000000" w:sz="12" w:space="0"/>
            </w:tcBorders>
            <w:shd w:val="clear" w:color="auto" w:fill="auto"/>
          </w:tcPr>
          <w:p w:rsidRPr="007D0155" w:rsidR="007D0155" w:rsidP="009F7343" w:rsidRDefault="007D0155">
            <w:r w:rsidRPr="007D0155">
              <w:t>Quercus alba</w:t>
            </w:r>
          </w:p>
        </w:tc>
        <w:tc>
          <w:tcPr>
            <w:tcW w:w="1992" w:type="dxa"/>
            <w:tcBorders>
              <w:top w:val="single" w:color="000000" w:sz="12" w:space="0"/>
            </w:tcBorders>
            <w:shd w:val="clear" w:color="auto" w:fill="auto"/>
          </w:tcPr>
          <w:p w:rsidRPr="007D0155" w:rsidR="007D0155" w:rsidP="009F7343" w:rsidRDefault="007D0155">
            <w:r w:rsidRPr="007D0155">
              <w:t>White oak</w:t>
            </w:r>
          </w:p>
        </w:tc>
        <w:tc>
          <w:tcPr>
            <w:tcW w:w="1956" w:type="dxa"/>
            <w:tcBorders>
              <w:top w:val="single" w:color="000000" w:sz="12" w:space="0"/>
            </w:tcBorders>
            <w:shd w:val="clear" w:color="auto" w:fill="auto"/>
          </w:tcPr>
          <w:p w:rsidRPr="007D0155" w:rsidR="007D0155" w:rsidP="009F7343" w:rsidRDefault="007D0155">
            <w:r w:rsidRPr="007D0155">
              <w:t>Upper</w:t>
            </w:r>
          </w:p>
        </w:tc>
      </w:tr>
      <w:tr w:rsidRPr="007D0155" w:rsidR="007D0155" w:rsidTr="007D0155">
        <w:tc>
          <w:tcPr>
            <w:tcW w:w="1056" w:type="dxa"/>
            <w:shd w:val="clear" w:color="auto" w:fill="auto"/>
          </w:tcPr>
          <w:p w:rsidRPr="007D0155" w:rsidR="007D0155" w:rsidP="009F7343" w:rsidRDefault="007D0155">
            <w:pPr>
              <w:rPr>
                <w:bCs/>
              </w:rPr>
            </w:pPr>
            <w:r w:rsidRPr="007D0155">
              <w:rPr>
                <w:bCs/>
              </w:rPr>
              <w:t>QUFA</w:t>
            </w:r>
          </w:p>
        </w:tc>
        <w:tc>
          <w:tcPr>
            <w:tcW w:w="2700" w:type="dxa"/>
            <w:shd w:val="clear" w:color="auto" w:fill="auto"/>
          </w:tcPr>
          <w:p w:rsidRPr="007D0155" w:rsidR="007D0155" w:rsidP="009F7343" w:rsidRDefault="007D0155">
            <w:r w:rsidRPr="007D0155">
              <w:t>Quercus falcata</w:t>
            </w:r>
          </w:p>
        </w:tc>
        <w:tc>
          <w:tcPr>
            <w:tcW w:w="1992" w:type="dxa"/>
            <w:shd w:val="clear" w:color="auto" w:fill="auto"/>
          </w:tcPr>
          <w:p w:rsidRPr="007D0155" w:rsidR="007D0155" w:rsidP="009F7343" w:rsidRDefault="007D0155">
            <w:r w:rsidRPr="007D0155">
              <w:t>Southern red oak</w:t>
            </w:r>
          </w:p>
        </w:tc>
        <w:tc>
          <w:tcPr>
            <w:tcW w:w="1956" w:type="dxa"/>
            <w:shd w:val="clear" w:color="auto" w:fill="auto"/>
          </w:tcPr>
          <w:p w:rsidRPr="007D0155" w:rsidR="007D0155" w:rsidP="009F7343" w:rsidRDefault="007D0155">
            <w:r w:rsidRPr="007D0155">
              <w:t>Upper</w:t>
            </w:r>
          </w:p>
        </w:tc>
      </w:tr>
      <w:tr w:rsidRPr="007D0155" w:rsidR="007D0155" w:rsidTr="007D0155">
        <w:tc>
          <w:tcPr>
            <w:tcW w:w="1056" w:type="dxa"/>
            <w:shd w:val="clear" w:color="auto" w:fill="auto"/>
          </w:tcPr>
          <w:p w:rsidRPr="007D0155" w:rsidR="007D0155" w:rsidP="009F7343" w:rsidRDefault="007D0155">
            <w:pPr>
              <w:rPr>
                <w:bCs/>
              </w:rPr>
            </w:pPr>
            <w:r w:rsidRPr="007D0155">
              <w:rPr>
                <w:bCs/>
              </w:rPr>
              <w:t>QUVE</w:t>
            </w:r>
          </w:p>
        </w:tc>
        <w:tc>
          <w:tcPr>
            <w:tcW w:w="2700" w:type="dxa"/>
            <w:shd w:val="clear" w:color="auto" w:fill="auto"/>
          </w:tcPr>
          <w:p w:rsidRPr="007D0155" w:rsidR="007D0155" w:rsidP="009F7343" w:rsidRDefault="007D0155">
            <w:r w:rsidRPr="007D0155">
              <w:t xml:space="preserve">Quercus </w:t>
            </w:r>
            <w:proofErr w:type="spellStart"/>
            <w:r w:rsidRPr="007D0155">
              <w:t>velutina</w:t>
            </w:r>
            <w:proofErr w:type="spellEnd"/>
          </w:p>
        </w:tc>
        <w:tc>
          <w:tcPr>
            <w:tcW w:w="1992" w:type="dxa"/>
            <w:shd w:val="clear" w:color="auto" w:fill="auto"/>
          </w:tcPr>
          <w:p w:rsidRPr="007D0155" w:rsidR="007D0155" w:rsidP="009F7343" w:rsidRDefault="007D0155">
            <w:r w:rsidRPr="007D0155">
              <w:t>Black oak</w:t>
            </w:r>
          </w:p>
        </w:tc>
        <w:tc>
          <w:tcPr>
            <w:tcW w:w="1956" w:type="dxa"/>
            <w:shd w:val="clear" w:color="auto" w:fill="auto"/>
          </w:tcPr>
          <w:p w:rsidRPr="007D0155" w:rsidR="007D0155" w:rsidP="009F7343" w:rsidRDefault="007D0155">
            <w:r w:rsidRPr="007D0155">
              <w:t>Mid-Upper</w:t>
            </w:r>
          </w:p>
        </w:tc>
      </w:tr>
      <w:tr w:rsidRPr="007D0155" w:rsidR="007D0155" w:rsidTr="007D0155">
        <w:tc>
          <w:tcPr>
            <w:tcW w:w="1056" w:type="dxa"/>
            <w:shd w:val="clear" w:color="auto" w:fill="auto"/>
          </w:tcPr>
          <w:p w:rsidRPr="007D0155" w:rsidR="007D0155" w:rsidP="009F7343" w:rsidRDefault="007D0155">
            <w:pPr>
              <w:rPr>
                <w:bCs/>
              </w:rPr>
            </w:pPr>
            <w:r w:rsidRPr="007D0155">
              <w:rPr>
                <w:bCs/>
              </w:rPr>
              <w:t>LIST2</w:t>
            </w:r>
          </w:p>
        </w:tc>
        <w:tc>
          <w:tcPr>
            <w:tcW w:w="2700" w:type="dxa"/>
            <w:shd w:val="clear" w:color="auto" w:fill="auto"/>
          </w:tcPr>
          <w:p w:rsidRPr="007D0155" w:rsidR="007D0155" w:rsidP="009F7343" w:rsidRDefault="007D0155">
            <w:r w:rsidRPr="007D0155">
              <w:t xml:space="preserve">Liquidambar </w:t>
            </w:r>
            <w:proofErr w:type="spellStart"/>
            <w:r w:rsidRPr="007D0155">
              <w:t>styraciflua</w:t>
            </w:r>
            <w:proofErr w:type="spellEnd"/>
          </w:p>
        </w:tc>
        <w:tc>
          <w:tcPr>
            <w:tcW w:w="1992" w:type="dxa"/>
            <w:shd w:val="clear" w:color="auto" w:fill="auto"/>
          </w:tcPr>
          <w:p w:rsidRPr="007D0155" w:rsidR="007D0155" w:rsidP="009F7343" w:rsidRDefault="007D0155">
            <w:r w:rsidRPr="007D0155">
              <w:t>Sweetgum</w:t>
            </w:r>
          </w:p>
        </w:tc>
        <w:tc>
          <w:tcPr>
            <w:tcW w:w="1956" w:type="dxa"/>
            <w:shd w:val="clear" w:color="auto" w:fill="auto"/>
          </w:tcPr>
          <w:p w:rsidRPr="007D0155" w:rsidR="007D0155" w:rsidP="009F7343" w:rsidRDefault="007D0155">
            <w:r w:rsidRPr="007D0155">
              <w:t>Mid-Upper</w:t>
            </w:r>
          </w:p>
        </w:tc>
      </w:tr>
    </w:tbl>
    <w:p w:rsidR="007D0155" w:rsidP="007D0155" w:rsidRDefault="007D0155"/>
    <w:p w:rsidR="007D0155" w:rsidP="007D0155" w:rsidRDefault="007D0155">
      <w:pPr>
        <w:pStyle w:val="SClassInfoPara"/>
      </w:pPr>
      <w:r>
        <w:t>Description</w:t>
      </w:r>
    </w:p>
    <w:p w:rsidR="007D0155" w:rsidP="007D0155" w:rsidRDefault="00C82E30">
      <w:r>
        <w:t xml:space="preserve">This class </w:t>
      </w:r>
      <w:r w:rsidR="007D0155">
        <w:t xml:space="preserve">is characterized by dense, thick stands </w:t>
      </w:r>
      <w:proofErr w:type="gramStart"/>
      <w:r w:rsidR="007D0155">
        <w:t>of  oaks</w:t>
      </w:r>
      <w:proofErr w:type="gramEnd"/>
      <w:r w:rsidR="007D0155">
        <w:t xml:space="preserve"> and other hardwoods. Fuel loads moderate, with deep layers of leaves on forest floor. Little herbaceous vegetation due to intense shading and thick layers of leaves on forest floor.</w:t>
      </w:r>
    </w:p>
    <w:p w:rsidR="007D0155" w:rsidP="007D0155" w:rsidRDefault="007D0155"/>
    <w:p>
      <w:r>
        <w:rPr>
          <w:i/>
          <w:u w:val="single"/>
        </w:rPr>
        <w:t>Maximum Tree Size Class</w:t>
      </w:r>
      <w:br/>
      <w:r>
        <w:t>Medium 9-21"DBH</w:t>
      </w:r>
    </w:p>
    <w:p w:rsidR="007D0155" w:rsidP="007D0155" w:rsidRDefault="007D0155">
      <w:pPr>
        <w:pStyle w:val="InfoPara"/>
        <w:pBdr>
          <w:top w:val="single" w:color="auto" w:sz="4" w:space="1"/>
        </w:pBdr>
      </w:pPr>
      <w:r xmlns:w="http://schemas.openxmlformats.org/wordprocessingml/2006/main">
        <w:t>Class C</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D0155" w:rsidP="007D0155" w:rsidRDefault="007D0155"/>
    <w:p w:rsidR="007D0155" w:rsidP="007D0155" w:rsidRDefault="007D015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700"/>
        <w:gridCol w:w="2052"/>
        <w:gridCol w:w="1956"/>
      </w:tblGrid>
      <w:tr w:rsidRPr="007D0155" w:rsidR="007D0155" w:rsidTr="007D0155">
        <w:tc>
          <w:tcPr>
            <w:tcW w:w="1140" w:type="dxa"/>
            <w:tcBorders>
              <w:top w:val="single" w:color="auto" w:sz="2" w:space="0"/>
              <w:bottom w:val="single" w:color="000000" w:sz="12" w:space="0"/>
            </w:tcBorders>
            <w:shd w:val="clear" w:color="auto" w:fill="auto"/>
          </w:tcPr>
          <w:p w:rsidRPr="007D0155" w:rsidR="007D0155" w:rsidP="004F6209" w:rsidRDefault="007D0155">
            <w:pPr>
              <w:rPr>
                <w:b/>
                <w:bCs/>
              </w:rPr>
            </w:pPr>
            <w:r w:rsidRPr="007D0155">
              <w:rPr>
                <w:b/>
                <w:bCs/>
              </w:rPr>
              <w:t>Symbol</w:t>
            </w:r>
          </w:p>
        </w:tc>
        <w:tc>
          <w:tcPr>
            <w:tcW w:w="2700" w:type="dxa"/>
            <w:tcBorders>
              <w:top w:val="single" w:color="auto" w:sz="2" w:space="0"/>
              <w:bottom w:val="single" w:color="000000" w:sz="12" w:space="0"/>
            </w:tcBorders>
            <w:shd w:val="clear" w:color="auto" w:fill="auto"/>
          </w:tcPr>
          <w:p w:rsidRPr="007D0155" w:rsidR="007D0155" w:rsidP="004F6209" w:rsidRDefault="007D0155">
            <w:pPr>
              <w:rPr>
                <w:b/>
                <w:bCs/>
              </w:rPr>
            </w:pPr>
            <w:r w:rsidRPr="007D0155">
              <w:rPr>
                <w:b/>
                <w:bCs/>
              </w:rPr>
              <w:t>Scientific Name</w:t>
            </w:r>
          </w:p>
        </w:tc>
        <w:tc>
          <w:tcPr>
            <w:tcW w:w="2052" w:type="dxa"/>
            <w:tcBorders>
              <w:top w:val="single" w:color="auto" w:sz="2" w:space="0"/>
              <w:bottom w:val="single" w:color="000000" w:sz="12" w:space="0"/>
            </w:tcBorders>
            <w:shd w:val="clear" w:color="auto" w:fill="auto"/>
          </w:tcPr>
          <w:p w:rsidRPr="007D0155" w:rsidR="007D0155" w:rsidP="004F6209" w:rsidRDefault="007D0155">
            <w:pPr>
              <w:rPr>
                <w:b/>
                <w:bCs/>
              </w:rPr>
            </w:pPr>
            <w:r w:rsidRPr="007D0155">
              <w:rPr>
                <w:b/>
                <w:bCs/>
              </w:rPr>
              <w:t>Common Name</w:t>
            </w:r>
          </w:p>
        </w:tc>
        <w:tc>
          <w:tcPr>
            <w:tcW w:w="1956" w:type="dxa"/>
            <w:tcBorders>
              <w:top w:val="single" w:color="auto" w:sz="2" w:space="0"/>
              <w:bottom w:val="single" w:color="000000" w:sz="12" w:space="0"/>
            </w:tcBorders>
            <w:shd w:val="clear" w:color="auto" w:fill="auto"/>
          </w:tcPr>
          <w:p w:rsidRPr="007D0155" w:rsidR="007D0155" w:rsidP="004F6209" w:rsidRDefault="007D0155">
            <w:pPr>
              <w:rPr>
                <w:b/>
                <w:bCs/>
              </w:rPr>
            </w:pPr>
            <w:r w:rsidRPr="007D0155">
              <w:rPr>
                <w:b/>
                <w:bCs/>
              </w:rPr>
              <w:t>Canopy Position</w:t>
            </w:r>
          </w:p>
        </w:tc>
      </w:tr>
      <w:tr w:rsidRPr="007D0155" w:rsidR="007D0155" w:rsidTr="007D0155">
        <w:tc>
          <w:tcPr>
            <w:tcW w:w="1140" w:type="dxa"/>
            <w:tcBorders>
              <w:top w:val="single" w:color="000000" w:sz="12" w:space="0"/>
            </w:tcBorders>
            <w:shd w:val="clear" w:color="auto" w:fill="auto"/>
          </w:tcPr>
          <w:p w:rsidRPr="007D0155" w:rsidR="007D0155" w:rsidP="004F6209" w:rsidRDefault="007D0155">
            <w:pPr>
              <w:rPr>
                <w:bCs/>
              </w:rPr>
            </w:pPr>
            <w:r w:rsidRPr="007D0155">
              <w:rPr>
                <w:bCs/>
              </w:rPr>
              <w:t>QUAL</w:t>
            </w:r>
          </w:p>
        </w:tc>
        <w:tc>
          <w:tcPr>
            <w:tcW w:w="2700" w:type="dxa"/>
            <w:tcBorders>
              <w:top w:val="single" w:color="000000" w:sz="12" w:space="0"/>
            </w:tcBorders>
            <w:shd w:val="clear" w:color="auto" w:fill="auto"/>
          </w:tcPr>
          <w:p w:rsidRPr="007D0155" w:rsidR="007D0155" w:rsidP="004F6209" w:rsidRDefault="007D0155">
            <w:r w:rsidRPr="007D0155">
              <w:t>Quercus alba</w:t>
            </w:r>
          </w:p>
        </w:tc>
        <w:tc>
          <w:tcPr>
            <w:tcW w:w="2052" w:type="dxa"/>
            <w:tcBorders>
              <w:top w:val="single" w:color="000000" w:sz="12" w:space="0"/>
            </w:tcBorders>
            <w:shd w:val="clear" w:color="auto" w:fill="auto"/>
          </w:tcPr>
          <w:p w:rsidRPr="007D0155" w:rsidR="007D0155" w:rsidP="004F6209" w:rsidRDefault="007D0155">
            <w:r w:rsidRPr="007D0155">
              <w:t>White oak</w:t>
            </w:r>
          </w:p>
        </w:tc>
        <w:tc>
          <w:tcPr>
            <w:tcW w:w="1956" w:type="dxa"/>
            <w:tcBorders>
              <w:top w:val="single" w:color="000000" w:sz="12" w:space="0"/>
            </w:tcBorders>
            <w:shd w:val="clear" w:color="auto" w:fill="auto"/>
          </w:tcPr>
          <w:p w:rsidRPr="007D0155" w:rsidR="007D0155" w:rsidP="004F6209" w:rsidRDefault="007D0155">
            <w:r w:rsidRPr="007D0155">
              <w:t>Upper</w:t>
            </w:r>
          </w:p>
        </w:tc>
      </w:tr>
      <w:tr w:rsidRPr="007D0155" w:rsidR="007D0155" w:rsidTr="007D0155">
        <w:tc>
          <w:tcPr>
            <w:tcW w:w="1140" w:type="dxa"/>
            <w:shd w:val="clear" w:color="auto" w:fill="auto"/>
          </w:tcPr>
          <w:p w:rsidRPr="007D0155" w:rsidR="007D0155" w:rsidP="004F6209" w:rsidRDefault="007D0155">
            <w:pPr>
              <w:rPr>
                <w:bCs/>
              </w:rPr>
            </w:pPr>
            <w:r w:rsidRPr="007D0155">
              <w:rPr>
                <w:bCs/>
              </w:rPr>
              <w:t>QUST</w:t>
            </w:r>
          </w:p>
        </w:tc>
        <w:tc>
          <w:tcPr>
            <w:tcW w:w="2700" w:type="dxa"/>
            <w:shd w:val="clear" w:color="auto" w:fill="auto"/>
          </w:tcPr>
          <w:p w:rsidRPr="007D0155" w:rsidR="007D0155" w:rsidP="004F6209" w:rsidRDefault="007D0155">
            <w:r w:rsidRPr="007D0155">
              <w:t xml:space="preserve">Quercus </w:t>
            </w:r>
            <w:proofErr w:type="spellStart"/>
            <w:r w:rsidRPr="007D0155">
              <w:t>stellata</w:t>
            </w:r>
            <w:proofErr w:type="spellEnd"/>
          </w:p>
        </w:tc>
        <w:tc>
          <w:tcPr>
            <w:tcW w:w="2052" w:type="dxa"/>
            <w:shd w:val="clear" w:color="auto" w:fill="auto"/>
          </w:tcPr>
          <w:p w:rsidRPr="007D0155" w:rsidR="007D0155" w:rsidP="004F6209" w:rsidRDefault="007D0155">
            <w:r w:rsidRPr="007D0155">
              <w:t>Post oak</w:t>
            </w:r>
          </w:p>
        </w:tc>
        <w:tc>
          <w:tcPr>
            <w:tcW w:w="1956" w:type="dxa"/>
            <w:shd w:val="clear" w:color="auto" w:fill="auto"/>
          </w:tcPr>
          <w:p w:rsidRPr="007D0155" w:rsidR="007D0155" w:rsidP="004F6209" w:rsidRDefault="007D0155">
            <w:r w:rsidRPr="007D0155">
              <w:t>Upper</w:t>
            </w:r>
          </w:p>
        </w:tc>
      </w:tr>
      <w:tr w:rsidRPr="007D0155" w:rsidR="007D0155" w:rsidTr="007D0155">
        <w:tc>
          <w:tcPr>
            <w:tcW w:w="1140" w:type="dxa"/>
            <w:shd w:val="clear" w:color="auto" w:fill="auto"/>
          </w:tcPr>
          <w:p w:rsidRPr="007D0155" w:rsidR="007D0155" w:rsidP="004F6209" w:rsidRDefault="007D0155">
            <w:pPr>
              <w:rPr>
                <w:bCs/>
              </w:rPr>
            </w:pPr>
            <w:r w:rsidRPr="007D0155">
              <w:rPr>
                <w:bCs/>
              </w:rPr>
              <w:t>CAOV2</w:t>
            </w:r>
          </w:p>
        </w:tc>
        <w:tc>
          <w:tcPr>
            <w:tcW w:w="2700" w:type="dxa"/>
            <w:shd w:val="clear" w:color="auto" w:fill="auto"/>
          </w:tcPr>
          <w:p w:rsidRPr="007D0155" w:rsidR="007D0155" w:rsidP="004F6209" w:rsidRDefault="007D0155">
            <w:proofErr w:type="spellStart"/>
            <w:r w:rsidRPr="007D0155">
              <w:t>Carya</w:t>
            </w:r>
            <w:proofErr w:type="spellEnd"/>
            <w:r w:rsidRPr="007D0155">
              <w:t xml:space="preserve"> ovata</w:t>
            </w:r>
          </w:p>
        </w:tc>
        <w:tc>
          <w:tcPr>
            <w:tcW w:w="2052" w:type="dxa"/>
            <w:shd w:val="clear" w:color="auto" w:fill="auto"/>
          </w:tcPr>
          <w:p w:rsidRPr="007D0155" w:rsidR="007D0155" w:rsidP="004F6209" w:rsidRDefault="007D0155">
            <w:r w:rsidRPr="007D0155">
              <w:t>Shagbark hickory</w:t>
            </w:r>
          </w:p>
        </w:tc>
        <w:tc>
          <w:tcPr>
            <w:tcW w:w="1956" w:type="dxa"/>
            <w:shd w:val="clear" w:color="auto" w:fill="auto"/>
          </w:tcPr>
          <w:p w:rsidRPr="007D0155" w:rsidR="007D0155" w:rsidP="004F6209" w:rsidRDefault="007D0155">
            <w:r w:rsidRPr="007D0155">
              <w:t>Mid-Upper</w:t>
            </w:r>
          </w:p>
        </w:tc>
      </w:tr>
      <w:tr w:rsidRPr="007D0155" w:rsidR="007D0155" w:rsidTr="007D0155">
        <w:tc>
          <w:tcPr>
            <w:tcW w:w="1140" w:type="dxa"/>
            <w:shd w:val="clear" w:color="auto" w:fill="auto"/>
          </w:tcPr>
          <w:p w:rsidRPr="007D0155" w:rsidR="007D0155" w:rsidP="004F6209" w:rsidRDefault="007D0155">
            <w:pPr>
              <w:rPr>
                <w:bCs/>
              </w:rPr>
            </w:pPr>
            <w:r w:rsidRPr="007D0155">
              <w:rPr>
                <w:bCs/>
              </w:rPr>
              <w:t>LIST2</w:t>
            </w:r>
          </w:p>
        </w:tc>
        <w:tc>
          <w:tcPr>
            <w:tcW w:w="2700" w:type="dxa"/>
            <w:shd w:val="clear" w:color="auto" w:fill="auto"/>
          </w:tcPr>
          <w:p w:rsidRPr="007D0155" w:rsidR="007D0155" w:rsidP="004F6209" w:rsidRDefault="007D0155">
            <w:r w:rsidRPr="007D0155">
              <w:t xml:space="preserve">Liquidambar </w:t>
            </w:r>
            <w:proofErr w:type="spellStart"/>
            <w:r w:rsidRPr="007D0155">
              <w:t>styraciflua</w:t>
            </w:r>
            <w:proofErr w:type="spellEnd"/>
          </w:p>
        </w:tc>
        <w:tc>
          <w:tcPr>
            <w:tcW w:w="2052" w:type="dxa"/>
            <w:shd w:val="clear" w:color="auto" w:fill="auto"/>
          </w:tcPr>
          <w:p w:rsidRPr="007D0155" w:rsidR="007D0155" w:rsidP="004F6209" w:rsidRDefault="007D0155">
            <w:r w:rsidRPr="007D0155">
              <w:t>Sweetgum</w:t>
            </w:r>
          </w:p>
        </w:tc>
        <w:tc>
          <w:tcPr>
            <w:tcW w:w="1956" w:type="dxa"/>
            <w:shd w:val="clear" w:color="auto" w:fill="auto"/>
          </w:tcPr>
          <w:p w:rsidRPr="007D0155" w:rsidR="007D0155" w:rsidP="004F6209" w:rsidRDefault="007D0155">
            <w:r w:rsidRPr="007D0155">
              <w:t>Mid-Upper</w:t>
            </w:r>
          </w:p>
        </w:tc>
      </w:tr>
    </w:tbl>
    <w:p w:rsidR="007D0155" w:rsidP="007D0155" w:rsidRDefault="007D0155"/>
    <w:p w:rsidR="007D0155" w:rsidP="007D0155" w:rsidRDefault="007D0155">
      <w:pPr>
        <w:pStyle w:val="SClassInfoPara"/>
      </w:pPr>
      <w:r>
        <w:t>Description</w:t>
      </w:r>
    </w:p>
    <w:p w:rsidR="007D0155" w:rsidP="007D0155" w:rsidRDefault="00C82E30">
      <w:r>
        <w:t>This class</w:t>
      </w:r>
      <w:r w:rsidR="007D0155">
        <w:t xml:space="preserve"> is a two-layered open woodland (canopy and shrub/herbaceous) dominated by loblolly pine and oaks, with various hardwoods (oaks, red maple, black gum) present as shrubs or sprouts. Diverse ground layer composed of grasses and forbs. Ground layer becomes more div</w:t>
      </w:r>
      <w:r>
        <w:t xml:space="preserve">erse over time </w:t>
      </w:r>
      <w:r w:rsidR="007D0155">
        <w:t>as more sunlight reaches the ground layer.</w:t>
      </w:r>
    </w:p>
    <w:p w:rsidR="007D0155" w:rsidP="007D0155" w:rsidRDefault="007D0155"/>
    <w:p>
      <w:r>
        <w:rPr>
          <w:i/>
          <w:u w:val="single"/>
        </w:rPr>
        <w:t>Maximum Tree Size Class</w:t>
      </w:r>
      <w:br/>
      <w:r>
        <w:t>Medium 9-21"DBH</w:t>
      </w:r>
    </w:p>
    <w:p w:rsidR="007D0155" w:rsidP="007D0155" w:rsidRDefault="007D0155">
      <w:pPr>
        <w:pStyle w:val="InfoPara"/>
        <w:pBdr>
          <w:top w:val="single" w:color="auto" w:sz="4" w:space="1"/>
        </w:pBdr>
      </w:pPr>
      <w:r xmlns:w="http://schemas.openxmlformats.org/wordprocessingml/2006/main">
        <w:t>Class D</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D0155" w:rsidP="007D0155" w:rsidRDefault="007D0155"/>
    <w:p w:rsidR="007D0155" w:rsidP="007D0155" w:rsidRDefault="007D015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2052"/>
        <w:gridCol w:w="1956"/>
      </w:tblGrid>
      <w:tr w:rsidRPr="007D0155" w:rsidR="007D0155" w:rsidTr="007D0155">
        <w:tc>
          <w:tcPr>
            <w:tcW w:w="1140" w:type="dxa"/>
            <w:tcBorders>
              <w:top w:val="single" w:color="auto" w:sz="2" w:space="0"/>
              <w:bottom w:val="single" w:color="000000" w:sz="12" w:space="0"/>
            </w:tcBorders>
            <w:shd w:val="clear" w:color="auto" w:fill="auto"/>
          </w:tcPr>
          <w:p w:rsidRPr="007D0155" w:rsidR="007D0155" w:rsidP="00BE66F6" w:rsidRDefault="007D0155">
            <w:pPr>
              <w:rPr>
                <w:b/>
                <w:bCs/>
              </w:rPr>
            </w:pPr>
            <w:r w:rsidRPr="007D0155">
              <w:rPr>
                <w:b/>
                <w:bCs/>
              </w:rPr>
              <w:t>Symbol</w:t>
            </w:r>
          </w:p>
        </w:tc>
        <w:tc>
          <w:tcPr>
            <w:tcW w:w="1908" w:type="dxa"/>
            <w:tcBorders>
              <w:top w:val="single" w:color="auto" w:sz="2" w:space="0"/>
              <w:bottom w:val="single" w:color="000000" w:sz="12" w:space="0"/>
            </w:tcBorders>
            <w:shd w:val="clear" w:color="auto" w:fill="auto"/>
          </w:tcPr>
          <w:p w:rsidRPr="007D0155" w:rsidR="007D0155" w:rsidP="00BE66F6" w:rsidRDefault="007D0155">
            <w:pPr>
              <w:rPr>
                <w:b/>
                <w:bCs/>
              </w:rPr>
            </w:pPr>
            <w:r w:rsidRPr="007D0155">
              <w:rPr>
                <w:b/>
                <w:bCs/>
              </w:rPr>
              <w:t>Scientific Name</w:t>
            </w:r>
          </w:p>
        </w:tc>
        <w:tc>
          <w:tcPr>
            <w:tcW w:w="2052" w:type="dxa"/>
            <w:tcBorders>
              <w:top w:val="single" w:color="auto" w:sz="2" w:space="0"/>
              <w:bottom w:val="single" w:color="000000" w:sz="12" w:space="0"/>
            </w:tcBorders>
            <w:shd w:val="clear" w:color="auto" w:fill="auto"/>
          </w:tcPr>
          <w:p w:rsidRPr="007D0155" w:rsidR="007D0155" w:rsidP="00BE66F6" w:rsidRDefault="007D0155">
            <w:pPr>
              <w:rPr>
                <w:b/>
                <w:bCs/>
              </w:rPr>
            </w:pPr>
            <w:r w:rsidRPr="007D0155">
              <w:rPr>
                <w:b/>
                <w:bCs/>
              </w:rPr>
              <w:t>Common Name</w:t>
            </w:r>
          </w:p>
        </w:tc>
        <w:tc>
          <w:tcPr>
            <w:tcW w:w="1956" w:type="dxa"/>
            <w:tcBorders>
              <w:top w:val="single" w:color="auto" w:sz="2" w:space="0"/>
              <w:bottom w:val="single" w:color="000000" w:sz="12" w:space="0"/>
            </w:tcBorders>
            <w:shd w:val="clear" w:color="auto" w:fill="auto"/>
          </w:tcPr>
          <w:p w:rsidRPr="007D0155" w:rsidR="007D0155" w:rsidP="00BE66F6" w:rsidRDefault="007D0155">
            <w:pPr>
              <w:rPr>
                <w:b/>
                <w:bCs/>
              </w:rPr>
            </w:pPr>
            <w:r w:rsidRPr="007D0155">
              <w:rPr>
                <w:b/>
                <w:bCs/>
              </w:rPr>
              <w:t>Canopy Position</w:t>
            </w:r>
          </w:p>
        </w:tc>
      </w:tr>
      <w:tr w:rsidRPr="007D0155" w:rsidR="007D0155" w:rsidTr="007D0155">
        <w:tc>
          <w:tcPr>
            <w:tcW w:w="1140" w:type="dxa"/>
            <w:tcBorders>
              <w:top w:val="single" w:color="000000" w:sz="12" w:space="0"/>
            </w:tcBorders>
            <w:shd w:val="clear" w:color="auto" w:fill="auto"/>
          </w:tcPr>
          <w:p w:rsidRPr="007D0155" w:rsidR="007D0155" w:rsidP="00BE66F6" w:rsidRDefault="007D0155">
            <w:pPr>
              <w:rPr>
                <w:bCs/>
              </w:rPr>
            </w:pPr>
            <w:r w:rsidRPr="007D0155">
              <w:rPr>
                <w:bCs/>
              </w:rPr>
              <w:t>QUAL</w:t>
            </w:r>
          </w:p>
        </w:tc>
        <w:tc>
          <w:tcPr>
            <w:tcW w:w="1908" w:type="dxa"/>
            <w:tcBorders>
              <w:top w:val="single" w:color="000000" w:sz="12" w:space="0"/>
            </w:tcBorders>
            <w:shd w:val="clear" w:color="auto" w:fill="auto"/>
          </w:tcPr>
          <w:p w:rsidRPr="007D0155" w:rsidR="007D0155" w:rsidP="00BE66F6" w:rsidRDefault="007D0155">
            <w:r w:rsidRPr="007D0155">
              <w:t>Quercus alba</w:t>
            </w:r>
          </w:p>
        </w:tc>
        <w:tc>
          <w:tcPr>
            <w:tcW w:w="2052" w:type="dxa"/>
            <w:tcBorders>
              <w:top w:val="single" w:color="000000" w:sz="12" w:space="0"/>
            </w:tcBorders>
            <w:shd w:val="clear" w:color="auto" w:fill="auto"/>
          </w:tcPr>
          <w:p w:rsidRPr="007D0155" w:rsidR="007D0155" w:rsidP="00BE66F6" w:rsidRDefault="007D0155">
            <w:r w:rsidRPr="007D0155">
              <w:t>White oak</w:t>
            </w:r>
          </w:p>
        </w:tc>
        <w:tc>
          <w:tcPr>
            <w:tcW w:w="1956" w:type="dxa"/>
            <w:tcBorders>
              <w:top w:val="single" w:color="000000" w:sz="12" w:space="0"/>
            </w:tcBorders>
            <w:shd w:val="clear" w:color="auto" w:fill="auto"/>
          </w:tcPr>
          <w:p w:rsidRPr="007D0155" w:rsidR="007D0155" w:rsidP="00BE66F6" w:rsidRDefault="007D0155">
            <w:r w:rsidRPr="007D0155">
              <w:t>Upper</w:t>
            </w:r>
          </w:p>
        </w:tc>
      </w:tr>
      <w:tr w:rsidRPr="007D0155" w:rsidR="007D0155" w:rsidTr="007D0155">
        <w:tc>
          <w:tcPr>
            <w:tcW w:w="1140" w:type="dxa"/>
            <w:shd w:val="clear" w:color="auto" w:fill="auto"/>
          </w:tcPr>
          <w:p w:rsidRPr="007D0155" w:rsidR="007D0155" w:rsidP="00BE66F6" w:rsidRDefault="007D0155">
            <w:pPr>
              <w:rPr>
                <w:bCs/>
              </w:rPr>
            </w:pPr>
            <w:r w:rsidRPr="007D0155">
              <w:rPr>
                <w:bCs/>
              </w:rPr>
              <w:t>QUST</w:t>
            </w:r>
          </w:p>
        </w:tc>
        <w:tc>
          <w:tcPr>
            <w:tcW w:w="1908" w:type="dxa"/>
            <w:shd w:val="clear" w:color="auto" w:fill="auto"/>
          </w:tcPr>
          <w:p w:rsidRPr="007D0155" w:rsidR="007D0155" w:rsidP="00BE66F6" w:rsidRDefault="007D0155">
            <w:r w:rsidRPr="007D0155">
              <w:t xml:space="preserve">Quercus </w:t>
            </w:r>
            <w:proofErr w:type="spellStart"/>
            <w:r w:rsidRPr="007D0155">
              <w:t>stellata</w:t>
            </w:r>
            <w:proofErr w:type="spellEnd"/>
          </w:p>
        </w:tc>
        <w:tc>
          <w:tcPr>
            <w:tcW w:w="2052" w:type="dxa"/>
            <w:shd w:val="clear" w:color="auto" w:fill="auto"/>
          </w:tcPr>
          <w:p w:rsidRPr="007D0155" w:rsidR="007D0155" w:rsidP="00BE66F6" w:rsidRDefault="007D0155">
            <w:r w:rsidRPr="007D0155">
              <w:t>Post oak</w:t>
            </w:r>
          </w:p>
        </w:tc>
        <w:tc>
          <w:tcPr>
            <w:tcW w:w="1956" w:type="dxa"/>
            <w:shd w:val="clear" w:color="auto" w:fill="auto"/>
          </w:tcPr>
          <w:p w:rsidRPr="007D0155" w:rsidR="007D0155" w:rsidP="00BE66F6" w:rsidRDefault="007D0155">
            <w:r w:rsidRPr="007D0155">
              <w:t>Upper</w:t>
            </w:r>
          </w:p>
        </w:tc>
      </w:tr>
      <w:tr w:rsidRPr="007D0155" w:rsidR="007D0155" w:rsidTr="007D0155">
        <w:tc>
          <w:tcPr>
            <w:tcW w:w="1140" w:type="dxa"/>
            <w:shd w:val="clear" w:color="auto" w:fill="auto"/>
          </w:tcPr>
          <w:p w:rsidRPr="007D0155" w:rsidR="007D0155" w:rsidP="00BE66F6" w:rsidRDefault="007D0155">
            <w:pPr>
              <w:rPr>
                <w:bCs/>
              </w:rPr>
            </w:pPr>
            <w:r w:rsidRPr="007D0155">
              <w:rPr>
                <w:bCs/>
              </w:rPr>
              <w:t>CAOV2</w:t>
            </w:r>
          </w:p>
        </w:tc>
        <w:tc>
          <w:tcPr>
            <w:tcW w:w="1908" w:type="dxa"/>
            <w:shd w:val="clear" w:color="auto" w:fill="auto"/>
          </w:tcPr>
          <w:p w:rsidRPr="007D0155" w:rsidR="007D0155" w:rsidP="00BE66F6" w:rsidRDefault="007D0155">
            <w:proofErr w:type="spellStart"/>
            <w:r w:rsidRPr="007D0155">
              <w:t>Carya</w:t>
            </w:r>
            <w:proofErr w:type="spellEnd"/>
            <w:r w:rsidRPr="007D0155">
              <w:t xml:space="preserve"> ovata</w:t>
            </w:r>
          </w:p>
        </w:tc>
        <w:tc>
          <w:tcPr>
            <w:tcW w:w="2052" w:type="dxa"/>
            <w:shd w:val="clear" w:color="auto" w:fill="auto"/>
          </w:tcPr>
          <w:p w:rsidRPr="007D0155" w:rsidR="007D0155" w:rsidP="00BE66F6" w:rsidRDefault="007D0155">
            <w:r w:rsidRPr="007D0155">
              <w:t>Shagbark hickory</w:t>
            </w:r>
          </w:p>
        </w:tc>
        <w:tc>
          <w:tcPr>
            <w:tcW w:w="1956" w:type="dxa"/>
            <w:shd w:val="clear" w:color="auto" w:fill="auto"/>
          </w:tcPr>
          <w:p w:rsidRPr="007D0155" w:rsidR="007D0155" w:rsidP="00BE66F6" w:rsidRDefault="007D0155">
            <w:r w:rsidRPr="007D0155">
              <w:t>Upper</w:t>
            </w:r>
          </w:p>
        </w:tc>
      </w:tr>
      <w:tr w:rsidRPr="007D0155" w:rsidR="007D0155" w:rsidTr="007D0155">
        <w:tc>
          <w:tcPr>
            <w:tcW w:w="1140" w:type="dxa"/>
            <w:shd w:val="clear" w:color="auto" w:fill="auto"/>
          </w:tcPr>
          <w:p w:rsidRPr="007D0155" w:rsidR="007D0155" w:rsidP="00BE66F6" w:rsidRDefault="007D0155">
            <w:pPr>
              <w:rPr>
                <w:bCs/>
              </w:rPr>
            </w:pPr>
            <w:r w:rsidRPr="007D0155">
              <w:rPr>
                <w:bCs/>
              </w:rPr>
              <w:t>QUPA5</w:t>
            </w:r>
          </w:p>
        </w:tc>
        <w:tc>
          <w:tcPr>
            <w:tcW w:w="1908" w:type="dxa"/>
            <w:shd w:val="clear" w:color="auto" w:fill="auto"/>
          </w:tcPr>
          <w:p w:rsidRPr="007D0155" w:rsidR="007D0155" w:rsidP="00BE66F6" w:rsidRDefault="007D0155">
            <w:r w:rsidRPr="007D0155">
              <w:t>Quercus pagoda</w:t>
            </w:r>
          </w:p>
        </w:tc>
        <w:tc>
          <w:tcPr>
            <w:tcW w:w="2052" w:type="dxa"/>
            <w:shd w:val="clear" w:color="auto" w:fill="auto"/>
          </w:tcPr>
          <w:p w:rsidRPr="007D0155" w:rsidR="007D0155" w:rsidP="00BE66F6" w:rsidRDefault="007D0155">
            <w:proofErr w:type="spellStart"/>
            <w:r w:rsidRPr="007D0155">
              <w:t>Cherrybark</w:t>
            </w:r>
            <w:proofErr w:type="spellEnd"/>
            <w:r w:rsidRPr="007D0155">
              <w:t xml:space="preserve"> oak</w:t>
            </w:r>
          </w:p>
        </w:tc>
        <w:tc>
          <w:tcPr>
            <w:tcW w:w="1956" w:type="dxa"/>
            <w:shd w:val="clear" w:color="auto" w:fill="auto"/>
          </w:tcPr>
          <w:p w:rsidRPr="007D0155" w:rsidR="007D0155" w:rsidP="00BE66F6" w:rsidRDefault="007D0155">
            <w:r w:rsidRPr="007D0155">
              <w:t>Mid-Upper</w:t>
            </w:r>
          </w:p>
        </w:tc>
      </w:tr>
    </w:tbl>
    <w:p w:rsidR="007D0155" w:rsidP="007D0155" w:rsidRDefault="007D0155"/>
    <w:p w:rsidR="007D0155" w:rsidP="007D0155" w:rsidRDefault="007D0155">
      <w:pPr>
        <w:pStyle w:val="SClassInfoPara"/>
      </w:pPr>
      <w:r>
        <w:t>Description</w:t>
      </w:r>
    </w:p>
    <w:p w:rsidR="007D0155" w:rsidP="007D0155" w:rsidRDefault="00023265">
      <w:r>
        <w:t>This class</w:t>
      </w:r>
      <w:r w:rsidR="007D0155">
        <w:t xml:space="preserve"> is a two-layered open forest or woodland (canopy and herbaceous) dominated by oaks (primarily Quercus </w:t>
      </w:r>
      <w:proofErr w:type="spellStart"/>
      <w:r w:rsidR="007D0155">
        <w:t>stellata</w:t>
      </w:r>
      <w:proofErr w:type="spellEnd"/>
      <w:r w:rsidR="007D0155">
        <w:t>, Quercus alba), with various hardwoods (other oaks, red maple, black gum) present as shrubs or sprouts. Very diverse ground layer composed of many species of grasses and forbs.</w:t>
      </w:r>
    </w:p>
    <w:p w:rsidR="007D0155" w:rsidP="007D0155" w:rsidRDefault="007D0155"/>
    <w:p>
      <w:r>
        <w:rPr>
          <w:i/>
          <w:u w:val="single"/>
        </w:rPr>
        <w:t>Maximum Tree Size Class</w:t>
      </w:r>
      <w:br/>
      <w:r>
        <w:t>Large 21-33"DBH</w:t>
      </w:r>
    </w:p>
    <w:p w:rsidR="007D0155" w:rsidP="007D0155" w:rsidRDefault="007D0155">
      <w:pPr>
        <w:pStyle w:val="InfoPara"/>
        <w:pBdr>
          <w:top w:val="single" w:color="auto" w:sz="4" w:space="1"/>
        </w:pBdr>
      </w:pPr>
      <w:r xmlns:w="http://schemas.openxmlformats.org/wordprocessingml/2006/main">
        <w:t>Class E</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D0155" w:rsidP="007D0155" w:rsidRDefault="007D0155"/>
    <w:p w:rsidR="007D0155" w:rsidP="007D0155" w:rsidRDefault="007D015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1992"/>
        <w:gridCol w:w="1956"/>
      </w:tblGrid>
      <w:tr w:rsidRPr="007D0155" w:rsidR="007D0155" w:rsidTr="007D0155">
        <w:tc>
          <w:tcPr>
            <w:tcW w:w="1056" w:type="dxa"/>
            <w:tcBorders>
              <w:top w:val="single" w:color="auto" w:sz="2" w:space="0"/>
              <w:bottom w:val="single" w:color="000000" w:sz="12" w:space="0"/>
            </w:tcBorders>
            <w:shd w:val="clear" w:color="auto" w:fill="auto"/>
          </w:tcPr>
          <w:p w:rsidRPr="007D0155" w:rsidR="007D0155" w:rsidP="00D154FE" w:rsidRDefault="007D0155">
            <w:pPr>
              <w:rPr>
                <w:b/>
                <w:bCs/>
              </w:rPr>
            </w:pPr>
            <w:r w:rsidRPr="007D0155">
              <w:rPr>
                <w:b/>
                <w:bCs/>
              </w:rPr>
              <w:t>Symbol</w:t>
            </w:r>
          </w:p>
        </w:tc>
        <w:tc>
          <w:tcPr>
            <w:tcW w:w="2700" w:type="dxa"/>
            <w:tcBorders>
              <w:top w:val="single" w:color="auto" w:sz="2" w:space="0"/>
              <w:bottom w:val="single" w:color="000000" w:sz="12" w:space="0"/>
            </w:tcBorders>
            <w:shd w:val="clear" w:color="auto" w:fill="auto"/>
          </w:tcPr>
          <w:p w:rsidRPr="007D0155" w:rsidR="007D0155" w:rsidP="00D154FE" w:rsidRDefault="007D0155">
            <w:pPr>
              <w:rPr>
                <w:b/>
                <w:bCs/>
              </w:rPr>
            </w:pPr>
            <w:r w:rsidRPr="007D0155">
              <w:rPr>
                <w:b/>
                <w:bCs/>
              </w:rPr>
              <w:t>Scientific Name</w:t>
            </w:r>
          </w:p>
        </w:tc>
        <w:tc>
          <w:tcPr>
            <w:tcW w:w="1992" w:type="dxa"/>
            <w:tcBorders>
              <w:top w:val="single" w:color="auto" w:sz="2" w:space="0"/>
              <w:bottom w:val="single" w:color="000000" w:sz="12" w:space="0"/>
            </w:tcBorders>
            <w:shd w:val="clear" w:color="auto" w:fill="auto"/>
          </w:tcPr>
          <w:p w:rsidRPr="007D0155" w:rsidR="007D0155" w:rsidP="00D154FE" w:rsidRDefault="007D0155">
            <w:pPr>
              <w:rPr>
                <w:b/>
                <w:bCs/>
              </w:rPr>
            </w:pPr>
            <w:r w:rsidRPr="007D0155">
              <w:rPr>
                <w:b/>
                <w:bCs/>
              </w:rPr>
              <w:t>Common Name</w:t>
            </w:r>
          </w:p>
        </w:tc>
        <w:tc>
          <w:tcPr>
            <w:tcW w:w="1956" w:type="dxa"/>
            <w:tcBorders>
              <w:top w:val="single" w:color="auto" w:sz="2" w:space="0"/>
              <w:bottom w:val="single" w:color="000000" w:sz="12" w:space="0"/>
            </w:tcBorders>
            <w:shd w:val="clear" w:color="auto" w:fill="auto"/>
          </w:tcPr>
          <w:p w:rsidRPr="007D0155" w:rsidR="007D0155" w:rsidP="00D154FE" w:rsidRDefault="007D0155">
            <w:pPr>
              <w:rPr>
                <w:b/>
                <w:bCs/>
              </w:rPr>
            </w:pPr>
            <w:r w:rsidRPr="007D0155">
              <w:rPr>
                <w:b/>
                <w:bCs/>
              </w:rPr>
              <w:t>Canopy Position</w:t>
            </w:r>
          </w:p>
        </w:tc>
      </w:tr>
      <w:tr w:rsidRPr="007D0155" w:rsidR="007D0155" w:rsidTr="007D0155">
        <w:tc>
          <w:tcPr>
            <w:tcW w:w="1056" w:type="dxa"/>
            <w:tcBorders>
              <w:top w:val="single" w:color="000000" w:sz="12" w:space="0"/>
            </w:tcBorders>
            <w:shd w:val="clear" w:color="auto" w:fill="auto"/>
          </w:tcPr>
          <w:p w:rsidRPr="007D0155" w:rsidR="007D0155" w:rsidP="00D154FE" w:rsidRDefault="007D0155">
            <w:pPr>
              <w:rPr>
                <w:bCs/>
              </w:rPr>
            </w:pPr>
            <w:r w:rsidRPr="007D0155">
              <w:rPr>
                <w:bCs/>
              </w:rPr>
              <w:t>QUAL</w:t>
            </w:r>
          </w:p>
        </w:tc>
        <w:tc>
          <w:tcPr>
            <w:tcW w:w="2700" w:type="dxa"/>
            <w:tcBorders>
              <w:top w:val="single" w:color="000000" w:sz="12" w:space="0"/>
            </w:tcBorders>
            <w:shd w:val="clear" w:color="auto" w:fill="auto"/>
          </w:tcPr>
          <w:p w:rsidRPr="007D0155" w:rsidR="007D0155" w:rsidP="00D154FE" w:rsidRDefault="007D0155">
            <w:r w:rsidRPr="007D0155">
              <w:t>Quercus alba</w:t>
            </w:r>
          </w:p>
        </w:tc>
        <w:tc>
          <w:tcPr>
            <w:tcW w:w="1992" w:type="dxa"/>
            <w:tcBorders>
              <w:top w:val="single" w:color="000000" w:sz="12" w:space="0"/>
            </w:tcBorders>
            <w:shd w:val="clear" w:color="auto" w:fill="auto"/>
          </w:tcPr>
          <w:p w:rsidRPr="007D0155" w:rsidR="007D0155" w:rsidP="00D154FE" w:rsidRDefault="007D0155">
            <w:r w:rsidRPr="007D0155">
              <w:t>White oak</w:t>
            </w:r>
          </w:p>
        </w:tc>
        <w:tc>
          <w:tcPr>
            <w:tcW w:w="1956" w:type="dxa"/>
            <w:tcBorders>
              <w:top w:val="single" w:color="000000" w:sz="12" w:space="0"/>
            </w:tcBorders>
            <w:shd w:val="clear" w:color="auto" w:fill="auto"/>
          </w:tcPr>
          <w:p w:rsidRPr="007D0155" w:rsidR="007D0155" w:rsidP="00D154FE" w:rsidRDefault="007D0155">
            <w:r w:rsidRPr="007D0155">
              <w:t>Upper</w:t>
            </w:r>
          </w:p>
        </w:tc>
      </w:tr>
      <w:tr w:rsidRPr="007D0155" w:rsidR="007D0155" w:rsidTr="007D0155">
        <w:tc>
          <w:tcPr>
            <w:tcW w:w="1056" w:type="dxa"/>
            <w:shd w:val="clear" w:color="auto" w:fill="auto"/>
          </w:tcPr>
          <w:p w:rsidRPr="007D0155" w:rsidR="007D0155" w:rsidP="00D154FE" w:rsidRDefault="007D0155">
            <w:pPr>
              <w:rPr>
                <w:bCs/>
              </w:rPr>
            </w:pPr>
            <w:r w:rsidRPr="007D0155">
              <w:rPr>
                <w:bCs/>
              </w:rPr>
              <w:t>QUST</w:t>
            </w:r>
          </w:p>
        </w:tc>
        <w:tc>
          <w:tcPr>
            <w:tcW w:w="2700" w:type="dxa"/>
            <w:shd w:val="clear" w:color="auto" w:fill="auto"/>
          </w:tcPr>
          <w:p w:rsidRPr="007D0155" w:rsidR="007D0155" w:rsidP="00D154FE" w:rsidRDefault="007D0155">
            <w:r w:rsidRPr="007D0155">
              <w:t xml:space="preserve">Quercus </w:t>
            </w:r>
            <w:proofErr w:type="spellStart"/>
            <w:r w:rsidRPr="007D0155">
              <w:t>stellata</w:t>
            </w:r>
            <w:proofErr w:type="spellEnd"/>
          </w:p>
        </w:tc>
        <w:tc>
          <w:tcPr>
            <w:tcW w:w="1992" w:type="dxa"/>
            <w:shd w:val="clear" w:color="auto" w:fill="auto"/>
          </w:tcPr>
          <w:p w:rsidRPr="007D0155" w:rsidR="007D0155" w:rsidP="00D154FE" w:rsidRDefault="007D0155">
            <w:r w:rsidRPr="007D0155">
              <w:t>Post oak</w:t>
            </w:r>
          </w:p>
        </w:tc>
        <w:tc>
          <w:tcPr>
            <w:tcW w:w="1956" w:type="dxa"/>
            <w:shd w:val="clear" w:color="auto" w:fill="auto"/>
          </w:tcPr>
          <w:p w:rsidRPr="007D0155" w:rsidR="007D0155" w:rsidP="00D154FE" w:rsidRDefault="007D0155">
            <w:r w:rsidRPr="007D0155">
              <w:t>Upper</w:t>
            </w:r>
          </w:p>
        </w:tc>
      </w:tr>
      <w:tr w:rsidRPr="007D0155" w:rsidR="007D0155" w:rsidTr="007D0155">
        <w:tc>
          <w:tcPr>
            <w:tcW w:w="1056" w:type="dxa"/>
            <w:shd w:val="clear" w:color="auto" w:fill="auto"/>
          </w:tcPr>
          <w:p w:rsidRPr="007D0155" w:rsidR="007D0155" w:rsidP="00D154FE" w:rsidRDefault="007D0155">
            <w:pPr>
              <w:rPr>
                <w:bCs/>
              </w:rPr>
            </w:pPr>
            <w:r w:rsidRPr="007D0155">
              <w:rPr>
                <w:bCs/>
              </w:rPr>
              <w:t>QUFA</w:t>
            </w:r>
          </w:p>
        </w:tc>
        <w:tc>
          <w:tcPr>
            <w:tcW w:w="2700" w:type="dxa"/>
            <w:shd w:val="clear" w:color="auto" w:fill="auto"/>
          </w:tcPr>
          <w:p w:rsidRPr="007D0155" w:rsidR="007D0155" w:rsidP="00D154FE" w:rsidRDefault="007D0155">
            <w:r w:rsidRPr="007D0155">
              <w:t>Quercus falcata</w:t>
            </w:r>
          </w:p>
        </w:tc>
        <w:tc>
          <w:tcPr>
            <w:tcW w:w="1992" w:type="dxa"/>
            <w:shd w:val="clear" w:color="auto" w:fill="auto"/>
          </w:tcPr>
          <w:p w:rsidRPr="007D0155" w:rsidR="007D0155" w:rsidP="00D154FE" w:rsidRDefault="007D0155">
            <w:r w:rsidRPr="007D0155">
              <w:t>Southern red oak</w:t>
            </w:r>
          </w:p>
        </w:tc>
        <w:tc>
          <w:tcPr>
            <w:tcW w:w="1956" w:type="dxa"/>
            <w:shd w:val="clear" w:color="auto" w:fill="auto"/>
          </w:tcPr>
          <w:p w:rsidRPr="007D0155" w:rsidR="007D0155" w:rsidP="00D154FE" w:rsidRDefault="007D0155">
            <w:r w:rsidRPr="007D0155">
              <w:t>Upper</w:t>
            </w:r>
          </w:p>
        </w:tc>
      </w:tr>
      <w:tr w:rsidRPr="007D0155" w:rsidR="007D0155" w:rsidTr="007D0155">
        <w:tc>
          <w:tcPr>
            <w:tcW w:w="1056" w:type="dxa"/>
            <w:shd w:val="clear" w:color="auto" w:fill="auto"/>
          </w:tcPr>
          <w:p w:rsidRPr="007D0155" w:rsidR="007D0155" w:rsidP="00D154FE" w:rsidRDefault="007D0155">
            <w:pPr>
              <w:rPr>
                <w:bCs/>
              </w:rPr>
            </w:pPr>
            <w:r w:rsidRPr="007D0155">
              <w:rPr>
                <w:bCs/>
              </w:rPr>
              <w:t>LIST2</w:t>
            </w:r>
          </w:p>
        </w:tc>
        <w:tc>
          <w:tcPr>
            <w:tcW w:w="2700" w:type="dxa"/>
            <w:shd w:val="clear" w:color="auto" w:fill="auto"/>
          </w:tcPr>
          <w:p w:rsidRPr="007D0155" w:rsidR="007D0155" w:rsidP="00D154FE" w:rsidRDefault="007D0155">
            <w:r w:rsidRPr="007D0155">
              <w:t xml:space="preserve">Liquidambar </w:t>
            </w:r>
            <w:proofErr w:type="spellStart"/>
            <w:r w:rsidRPr="007D0155">
              <w:t>styraciflua</w:t>
            </w:r>
            <w:proofErr w:type="spellEnd"/>
          </w:p>
        </w:tc>
        <w:tc>
          <w:tcPr>
            <w:tcW w:w="1992" w:type="dxa"/>
            <w:shd w:val="clear" w:color="auto" w:fill="auto"/>
          </w:tcPr>
          <w:p w:rsidRPr="007D0155" w:rsidR="007D0155" w:rsidP="00D154FE" w:rsidRDefault="007D0155">
            <w:r w:rsidRPr="007D0155">
              <w:t>Sweetgum</w:t>
            </w:r>
          </w:p>
        </w:tc>
        <w:tc>
          <w:tcPr>
            <w:tcW w:w="1956" w:type="dxa"/>
            <w:shd w:val="clear" w:color="auto" w:fill="auto"/>
          </w:tcPr>
          <w:p w:rsidRPr="007D0155" w:rsidR="007D0155" w:rsidP="00D154FE" w:rsidRDefault="007D0155">
            <w:r w:rsidRPr="007D0155">
              <w:t>Mid-Upper</w:t>
            </w:r>
          </w:p>
        </w:tc>
      </w:tr>
    </w:tbl>
    <w:p w:rsidR="007D0155" w:rsidP="007D0155" w:rsidRDefault="007D0155"/>
    <w:p w:rsidR="007D0155" w:rsidP="007D0155" w:rsidRDefault="007D0155">
      <w:pPr>
        <w:pStyle w:val="SClassInfoPara"/>
      </w:pPr>
      <w:r>
        <w:t>Description</w:t>
      </w:r>
    </w:p>
    <w:p w:rsidR="007D0155" w:rsidP="007D0155" w:rsidRDefault="00023265">
      <w:r>
        <w:t>This c</w:t>
      </w:r>
      <w:bookmarkStart w:name="_GoBack" w:id="0"/>
      <w:bookmarkEnd w:id="0"/>
      <w:r>
        <w:t xml:space="preserve">lass </w:t>
      </w:r>
      <w:r w:rsidR="007D0155">
        <w:t xml:space="preserve">exhibits dense, thick stands of mature Oaks (primarily Quercus </w:t>
      </w:r>
      <w:proofErr w:type="spellStart"/>
      <w:r w:rsidR="007D0155">
        <w:t>stellata</w:t>
      </w:r>
      <w:proofErr w:type="spellEnd"/>
      <w:r w:rsidR="007D0155">
        <w:t>, Quercus alba, but including less fire-tolerant species) intermixed with other oaks and hardwoods. Vines, mid-story, and shrub layer prominent. There is little herbaceous vegetation due to intense shading and thick layers of leaves on forest floor.</w:t>
      </w:r>
    </w:p>
    <w:p w:rsidR="007D0155" w:rsidP="007D0155" w:rsidRDefault="007D0155"/>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40</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40</w:t>
            </w:r>
          </w:p>
        </w:tc>
      </w:tr>
      <w:tr>
        <w:tc>
          <w:p>
            <w:pPr>
              <w:jc w:val="center"/>
            </w:pPr>
            <w:r>
              <w:rPr>
                <w:sz w:val="20"/>
              </w:rPr>
              <w:t>Late1:OPN</w:t>
            </w:r>
          </w:p>
        </w:tc>
        <w:tc>
          <w:p>
            <w:pPr>
              <w:jc w:val="center"/>
            </w:pPr>
            <w:r>
              <w:rPr>
                <w:sz w:val="20"/>
              </w:rPr>
              <w:t>41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41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13</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D0155" w:rsidP="007D0155" w:rsidRDefault="007D0155">
      <w:r>
        <w:t xml:space="preserve">Bryant, W. S. and Michael E. Held. 2001. An ordination of the plant communities of the Jackson Purchase region of Kentucky. In: Chester, E.W. and A.F. Scott, eds. 2001. Proceedings of the ninth symposium on the natural history of Lower Tennessee and Cumberland River valleys. The Center for Field Biology, Austin </w:t>
      </w:r>
      <w:proofErr w:type="spellStart"/>
      <w:r>
        <w:t>Peay</w:t>
      </w:r>
      <w:proofErr w:type="spellEnd"/>
      <w:r>
        <w:t xml:space="preserve"> State University, Clarksville, TN. 134 pp.  http://www.apsu.edu/field_biology/center/sym2001/botany.htm#an</w:t>
      </w:r>
    </w:p>
    <w:p w:rsidR="007D0155" w:rsidP="007D0155" w:rsidRDefault="007D0155"/>
    <w:p w:rsidR="007D0155" w:rsidP="007D0155" w:rsidRDefault="007D0155">
      <w:r>
        <w:t xml:space="preserve">Bryant, W.S. and W.H. Martin. 1988. Vegetation of the Jackson Purchase of Kentucky based on the 1820 general land office survey. 264-276. In: Snyder, D.H., ed. Proceedings of the first annual symposium on the natural history of lower Tennessee and Cumberland river valleys. Austin </w:t>
      </w:r>
      <w:proofErr w:type="spellStart"/>
      <w:r>
        <w:t>Peay</w:t>
      </w:r>
      <w:proofErr w:type="spellEnd"/>
      <w:r>
        <w:t xml:space="preserve"> State University, Clarksville, TN. 328 pp.</w:t>
      </w:r>
    </w:p>
    <w:p w:rsidR="007D0155" w:rsidP="007D0155" w:rsidRDefault="007D0155"/>
    <w:p w:rsidR="007D0155" w:rsidP="007D0155" w:rsidRDefault="007D0155">
      <w:r>
        <w:t>Davis, D.H. 1923. The geography of the Jackson Purchase. Kentucky Geologic Survey, Frankfort, KY.</w:t>
      </w:r>
    </w:p>
    <w:p w:rsidR="007D0155" w:rsidP="007D0155" w:rsidRDefault="007D0155"/>
    <w:p w:rsidR="007D0155" w:rsidP="007D0155" w:rsidRDefault="007D0155">
      <w:r>
        <w:t>Evans, M. 1991. Kentucky ecological communities. Draft report to the Kentucky Nature Preserves Commission. 19 pp.</w:t>
      </w:r>
    </w:p>
    <w:p w:rsidR="007D0155" w:rsidP="007D0155" w:rsidRDefault="007D0155"/>
    <w:p w:rsidR="007D0155" w:rsidP="007D0155" w:rsidRDefault="007D0155">
      <w:r>
        <w:t>Evans, M. Personal communication. Ecologist. Kentucky Natural Heritage Program, Kentucky State Nature Preserves Commission, Frankfort, KY.</w:t>
      </w:r>
    </w:p>
    <w:p w:rsidR="007D0155" w:rsidP="007D0155" w:rsidRDefault="007D0155"/>
    <w:p w:rsidR="007D0155" w:rsidP="007D0155" w:rsidRDefault="007D0155">
      <w:r>
        <w:t>Hendricks, W.D., L.E. McKinney, B., Palmer-Bell, Jr. and M. Evans. 1991. Biological inventory of the Jackson Purchase region of Kentucky. Final report, Kentucky State Nature Preserves Commission. 212 pp.</w:t>
      </w:r>
    </w:p>
    <w:p w:rsidR="007D0155" w:rsidP="007D0155" w:rsidRDefault="007D0155"/>
    <w:p w:rsidR="007D0155" w:rsidP="007D0155" w:rsidRDefault="007D0155">
      <w:r>
        <w:t>NatureServe. 2006. International Ecological Classification Standard: Terrestrial Ecological Classifications. NatureServe Central Databases. Arlington, VA. USA. Data current as of 18 July 2006.</w:t>
      </w:r>
    </w:p>
    <w:p w:rsidRPr="00A43E41" w:rsidR="004D5F12" w:rsidP="007D015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B19" w:rsidRDefault="00883B19">
      <w:r>
        <w:separator/>
      </w:r>
    </w:p>
  </w:endnote>
  <w:endnote w:type="continuationSeparator" w:id="0">
    <w:p w:rsidR="00883B19" w:rsidRDefault="00883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155" w:rsidRDefault="007D0155" w:rsidP="007D015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B19" w:rsidRDefault="00883B19">
      <w:r>
        <w:separator/>
      </w:r>
    </w:p>
  </w:footnote>
  <w:footnote w:type="continuationSeparator" w:id="0">
    <w:p w:rsidR="00883B19" w:rsidRDefault="00883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D015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155"/>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3265"/>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4C5"/>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0F2"/>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692"/>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774F"/>
    <w:rsid w:val="006C7F1C"/>
    <w:rsid w:val="006D2137"/>
    <w:rsid w:val="006D5D9D"/>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CAF"/>
    <w:rsid w:val="00745D2F"/>
    <w:rsid w:val="00750FB5"/>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0155"/>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3B19"/>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2E30"/>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CA1DD0"/>
  <w15:docId w15:val="{C44FEA66-1DD3-4D30-A2CE-75D522C3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50FB5"/>
    <w:pPr>
      <w:ind w:left="720"/>
    </w:pPr>
    <w:rPr>
      <w:rFonts w:ascii="Calibri" w:eastAsia="Calibri" w:hAnsi="Calibri"/>
      <w:sz w:val="22"/>
      <w:szCs w:val="22"/>
    </w:rPr>
  </w:style>
  <w:style w:type="character" w:styleId="Hyperlink">
    <w:name w:val="Hyperlink"/>
    <w:rsid w:val="00750F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475874">
      <w:bodyDiv w:val="1"/>
      <w:marLeft w:val="0"/>
      <w:marRight w:val="0"/>
      <w:marTop w:val="0"/>
      <w:marBottom w:val="0"/>
      <w:divBdr>
        <w:top w:val="none" w:sz="0" w:space="0" w:color="auto"/>
        <w:left w:val="none" w:sz="0" w:space="0" w:color="auto"/>
        <w:bottom w:val="none" w:sz="0" w:space="0" w:color="auto"/>
        <w:right w:val="none" w:sz="0" w:space="0" w:color="auto"/>
      </w:divBdr>
    </w:div>
    <w:div w:id="75328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2</TotalTime>
  <Pages>6</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5</cp:revision>
  <cp:lastPrinted>2014-08-21T15:00:00Z</cp:lastPrinted>
  <dcterms:created xsi:type="dcterms:W3CDTF">2018-05-22T17:36:00Z</dcterms:created>
  <dcterms:modified xsi:type="dcterms:W3CDTF">2018-05-22T17:38:00Z</dcterms:modified>
</cp:coreProperties>
</file>