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57B" w:rsidP="0035157B" w:rsidRDefault="0035157B">
      <w:pPr>
        <w:pStyle w:val="BpSTitle"/>
      </w:pPr>
      <w:r>
        <w:t>13550</w:t>
      </w:r>
    </w:p>
    <w:p w:rsidR="0035157B" w:rsidP="0035157B" w:rsidRDefault="0035157B">
      <w:pPr>
        <w:pStyle w:val="BpSTitle"/>
      </w:pPr>
      <w:r>
        <w:t>Northern Atlantic Coastal Plain Pitch Pine Barrens</w:t>
      </w:r>
    </w:p>
    <w:p w:rsidR="0035157B" w:rsidP="0035157B" w:rsidRDefault="0035157B">
      <w:r>
        <w:t xmlns:w="http://schemas.openxmlformats.org/wordprocessingml/2006/main">BpS Model/Description Version: Aug. 2020</w:t>
      </w:r>
      <w:r>
        <w:tab/>
      </w:r>
      <w:r>
        <w:tab/>
      </w:r>
      <w:r>
        <w:tab/>
      </w:r>
      <w:r>
        <w:tab/>
      </w:r>
      <w:r>
        <w:tab/>
      </w:r>
      <w:r>
        <w:tab/>
      </w:r>
      <w:r>
        <w:tab/>
      </w:r>
    </w:p>
    <w:p w:rsidR="0035157B" w:rsidP="0035157B" w:rsidRDefault="00D1783E">
      <w:r>
        <w:tab/>
      </w:r>
      <w:r>
        <w:tab/>
      </w:r>
      <w:r>
        <w:tab/>
      </w:r>
      <w:r>
        <w:tab/>
      </w:r>
      <w:r>
        <w:tab/>
      </w:r>
      <w:r>
        <w:tab/>
      </w:r>
      <w:r>
        <w:tab/>
      </w:r>
      <w:r>
        <w:tab/>
      </w:r>
      <w:r>
        <w:tab/>
      </w:r>
      <w:r>
        <w:tab/>
        <w:t>Update: 4/25/2018</w:t>
      </w:r>
    </w:p>
    <w:p w:rsidR="00D1783E" w:rsidP="0035157B" w:rsidRDefault="00D1783E"/>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1884"/>
        <w:gridCol w:w="1956"/>
        <w:gridCol w:w="2928"/>
      </w:tblGrid>
      <w:tr w:rsidRPr="0035157B" w:rsidR="0035157B" w:rsidTr="0035157B">
        <w:tc>
          <w:tcPr>
            <w:tcW w:w="1656" w:type="dxa"/>
            <w:tcBorders>
              <w:top w:val="single" w:color="auto" w:sz="2" w:space="0"/>
              <w:left w:val="single" w:color="auto" w:sz="12" w:space="0"/>
              <w:bottom w:val="single" w:color="000000" w:sz="12" w:space="0"/>
            </w:tcBorders>
            <w:shd w:val="clear" w:color="auto" w:fill="auto"/>
          </w:tcPr>
          <w:p w:rsidRPr="0035157B" w:rsidR="0035157B" w:rsidP="00E1580C" w:rsidRDefault="0035157B">
            <w:pPr>
              <w:rPr>
                <w:b/>
                <w:bCs/>
              </w:rPr>
            </w:pPr>
            <w:r w:rsidRPr="0035157B">
              <w:rPr>
                <w:b/>
                <w:bCs/>
              </w:rPr>
              <w:t>Modelers</w:t>
            </w:r>
          </w:p>
        </w:tc>
        <w:tc>
          <w:tcPr>
            <w:tcW w:w="1884" w:type="dxa"/>
            <w:tcBorders>
              <w:top w:val="single" w:color="auto" w:sz="2" w:space="0"/>
              <w:bottom w:val="single" w:color="000000" w:sz="12" w:space="0"/>
              <w:right w:val="single" w:color="000000" w:sz="12" w:space="0"/>
            </w:tcBorders>
            <w:shd w:val="clear" w:color="auto" w:fill="auto"/>
          </w:tcPr>
          <w:p w:rsidRPr="0035157B" w:rsidR="0035157B" w:rsidP="00E1580C" w:rsidRDefault="0035157B">
            <w:pPr>
              <w:rPr>
                <w:b/>
                <w:bCs/>
              </w:rPr>
            </w:pPr>
          </w:p>
        </w:tc>
        <w:tc>
          <w:tcPr>
            <w:tcW w:w="1956" w:type="dxa"/>
            <w:tcBorders>
              <w:top w:val="single" w:color="auto" w:sz="2" w:space="0"/>
              <w:left w:val="single" w:color="000000" w:sz="12" w:space="0"/>
              <w:bottom w:val="single" w:color="000000" w:sz="12" w:space="0"/>
            </w:tcBorders>
            <w:shd w:val="clear" w:color="auto" w:fill="auto"/>
          </w:tcPr>
          <w:p w:rsidRPr="0035157B" w:rsidR="0035157B" w:rsidP="00E1580C" w:rsidRDefault="0035157B">
            <w:pPr>
              <w:rPr>
                <w:b/>
                <w:bCs/>
              </w:rPr>
            </w:pPr>
            <w:r w:rsidRPr="0035157B">
              <w:rPr>
                <w:b/>
                <w:bCs/>
              </w:rPr>
              <w:t>Reviewers</w:t>
            </w:r>
          </w:p>
        </w:tc>
        <w:tc>
          <w:tcPr>
            <w:tcW w:w="2928" w:type="dxa"/>
            <w:tcBorders>
              <w:top w:val="single" w:color="auto" w:sz="2" w:space="0"/>
              <w:bottom w:val="single" w:color="000000" w:sz="12" w:space="0"/>
            </w:tcBorders>
            <w:shd w:val="clear" w:color="auto" w:fill="auto"/>
          </w:tcPr>
          <w:p w:rsidRPr="0035157B" w:rsidR="0035157B" w:rsidP="00E1580C" w:rsidRDefault="0035157B">
            <w:pPr>
              <w:rPr>
                <w:b/>
                <w:bCs/>
              </w:rPr>
            </w:pPr>
          </w:p>
        </w:tc>
      </w:tr>
      <w:tr w:rsidRPr="0035157B" w:rsidR="0035157B" w:rsidTr="0035157B">
        <w:tc>
          <w:tcPr>
            <w:tcW w:w="1656" w:type="dxa"/>
            <w:tcBorders>
              <w:top w:val="single" w:color="000000" w:sz="12" w:space="0"/>
              <w:left w:val="single" w:color="auto" w:sz="12" w:space="0"/>
            </w:tcBorders>
            <w:shd w:val="clear" w:color="auto" w:fill="auto"/>
          </w:tcPr>
          <w:p w:rsidRPr="0035157B" w:rsidR="0035157B" w:rsidP="00E1580C" w:rsidRDefault="0035157B">
            <w:pPr>
              <w:rPr>
                <w:bCs/>
              </w:rPr>
            </w:pPr>
            <w:r w:rsidRPr="0035157B">
              <w:rPr>
                <w:bCs/>
              </w:rPr>
              <w:t>Randy Swaty</w:t>
            </w:r>
          </w:p>
        </w:tc>
        <w:tc>
          <w:tcPr>
            <w:tcW w:w="1884" w:type="dxa"/>
            <w:tcBorders>
              <w:top w:val="single" w:color="000000" w:sz="12" w:space="0"/>
              <w:right w:val="single" w:color="000000" w:sz="12" w:space="0"/>
            </w:tcBorders>
            <w:shd w:val="clear" w:color="auto" w:fill="auto"/>
          </w:tcPr>
          <w:p w:rsidRPr="0035157B" w:rsidR="0035157B" w:rsidP="00E1580C" w:rsidRDefault="0035157B">
            <w:r w:rsidRPr="0035157B">
              <w:t>rswaty@tnc.org</w:t>
            </w:r>
          </w:p>
        </w:tc>
        <w:tc>
          <w:tcPr>
            <w:tcW w:w="1956" w:type="dxa"/>
            <w:tcBorders>
              <w:top w:val="single" w:color="000000" w:sz="12" w:space="0"/>
              <w:left w:val="single" w:color="000000" w:sz="12" w:space="0"/>
            </w:tcBorders>
            <w:shd w:val="clear" w:color="auto" w:fill="auto"/>
          </w:tcPr>
          <w:p w:rsidRPr="0035157B" w:rsidR="0035157B" w:rsidP="00E1580C" w:rsidRDefault="0035157B">
            <w:r w:rsidRPr="0035157B">
              <w:t>Michael Batcher</w:t>
            </w:r>
          </w:p>
        </w:tc>
        <w:tc>
          <w:tcPr>
            <w:tcW w:w="2928" w:type="dxa"/>
            <w:tcBorders>
              <w:top w:val="single" w:color="000000" w:sz="12" w:space="0"/>
            </w:tcBorders>
            <w:shd w:val="clear" w:color="auto" w:fill="auto"/>
          </w:tcPr>
          <w:p w:rsidRPr="0035157B" w:rsidR="0035157B" w:rsidP="00E1580C" w:rsidRDefault="0035157B">
            <w:r w:rsidRPr="0035157B">
              <w:t>mbatcher@netheaven.com</w:t>
            </w:r>
          </w:p>
        </w:tc>
      </w:tr>
      <w:tr w:rsidRPr="0035157B" w:rsidR="0035157B" w:rsidTr="0035157B">
        <w:tc>
          <w:tcPr>
            <w:tcW w:w="1656" w:type="dxa"/>
            <w:tcBorders>
              <w:left w:val="single" w:color="auto" w:sz="12" w:space="0"/>
            </w:tcBorders>
            <w:shd w:val="clear" w:color="auto" w:fill="auto"/>
          </w:tcPr>
          <w:p w:rsidRPr="0035157B" w:rsidR="0035157B" w:rsidP="00E1580C" w:rsidRDefault="0035157B">
            <w:pPr>
              <w:rPr>
                <w:bCs/>
              </w:rPr>
            </w:pPr>
          </w:p>
        </w:tc>
        <w:tc>
          <w:tcPr>
            <w:tcW w:w="1884" w:type="dxa"/>
            <w:tcBorders>
              <w:right w:val="single" w:color="000000" w:sz="12" w:space="0"/>
            </w:tcBorders>
            <w:shd w:val="clear" w:color="auto" w:fill="auto"/>
          </w:tcPr>
          <w:p w:rsidRPr="0035157B" w:rsidR="0035157B" w:rsidP="00E1580C" w:rsidRDefault="0035157B"/>
        </w:tc>
        <w:tc>
          <w:tcPr>
            <w:tcW w:w="1956" w:type="dxa"/>
            <w:tcBorders>
              <w:left w:val="single" w:color="000000" w:sz="12" w:space="0"/>
            </w:tcBorders>
            <w:shd w:val="clear" w:color="auto" w:fill="auto"/>
          </w:tcPr>
          <w:p w:rsidRPr="0035157B" w:rsidR="0035157B" w:rsidP="00E1580C" w:rsidRDefault="0035157B">
            <w:r w:rsidRPr="0035157B">
              <w:t>Erin Small</w:t>
            </w:r>
          </w:p>
        </w:tc>
        <w:tc>
          <w:tcPr>
            <w:tcW w:w="2928" w:type="dxa"/>
            <w:shd w:val="clear" w:color="auto" w:fill="auto"/>
          </w:tcPr>
          <w:p w:rsidRPr="0035157B" w:rsidR="0035157B" w:rsidP="00E1580C" w:rsidRDefault="0035157B">
            <w:r w:rsidRPr="0035157B">
              <w:t>esmall@fs.fed.us</w:t>
            </w:r>
          </w:p>
        </w:tc>
      </w:tr>
      <w:tr w:rsidRPr="0035157B" w:rsidR="0035157B" w:rsidTr="0035157B">
        <w:tc>
          <w:tcPr>
            <w:tcW w:w="1656" w:type="dxa"/>
            <w:tcBorders>
              <w:left w:val="single" w:color="auto" w:sz="12" w:space="0"/>
              <w:bottom w:val="single" w:color="auto" w:sz="2" w:space="0"/>
            </w:tcBorders>
            <w:shd w:val="clear" w:color="auto" w:fill="auto"/>
          </w:tcPr>
          <w:p w:rsidRPr="0035157B" w:rsidR="0035157B" w:rsidP="00E1580C" w:rsidRDefault="0035157B">
            <w:pPr>
              <w:rPr>
                <w:bCs/>
              </w:rPr>
            </w:pPr>
          </w:p>
        </w:tc>
        <w:tc>
          <w:tcPr>
            <w:tcW w:w="1884" w:type="dxa"/>
            <w:tcBorders>
              <w:right w:val="single" w:color="000000" w:sz="12" w:space="0"/>
            </w:tcBorders>
            <w:shd w:val="clear" w:color="auto" w:fill="auto"/>
          </w:tcPr>
          <w:p w:rsidRPr="0035157B" w:rsidR="0035157B" w:rsidP="00E1580C" w:rsidRDefault="0035157B"/>
        </w:tc>
        <w:tc>
          <w:tcPr>
            <w:tcW w:w="1956" w:type="dxa"/>
            <w:tcBorders>
              <w:left w:val="single" w:color="000000" w:sz="12" w:space="0"/>
              <w:bottom w:val="single" w:color="auto" w:sz="2" w:space="0"/>
            </w:tcBorders>
            <w:shd w:val="clear" w:color="auto" w:fill="auto"/>
          </w:tcPr>
          <w:p w:rsidRPr="0035157B" w:rsidR="0035157B" w:rsidP="00E1580C" w:rsidRDefault="0035157B">
            <w:r w:rsidRPr="0035157B">
              <w:t>Marilyn Jordan</w:t>
            </w:r>
          </w:p>
        </w:tc>
        <w:tc>
          <w:tcPr>
            <w:tcW w:w="2928" w:type="dxa"/>
            <w:shd w:val="clear" w:color="auto" w:fill="auto"/>
          </w:tcPr>
          <w:p w:rsidRPr="0035157B" w:rsidR="0035157B" w:rsidP="00E1580C" w:rsidRDefault="0035157B">
            <w:r w:rsidRPr="0035157B">
              <w:t>mjordan@tnc.org</w:t>
            </w:r>
          </w:p>
        </w:tc>
      </w:tr>
    </w:tbl>
    <w:p w:rsidR="0035157B" w:rsidP="0035157B" w:rsidRDefault="0035157B"/>
    <w:p w:rsidR="0035157B" w:rsidP="0035157B" w:rsidRDefault="0035157B">
      <w:pPr>
        <w:pStyle w:val="InfoPara"/>
      </w:pPr>
      <w:r>
        <w:t>Vegetation Type</w:t>
      </w:r>
    </w:p>
    <w:p w:rsidR="0035157B" w:rsidP="0035157B" w:rsidRDefault="0035157B">
      <w:r>
        <w:t>Forest and Woodland</w:t>
      </w:r>
      <w:bookmarkStart w:name="_GoBack" w:id="0"/>
      <w:bookmarkEnd w:id="0"/>
    </w:p>
    <w:p w:rsidR="0035157B" w:rsidP="0035157B" w:rsidRDefault="0035157B">
      <w:pPr>
        <w:pStyle w:val="InfoPara"/>
      </w:pPr>
      <w:r>
        <w:t>Map Zones</w:t>
      </w:r>
    </w:p>
    <w:p w:rsidR="00EC3BF5" w:rsidP="00EC3BF5" w:rsidRDefault="00B62863">
      <w:r>
        <w:t xml:space="preserve">60, </w:t>
      </w:r>
      <w:r w:rsidR="00EC3BF5">
        <w:t>65</w:t>
      </w:r>
    </w:p>
    <w:p w:rsidR="0035157B" w:rsidP="0035157B" w:rsidRDefault="0035157B">
      <w:pPr>
        <w:pStyle w:val="InfoPara"/>
      </w:pPr>
      <w:r>
        <w:t>Model Splits or Lumps</w:t>
      </w:r>
    </w:p>
    <w:p w:rsidR="0035157B" w:rsidP="0035157B" w:rsidRDefault="0035157B">
      <w:r>
        <w:t xml:space="preserve">This </w:t>
      </w:r>
      <w:r w:rsidR="00732AC4">
        <w:t xml:space="preserve">biophysical setting </w:t>
      </w:r>
      <w:r>
        <w:t>is lumped with 14560</w:t>
      </w:r>
      <w:r w:rsidR="00D1783E">
        <w:t>, map zone 60.</w:t>
      </w:r>
    </w:p>
    <w:p w:rsidR="0035157B" w:rsidP="0035157B" w:rsidRDefault="0035157B">
      <w:pPr>
        <w:pStyle w:val="InfoPara"/>
      </w:pPr>
      <w:r>
        <w:t>Geographic Range</w:t>
      </w:r>
    </w:p>
    <w:p w:rsidR="0035157B" w:rsidP="0035157B" w:rsidRDefault="0035157B">
      <w:r>
        <w:t>Northeastern U</w:t>
      </w:r>
      <w:r w:rsidR="00D1783E">
        <w:t xml:space="preserve">nited </w:t>
      </w:r>
      <w:r>
        <w:t>S</w:t>
      </w:r>
      <w:r w:rsidR="00D1783E">
        <w:t>tates</w:t>
      </w:r>
      <w:r>
        <w:t>, specifically, southeastern N</w:t>
      </w:r>
      <w:r w:rsidR="00D1783E">
        <w:t xml:space="preserve">ew </w:t>
      </w:r>
      <w:r>
        <w:t>J</w:t>
      </w:r>
      <w:r w:rsidR="00D1783E">
        <w:t>ersey</w:t>
      </w:r>
      <w:r>
        <w:t>, Long Island, Cape Cod and scattered inland locations throughout N</w:t>
      </w:r>
      <w:r w:rsidR="00D1783E">
        <w:t xml:space="preserve">ew </w:t>
      </w:r>
      <w:r>
        <w:t>Y</w:t>
      </w:r>
      <w:r w:rsidR="00D1783E">
        <w:t>ork</w:t>
      </w:r>
      <w:r>
        <w:t xml:space="preserve"> and New England.</w:t>
      </w:r>
    </w:p>
    <w:p w:rsidR="0035157B" w:rsidP="0035157B" w:rsidRDefault="0035157B">
      <w:pPr>
        <w:pStyle w:val="InfoPara"/>
      </w:pPr>
      <w:r>
        <w:t>Biophysical Site Description</w:t>
      </w:r>
    </w:p>
    <w:p w:rsidR="0035157B" w:rsidP="0035157B" w:rsidRDefault="0035157B">
      <w:r>
        <w:t>Pine Barrens (northeastern oak</w:t>
      </w:r>
      <w:r w:rsidR="00D1783E">
        <w:t>-</w:t>
      </w:r>
      <w:r>
        <w:t>pine forests, Kuchler PNV 110), in general occur on glacial sand plains with substrates that include outwash plains, stabilized sand dunes, and glacial till.</w:t>
      </w:r>
    </w:p>
    <w:p w:rsidR="0035157B" w:rsidP="0035157B" w:rsidRDefault="0035157B"/>
    <w:p w:rsidR="0035157B" w:rsidP="0035157B" w:rsidRDefault="00211824">
      <w:r>
        <w:t xml:space="preserve">These barrens </w:t>
      </w:r>
      <w:r w:rsidR="0035157B">
        <w:t>are found on coarse textured, well-drained, low nutrient soils of the coastal plain and scattered inland locations throughout central-southern New England and adjacent N</w:t>
      </w:r>
      <w:r w:rsidR="00D1783E">
        <w:t xml:space="preserve">ew </w:t>
      </w:r>
      <w:r w:rsidR="0035157B">
        <w:t>Y</w:t>
      </w:r>
      <w:r w:rsidR="00D1783E">
        <w:t>ork</w:t>
      </w:r>
      <w:r w:rsidR="0035157B">
        <w:t>.</w:t>
      </w:r>
    </w:p>
    <w:p w:rsidR="0035157B" w:rsidP="0035157B" w:rsidRDefault="0035157B">
      <w:pPr>
        <w:pStyle w:val="InfoPara"/>
      </w:pPr>
      <w:r>
        <w:t>Vegetation Description</w:t>
      </w:r>
    </w:p>
    <w:p w:rsidR="0035157B" w:rsidP="0035157B" w:rsidRDefault="0035157B">
      <w:r>
        <w:t>Entire Vegetation description was taken from Jordan et al. (2003):</w:t>
      </w:r>
    </w:p>
    <w:p w:rsidR="0035157B" w:rsidP="0035157B" w:rsidRDefault="0035157B"/>
    <w:p w:rsidR="0035157B" w:rsidP="0035157B" w:rsidRDefault="0035157B">
      <w:r>
        <w:t>Pitch pine (</w:t>
      </w:r>
      <w:r w:rsidRPr="00732AC4">
        <w:rPr>
          <w:i/>
        </w:rPr>
        <w:t xml:space="preserve">Pinus </w:t>
      </w:r>
      <w:proofErr w:type="spellStart"/>
      <w:r w:rsidRPr="00732AC4">
        <w:rPr>
          <w:i/>
        </w:rPr>
        <w:t>rigida</w:t>
      </w:r>
      <w:proofErr w:type="spellEnd"/>
      <w:r>
        <w:t>) barrens in northeastern North America include woodlands and shrublands with an open tree canopy (10</w:t>
      </w:r>
      <w:r w:rsidR="00D1783E">
        <w:t>-</w:t>
      </w:r>
      <w:r>
        <w:t>60% cover) of pitch pine and a dense understory of scrub oak (</w:t>
      </w:r>
      <w:r w:rsidRPr="00732AC4">
        <w:rPr>
          <w:i/>
        </w:rPr>
        <w:t xml:space="preserve">Quercus </w:t>
      </w:r>
      <w:proofErr w:type="spellStart"/>
      <w:r w:rsidRPr="00732AC4">
        <w:rPr>
          <w:i/>
        </w:rPr>
        <w:t>ilicifolia</w:t>
      </w:r>
      <w:proofErr w:type="spellEnd"/>
      <w:r>
        <w:t>), black huckleberry (</w:t>
      </w:r>
      <w:proofErr w:type="spellStart"/>
      <w:r w:rsidRPr="00732AC4">
        <w:rPr>
          <w:i/>
        </w:rPr>
        <w:t>Gaylussacia</w:t>
      </w:r>
      <w:proofErr w:type="spellEnd"/>
      <w:r w:rsidRPr="00732AC4">
        <w:rPr>
          <w:i/>
        </w:rPr>
        <w:t xml:space="preserve"> </w:t>
      </w:r>
      <w:proofErr w:type="spellStart"/>
      <w:r w:rsidRPr="00732AC4">
        <w:rPr>
          <w:i/>
        </w:rPr>
        <w:t>baccata</w:t>
      </w:r>
      <w:proofErr w:type="spellEnd"/>
      <w:r>
        <w:t>), low blueberry (</w:t>
      </w:r>
      <w:r w:rsidRPr="00732AC4">
        <w:rPr>
          <w:i/>
        </w:rPr>
        <w:t>Vaccinium</w:t>
      </w:r>
      <w:r w:rsidRPr="00732AC4" w:rsidR="00D1783E">
        <w:rPr>
          <w:i/>
        </w:rPr>
        <w:t xml:space="preserve"> </w:t>
      </w:r>
      <w:r w:rsidRPr="00732AC4">
        <w:rPr>
          <w:i/>
        </w:rPr>
        <w:t>pallidum</w:t>
      </w:r>
      <w:r>
        <w:t>), and lowbush blueberry (</w:t>
      </w:r>
      <w:r w:rsidRPr="00732AC4">
        <w:rPr>
          <w:i/>
        </w:rPr>
        <w:t xml:space="preserve">Vaccinium </w:t>
      </w:r>
      <w:proofErr w:type="spellStart"/>
      <w:r w:rsidRPr="00732AC4">
        <w:rPr>
          <w:i/>
        </w:rPr>
        <w:t>angustifolium</w:t>
      </w:r>
      <w:proofErr w:type="spellEnd"/>
      <w:r>
        <w:t>) (Table 1). Common groundcover plants include golden heather (</w:t>
      </w:r>
      <w:proofErr w:type="spellStart"/>
      <w:r w:rsidRPr="00732AC4">
        <w:rPr>
          <w:i/>
        </w:rPr>
        <w:t>Hudsonia</w:t>
      </w:r>
      <w:proofErr w:type="spellEnd"/>
      <w:r w:rsidRPr="00732AC4">
        <w:rPr>
          <w:i/>
        </w:rPr>
        <w:t xml:space="preserve"> </w:t>
      </w:r>
      <w:proofErr w:type="spellStart"/>
      <w:r w:rsidRPr="00732AC4">
        <w:rPr>
          <w:i/>
        </w:rPr>
        <w:t>ericoides</w:t>
      </w:r>
      <w:proofErr w:type="spellEnd"/>
      <w:r>
        <w:t>),</w:t>
      </w:r>
      <w:r w:rsidR="00D1783E">
        <w:t xml:space="preserve"> </w:t>
      </w:r>
      <w:r>
        <w:t>bearberry (</w:t>
      </w:r>
      <w:r w:rsidRPr="00732AC4">
        <w:rPr>
          <w:i/>
        </w:rPr>
        <w:t xml:space="preserve">Arctostaphylos </w:t>
      </w:r>
      <w:proofErr w:type="spellStart"/>
      <w:r w:rsidRPr="00732AC4">
        <w:rPr>
          <w:i/>
        </w:rPr>
        <w:t>uva-ursi</w:t>
      </w:r>
      <w:proofErr w:type="spellEnd"/>
      <w:r>
        <w:t>) and wintergreen (</w:t>
      </w:r>
      <w:r w:rsidRPr="00732AC4">
        <w:rPr>
          <w:i/>
        </w:rPr>
        <w:t xml:space="preserve">Gaultheria </w:t>
      </w:r>
      <w:proofErr w:type="spellStart"/>
      <w:r w:rsidRPr="00732AC4">
        <w:rPr>
          <w:i/>
        </w:rPr>
        <w:t>procumbens</w:t>
      </w:r>
      <w:proofErr w:type="spellEnd"/>
      <w:r>
        <w:t>). Herbaceous species include Pennsylvania sedge (</w:t>
      </w:r>
      <w:proofErr w:type="spellStart"/>
      <w:r w:rsidRPr="00732AC4">
        <w:rPr>
          <w:i/>
        </w:rPr>
        <w:t>Carex</w:t>
      </w:r>
      <w:proofErr w:type="spellEnd"/>
      <w:r w:rsidRPr="00732AC4">
        <w:rPr>
          <w:i/>
        </w:rPr>
        <w:t xml:space="preserve"> </w:t>
      </w:r>
      <w:proofErr w:type="spellStart"/>
      <w:r w:rsidRPr="00732AC4">
        <w:rPr>
          <w:i/>
        </w:rPr>
        <w:t>pensylvanica</w:t>
      </w:r>
      <w:proofErr w:type="spellEnd"/>
      <w:r>
        <w:t>), bracken fern (</w:t>
      </w:r>
      <w:proofErr w:type="spellStart"/>
      <w:r w:rsidRPr="00732AC4">
        <w:rPr>
          <w:i/>
        </w:rPr>
        <w:t>Pteridium</w:t>
      </w:r>
      <w:proofErr w:type="spellEnd"/>
      <w:r w:rsidRPr="00732AC4">
        <w:rPr>
          <w:i/>
        </w:rPr>
        <w:t xml:space="preserve"> aquilinum</w:t>
      </w:r>
      <w:r>
        <w:t>), low</w:t>
      </w:r>
      <w:r w:rsidR="00D1783E">
        <w:t>-</w:t>
      </w:r>
      <w:r>
        <w:t>growing panic grasses (</w:t>
      </w:r>
      <w:r w:rsidRPr="00732AC4">
        <w:rPr>
          <w:i/>
        </w:rPr>
        <w:t>Panicum</w:t>
      </w:r>
      <w:r>
        <w:t xml:space="preserve"> spp.), joint weed (</w:t>
      </w:r>
      <w:proofErr w:type="spellStart"/>
      <w:r w:rsidRPr="00732AC4">
        <w:rPr>
          <w:i/>
        </w:rPr>
        <w:t>Polygonella</w:t>
      </w:r>
      <w:proofErr w:type="spellEnd"/>
      <w:r w:rsidRPr="00732AC4">
        <w:rPr>
          <w:i/>
        </w:rPr>
        <w:t xml:space="preserve"> </w:t>
      </w:r>
      <w:proofErr w:type="spellStart"/>
      <w:r w:rsidRPr="00732AC4">
        <w:rPr>
          <w:i/>
        </w:rPr>
        <w:t>articulata</w:t>
      </w:r>
      <w:proofErr w:type="spellEnd"/>
      <w:r>
        <w:t>)</w:t>
      </w:r>
      <w:r w:rsidR="00D1783E">
        <w:t>,</w:t>
      </w:r>
      <w:r>
        <w:t xml:space="preserve"> and cow-wheat (</w:t>
      </w:r>
      <w:proofErr w:type="spellStart"/>
      <w:r w:rsidRPr="00732AC4">
        <w:rPr>
          <w:i/>
        </w:rPr>
        <w:t>Melampyrum</w:t>
      </w:r>
      <w:proofErr w:type="spellEnd"/>
      <w:r w:rsidRPr="00732AC4">
        <w:rPr>
          <w:i/>
        </w:rPr>
        <w:t xml:space="preserve"> </w:t>
      </w:r>
      <w:proofErr w:type="spellStart"/>
      <w:r w:rsidRPr="00732AC4">
        <w:rPr>
          <w:i/>
        </w:rPr>
        <w:t>lineare</w:t>
      </w:r>
      <w:proofErr w:type="spellEnd"/>
      <w:r>
        <w:t>). Although overall species richness is low in pine barrens, many rare and endemic species are found in these systems.</w:t>
      </w:r>
    </w:p>
    <w:p w:rsidR="0035157B" w:rsidP="0035157B" w:rsidRDefault="0035157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rigida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Pitch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QUIL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ilicifolia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Gaylussacia baccata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huckleberry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VAPA4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pallidum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ridge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bl>
    <w:p>
      <w:r>
        <w:rPr>
          <w:sz w:val="16"/>
        </w:rPr>
        <w:t>Species names are from the NRCS PLANTS database. Check species codes at http://plants.usda.gov.</w:t>
      </w:r>
    </w:p>
    <w:p w:rsidR="0035157B" w:rsidP="0035157B" w:rsidRDefault="0035157B">
      <w:pPr>
        <w:pStyle w:val="InfoPara"/>
      </w:pPr>
      <w:r>
        <w:t>Disturbance Description</w:t>
      </w:r>
    </w:p>
    <w:p w:rsidR="0035157B" w:rsidP="0035157B" w:rsidRDefault="0035157B">
      <w:r>
        <w:t>Pitch pine is a fire-adapted species. In frequently burned areas (such as the dwarf pine plains on Long Island and in N</w:t>
      </w:r>
      <w:r w:rsidR="00D1783E">
        <w:t xml:space="preserve">ew </w:t>
      </w:r>
      <w:r>
        <w:t>J</w:t>
      </w:r>
      <w:r w:rsidR="00D1783E">
        <w:t>ersey</w:t>
      </w:r>
      <w:r>
        <w:t>) some</w:t>
      </w:r>
      <w:r w:rsidR="00D1783E">
        <w:t>,</w:t>
      </w:r>
      <w:r>
        <w:t xml:space="preserve"> but not all</w:t>
      </w:r>
      <w:r w:rsidR="00D1783E">
        <w:t>,</w:t>
      </w:r>
      <w:r>
        <w:t xml:space="preserve"> pitch pines have serotinous cones, which only open and release seeds after fire. The incidence of serotiny declines as fire frequency decreases (</w:t>
      </w:r>
      <w:proofErr w:type="spellStart"/>
      <w:r>
        <w:t>Givnish</w:t>
      </w:r>
      <w:proofErr w:type="spellEnd"/>
      <w:r>
        <w:t xml:space="preserve"> 1981; Jordan unpublished).</w:t>
      </w:r>
    </w:p>
    <w:p w:rsidR="0035157B" w:rsidP="0035157B" w:rsidRDefault="0035157B"/>
    <w:p w:rsidR="0035157B" w:rsidP="0035157B" w:rsidRDefault="0035157B">
      <w:r>
        <w:t>Serotiny may not be present in Cape Cod pitch pine, and other areas with low fire frequencies. Pitch pine younger than 20-40yrs may produce stump sprouts after top-killing fire (Andresen 1959). If not top killed, pines may recover from fire by sprouting from branches and trunk. Pitch pine has thick, fire</w:t>
      </w:r>
      <w:r w:rsidR="00D1783E">
        <w:t>-</w:t>
      </w:r>
      <w:r>
        <w:t xml:space="preserve">resistant bark. Additionally, </w:t>
      </w:r>
      <w:r w:rsidR="00EC3BF5">
        <w:t>pitch pine</w:t>
      </w:r>
      <w:r>
        <w:t xml:space="preserve"> is quick to </w:t>
      </w:r>
      <w:r w:rsidR="00D1783E">
        <w:t>matur</w:t>
      </w:r>
      <w:r w:rsidR="00D1783E">
        <w:t>e</w:t>
      </w:r>
      <w:r w:rsidR="00D1783E">
        <w:t xml:space="preserve"> </w:t>
      </w:r>
      <w:r>
        <w:t>and to produce seeds. Because of these characteristics, frequent fires of moderat</w:t>
      </w:r>
      <w:r w:rsidR="00732AC4">
        <w:t>e</w:t>
      </w:r>
      <w:r w:rsidR="00D1783E">
        <w:t>-</w:t>
      </w:r>
      <w:r>
        <w:t>to</w:t>
      </w:r>
      <w:r w:rsidR="00D1783E">
        <w:t>-</w:t>
      </w:r>
      <w:r>
        <w:t>high intensity/severity eventually eliminate all other tree species except for pitch pine</w:t>
      </w:r>
      <w:r w:rsidR="00D1783E">
        <w:t xml:space="preserve"> and</w:t>
      </w:r>
      <w:r>
        <w:t xml:space="preserve"> scrub oak. Fire kills tree oak stems more readily than pines, but most tree oaks sprout. Prescribed burning favors pine over the more susceptible oak, as well as the herbaceous component over shrubs.</w:t>
      </w:r>
    </w:p>
    <w:p w:rsidR="0035157B" w:rsidP="0035157B" w:rsidRDefault="0035157B"/>
    <w:p w:rsidR="0035157B" w:rsidP="0035157B" w:rsidRDefault="0035157B">
      <w:r>
        <w:t>Different fire frequencies and intensities interrupt succession, accounting for variations in forest composition. Periodic severe wildfires with 40-100yr intervals have produced oak-pine mixtures over extensive areas of upla</w:t>
      </w:r>
      <w:r w:rsidR="00421B02">
        <w:t xml:space="preserve">nds while more frequent severe </w:t>
      </w:r>
      <w:r>
        <w:t>fires have created mixtures of pitch pine and shrub oaks. The most frequent and severe fires have created the pine plains.</w:t>
      </w:r>
    </w:p>
    <w:p w:rsidR="0035157B" w:rsidP="0035157B" w:rsidRDefault="0035157B"/>
    <w:p w:rsidR="0035157B" w:rsidP="0035157B" w:rsidRDefault="0035157B">
      <w:r>
        <w:t>Fires, especially large wildfires, have been a major factor in the development of the present differences among forest stands on similar sites in the Pine Barrens. Abandoned uplands sites generally progress from a grass or shrubland (fire return interval 2</w:t>
      </w:r>
      <w:r w:rsidR="00D1783E">
        <w:t>-</w:t>
      </w:r>
      <w:r>
        <w:t>3yrs)</w:t>
      </w:r>
      <w:r w:rsidR="00D1783E">
        <w:t xml:space="preserve">, to </w:t>
      </w:r>
      <w:r>
        <w:t>pitch pine/scrub oak woodland (5</w:t>
      </w:r>
      <w:r w:rsidR="00732AC4">
        <w:t>-</w:t>
      </w:r>
      <w:r>
        <w:t>25yrs)</w:t>
      </w:r>
      <w:r w:rsidR="00D1783E">
        <w:t>, to</w:t>
      </w:r>
      <w:r>
        <w:t xml:space="preserve"> pure pitch pine forest with heath/oak scrublands (30</w:t>
      </w:r>
      <w:r w:rsidR="00D1783E">
        <w:t>-</w:t>
      </w:r>
      <w:r>
        <w:t>60yrs)</w:t>
      </w:r>
      <w:r w:rsidR="00D1783E">
        <w:t>, to</w:t>
      </w:r>
      <w:r>
        <w:t xml:space="preserve"> pitch pine/tree-sized oak forest (60</w:t>
      </w:r>
      <w:r w:rsidR="00D1783E">
        <w:t>-</w:t>
      </w:r>
      <w:r>
        <w:t>100yrs)</w:t>
      </w:r>
      <w:r w:rsidR="00D1783E">
        <w:t>, to</w:t>
      </w:r>
      <w:r>
        <w:t xml:space="preserve"> oak</w:t>
      </w:r>
      <w:r w:rsidR="00D1783E">
        <w:t>-</w:t>
      </w:r>
      <w:r>
        <w:t>hickory forest (100</w:t>
      </w:r>
      <w:r w:rsidR="00D1783E">
        <w:t>-</w:t>
      </w:r>
      <w:r>
        <w:t>200yrs</w:t>
      </w:r>
      <w:r w:rsidR="00D1783E">
        <w:t>)</w:t>
      </w:r>
      <w:r>
        <w:t xml:space="preserve">. </w:t>
      </w:r>
    </w:p>
    <w:p w:rsidR="0035157B" w:rsidP="0035157B" w:rsidRDefault="0035157B"/>
    <w:p w:rsidR="0035157B" w:rsidP="0035157B" w:rsidRDefault="0035157B">
      <w:r>
        <w:t>The types of fire in the oak forests are very different from those in pitch pine woodlands. Oak forests can be shifted to pitch pine woodlands, but only with severe fires or high intensity fires that would kill canopy oaks.</w:t>
      </w:r>
    </w:p>
    <w:p w:rsidR="0035157B" w:rsidP="0035157B" w:rsidRDefault="0035157B"/>
    <w:p w:rsidR="0035157B" w:rsidP="0035157B" w:rsidRDefault="0035157B">
      <w:r>
        <w:t>Ice buildup and heavy snow may be a factor in some northeastern pine barrens. Ice storms can also be a factor in coastal barrens and oak forests. They would operate in all states, but have most impact as tree canopy increases. Return intervals would vary from 5</w:t>
      </w:r>
      <w:r w:rsidR="00D1783E">
        <w:t>-</w:t>
      </w:r>
      <w:r>
        <w:t>50yrs. The scale of disturbance processes differs with the extent of each barrens system.</w:t>
      </w:r>
    </w:p>
    <w:p w:rsidR="0035157B" w:rsidP="0035157B" w:rsidRDefault="0035157B"/>
    <w:p w:rsidR="0035157B" w:rsidP="0035157B" w:rsidRDefault="0035157B">
      <w:r>
        <w:t xml:space="preserve">Pine </w:t>
      </w:r>
      <w:r w:rsidR="00D1783E">
        <w:t>b</w:t>
      </w:r>
      <w:r>
        <w:t>arrens are heavily influenced by fire, the composition and structure of the pine barrens components vary with fire frequency, intensity and severity. In general, tree oaks are more prevalent in those stands having a long fire return interval for high severity fires, while at the other extreme, return intervals of 8-10yrs for high severity, top-killing fires foster the growth of "pine plains</w:t>
      </w:r>
      <w:r w:rsidR="00732AC4">
        <w:t>,"</w:t>
      </w:r>
      <w:r>
        <w:t xml:space="preserve"> i.e.,</w:t>
      </w:r>
      <w:r w:rsidR="00D1783E">
        <w:t xml:space="preserve"> </w:t>
      </w:r>
      <w:r w:rsidR="00732AC4">
        <w:t xml:space="preserve">dwarf pine stands </w:t>
      </w:r>
      <w:r w:rsidR="00D1783E">
        <w:t>1</w:t>
      </w:r>
      <w:r>
        <w:t>m in height.</w:t>
      </w:r>
    </w:p>
    <w:p w:rsidR="0035157B" w:rsidP="0035157B" w:rsidRDefault="00421B02">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77</w:t>
            </w:r>
          </w:p>
        </w:tc>
        <w:tc>
          <w:p>
            <w:pPr>
              <w:jc w:val="center"/>
            </w:pPr>
            <w:r>
              <w:t>10</w:t>
            </w:r>
          </w:p>
        </w:tc>
        <w:tc>
          <w:p>
            <w:pPr>
              <w:jc w:val="center"/>
            </w:pPr>
            <w:r>
              <w:t/>
            </w:r>
          </w:p>
        </w:tc>
        <w:tc>
          <w:p>
            <w:pPr>
              <w:jc w:val="center"/>
            </w:pPr>
            <w:r>
              <w:t/>
            </w:r>
          </w:p>
        </w:tc>
      </w:tr>
      <w:tr>
        <w:tc>
          <w:p>
            <w:pPr>
              <w:jc w:val="center"/>
            </w:pPr>
            <w:r>
              <w:t>Moderate (Mixed)</w:t>
            </w:r>
          </w:p>
        </w:tc>
        <w:tc>
          <w:p>
            <w:pPr>
              <w:jc w:val="center"/>
            </w:pPr>
            <w:r>
              <w:t>31</w:t>
            </w:r>
          </w:p>
        </w:tc>
        <w:tc>
          <w:p>
            <w:pPr>
              <w:jc w:val="center"/>
            </w:pPr>
            <w:r>
              <w:t>25</w:t>
            </w:r>
          </w:p>
        </w:tc>
        <w:tc>
          <w:p>
            <w:pPr>
              <w:jc w:val="center"/>
            </w:pPr>
            <w:r>
              <w:t/>
            </w:r>
          </w:p>
        </w:tc>
        <w:tc>
          <w:p>
            <w:pPr>
              <w:jc w:val="center"/>
            </w:pPr>
            <w:r>
              <w:t/>
            </w:r>
          </w:p>
        </w:tc>
      </w:tr>
      <w:tr>
        <w:tc>
          <w:p>
            <w:pPr>
              <w:jc w:val="center"/>
            </w:pPr>
            <w:r>
              <w:t>Low (Surface)</w:t>
            </w:r>
          </w:p>
        </w:tc>
        <w:tc>
          <w:p>
            <w:pPr>
              <w:jc w:val="center"/>
            </w:pPr>
            <w:r>
              <w:t>12</w:t>
            </w:r>
          </w:p>
        </w:tc>
        <w:tc>
          <w:p>
            <w:pPr>
              <w:jc w:val="center"/>
            </w:pPr>
            <w:r>
              <w:t>65</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5157B" w:rsidP="0035157B" w:rsidRDefault="0035157B">
      <w:pPr>
        <w:pStyle w:val="InfoPara"/>
      </w:pPr>
      <w:r>
        <w:t>Scale Description</w:t>
      </w:r>
    </w:p>
    <w:p w:rsidR="0035157B" w:rsidP="0035157B" w:rsidRDefault="0035157B">
      <w:r>
        <w:t>Pre-Columbian disturbance (replacement fire), wide scale in nature and ranged from several hundred acres to hundreds of thousands of acres.</w:t>
      </w:r>
    </w:p>
    <w:p w:rsidR="0035157B" w:rsidP="0035157B" w:rsidRDefault="0035157B"/>
    <w:p w:rsidR="0035157B" w:rsidP="0035157B" w:rsidRDefault="0035157B">
      <w:r>
        <w:t>Native Americans fired the landscape for reasons including</w:t>
      </w:r>
      <w:r w:rsidR="00D1783E">
        <w:t>,</w:t>
      </w:r>
      <w:r>
        <w:t xml:space="preserve"> but not limited to</w:t>
      </w:r>
      <w:r w:rsidR="00D1783E">
        <w:t>,</w:t>
      </w:r>
      <w:r>
        <w:t xml:space="preserve"> access, game drives, and food production. This information alludes to the frequency of fire on the landscape.</w:t>
      </w:r>
    </w:p>
    <w:p w:rsidR="0035157B" w:rsidP="0035157B" w:rsidRDefault="0035157B">
      <w:pPr>
        <w:pStyle w:val="InfoPara"/>
      </w:pPr>
      <w:r>
        <w:t>Adjacency or Identification Concerns</w:t>
      </w:r>
    </w:p>
    <w:p w:rsidR="0035157B" w:rsidP="0035157B" w:rsidRDefault="0035157B">
      <w:r>
        <w:t xml:space="preserve">There are two associated pine barrens types within </w:t>
      </w:r>
      <w:r w:rsidR="00D1783E">
        <w:t xml:space="preserve">these </w:t>
      </w:r>
      <w:r>
        <w:t>systems</w:t>
      </w:r>
      <w:r w:rsidR="00D1783E">
        <w:t>:</w:t>
      </w:r>
      <w:r>
        <w:t xml:space="preserve"> wetland pine barrens and frost pockets. Frost pockets occur from P</w:t>
      </w:r>
      <w:r w:rsidR="00D1783E">
        <w:t>ennsylvania</w:t>
      </w:r>
      <w:r>
        <w:t xml:space="preserve"> through Long Island, Cape Cod, to M</w:t>
      </w:r>
      <w:r w:rsidR="00D1783E">
        <w:t>aine,</w:t>
      </w:r>
      <w:r>
        <w:t xml:space="preserve"> with wetland pine barrens occurring mostly in N</w:t>
      </w:r>
      <w:r w:rsidR="00D1783E">
        <w:t xml:space="preserve">ew </w:t>
      </w:r>
      <w:r>
        <w:t>J</w:t>
      </w:r>
      <w:r w:rsidR="00D1783E">
        <w:t>ersey</w:t>
      </w:r>
      <w:r>
        <w:t>.</w:t>
      </w:r>
    </w:p>
    <w:p w:rsidR="0035157B" w:rsidP="0035157B" w:rsidRDefault="0035157B"/>
    <w:p w:rsidR="0035157B" w:rsidP="0035157B" w:rsidRDefault="0035157B">
      <w:r>
        <w:t>Wetland pine barrens are wet areas within the pine barrens forest areas that demonstrate wetland and upland pine barrens vegetation. Where fire frequency is high, these areas may be dominated by large</w:t>
      </w:r>
      <w:r w:rsidR="00D1783E">
        <w:t>,</w:t>
      </w:r>
      <w:r>
        <w:t xml:space="preserve"> wet grasslands.</w:t>
      </w:r>
    </w:p>
    <w:p w:rsidR="0035157B" w:rsidP="0035157B" w:rsidRDefault="0035157B"/>
    <w:p w:rsidR="0035157B" w:rsidP="0035157B" w:rsidRDefault="0035157B">
      <w:r>
        <w:t>Frost pockets are characterized by localized topography providing for cold air intrusion, traditional cooling</w:t>
      </w:r>
      <w:r w:rsidR="00D1783E">
        <w:t>,</w:t>
      </w:r>
      <w:r>
        <w:t xml:space="preserve"> and heating. Temperature extremes can be dramatic with below</w:t>
      </w:r>
      <w:r w:rsidR="00D1783E">
        <w:t>-</w:t>
      </w:r>
      <w:r>
        <w:t>freezing temperatures being recorded during all months of the year. Vegetation structure is zonal as temperature extremes moderate toward the upper edges of these sites. Within frost pockets, vegetation ranges from microbial crusts where temperature extremes are greatest to shrubs and finally tree components as temperature extremes moderate.</w:t>
      </w:r>
    </w:p>
    <w:p w:rsidR="0035157B" w:rsidP="0035157B" w:rsidRDefault="0035157B"/>
    <w:p w:rsidR="0035157B" w:rsidP="0035157B" w:rsidRDefault="0035157B">
      <w:r>
        <w:t>Additionally, Coastal Plain ponds and Atlantic White Cedar swamps may be embedded in these pine barrens (NatureServe 2007).</w:t>
      </w:r>
    </w:p>
    <w:p w:rsidR="0035157B" w:rsidP="0035157B" w:rsidRDefault="0035157B"/>
    <w:p w:rsidR="0035157B" w:rsidP="0035157B" w:rsidRDefault="0035157B">
      <w:r>
        <w:t>From Jordan et al (2003):</w:t>
      </w:r>
      <w:r w:rsidR="00D1783E">
        <w:t xml:space="preserve"> </w:t>
      </w:r>
      <w:r>
        <w:t>In the absence of frequent fire, frost damage, insect herbivory, cutting, or other disturbance, trees invade and</w:t>
      </w:r>
      <w:r w:rsidR="00D1783E">
        <w:t xml:space="preserve"> </w:t>
      </w:r>
      <w:r>
        <w:t xml:space="preserve">barrens convert to closed-canopy forest (Forman, 1979; Little, 1979; Schweitzer and </w:t>
      </w:r>
      <w:proofErr w:type="spellStart"/>
      <w:r>
        <w:t>Rawinski</w:t>
      </w:r>
      <w:proofErr w:type="spellEnd"/>
      <w:r>
        <w:t xml:space="preserve">, 1988; Thompson, 1995; </w:t>
      </w:r>
      <w:proofErr w:type="spellStart"/>
      <w:r>
        <w:t>Kurczewski</w:t>
      </w:r>
      <w:proofErr w:type="spellEnd"/>
      <w:r>
        <w:t xml:space="preserve"> and Boyle, 2000; </w:t>
      </w:r>
      <w:proofErr w:type="spellStart"/>
      <w:r>
        <w:t>Motzkin</w:t>
      </w:r>
      <w:proofErr w:type="spellEnd"/>
      <w:r w:rsidR="00D1783E">
        <w:t xml:space="preserve"> </w:t>
      </w:r>
      <w:r>
        <w:t>et al., 2002).</w:t>
      </w:r>
    </w:p>
    <w:p w:rsidR="0035157B" w:rsidP="0035157B" w:rsidRDefault="0035157B">
      <w:pPr>
        <w:pStyle w:val="InfoPara"/>
      </w:pPr>
      <w:r>
        <w:t>Issues or Problems</w:t>
      </w:r>
    </w:p>
    <w:p w:rsidR="00D1783E" w:rsidP="0035157B" w:rsidRDefault="00D1783E"/>
    <w:p w:rsidRPr="00732AC4" w:rsidR="0035157B" w:rsidP="0035157B" w:rsidRDefault="0035157B">
      <w:pPr>
        <w:rPr>
          <w:b/>
        </w:rPr>
      </w:pPr>
      <w:r w:rsidRPr="00732AC4">
        <w:rPr>
          <w:b/>
        </w:rPr>
        <w:t>Model assumptions</w:t>
      </w:r>
    </w:p>
    <w:p w:rsidR="0035157B" w:rsidP="0035157B" w:rsidRDefault="0035157B">
      <w:r>
        <w:t xml:space="preserve"> </w:t>
      </w:r>
    </w:p>
    <w:p w:rsidR="0035157B" w:rsidP="0035157B" w:rsidRDefault="0035157B">
      <w:r>
        <w:t xml:space="preserve">Class A represents </w:t>
      </w:r>
      <w:r w:rsidR="00732AC4">
        <w:t>many</w:t>
      </w:r>
      <w:r>
        <w:t xml:space="preserve"> possibilities at this point</w:t>
      </w:r>
      <w:r w:rsidR="00D1783E">
        <w:t xml:space="preserve">, e.g., </w:t>
      </w:r>
      <w:r>
        <w:t>anything from pine plains</w:t>
      </w:r>
      <w:r w:rsidR="00D1783E">
        <w:t>,</w:t>
      </w:r>
      <w:r>
        <w:t xml:space="preserve"> to shrublands</w:t>
      </w:r>
      <w:r w:rsidR="00D1783E">
        <w:t>,</w:t>
      </w:r>
      <w:r>
        <w:t xml:space="preserve"> to mixtures of oak and pine</w:t>
      </w:r>
      <w:r w:rsidR="00D1783E">
        <w:t>,</w:t>
      </w:r>
      <w:r>
        <w:t xml:space="preserve"> or just </w:t>
      </w:r>
      <w:r w:rsidR="00D1783E">
        <w:t xml:space="preserve">to </w:t>
      </w:r>
      <w:r>
        <w:t xml:space="preserve">mixed oak. </w:t>
      </w:r>
    </w:p>
    <w:p w:rsidR="0035157B" w:rsidP="0035157B" w:rsidRDefault="0035157B"/>
    <w:p w:rsidR="0035157B" w:rsidP="0035157B" w:rsidRDefault="0035157B">
      <w:r>
        <w:lastRenderedPageBreak/>
        <w:t>Class B represents mid</w:t>
      </w:r>
      <w:r w:rsidR="00732AC4">
        <w:t>-</w:t>
      </w:r>
      <w:r>
        <w:t>seral closed</w:t>
      </w:r>
      <w:r w:rsidR="00732AC4">
        <w:t>. A</w:t>
      </w:r>
      <w:r>
        <w:t>lthough there is an open canopy of pitch pine, there will be a closed understory of dominant scrub oak.</w:t>
      </w:r>
    </w:p>
    <w:p w:rsidR="0035157B" w:rsidP="0035157B" w:rsidRDefault="0035157B"/>
    <w:p w:rsidR="0035157B" w:rsidP="0035157B" w:rsidRDefault="0035157B">
      <w:r>
        <w:t>In the absence of a pitch pine seed source, class A will automatically progress to class E.</w:t>
      </w:r>
    </w:p>
    <w:p w:rsidR="0035157B" w:rsidP="0035157B" w:rsidRDefault="0035157B"/>
    <w:p w:rsidR="0035157B" w:rsidP="0035157B" w:rsidRDefault="0035157B">
      <w:r>
        <w:t>Class D represents the climatic climax community with fire. Should no fire occur in class D for 200yrs (</w:t>
      </w:r>
      <w:r w:rsidR="00732AC4">
        <w:t>three</w:t>
      </w:r>
      <w:r>
        <w:t xml:space="preserve"> cumulative fire cycles</w:t>
      </w:r>
      <w:r w:rsidR="00732AC4">
        <w:t xml:space="preserve"> at </w:t>
      </w:r>
      <w:r>
        <w:t>65yrs each if adding all fire probabilities), it will climax at E, an oak</w:t>
      </w:r>
      <w:r w:rsidR="00732AC4">
        <w:t>-</w:t>
      </w:r>
      <w:r>
        <w:t>hickory forest.</w:t>
      </w:r>
    </w:p>
    <w:p w:rsidR="0035157B" w:rsidP="0035157B" w:rsidRDefault="0035157B"/>
    <w:p w:rsidR="0035157B" w:rsidP="0035157B" w:rsidRDefault="0035157B">
      <w:r>
        <w:t>Within the model class B, the canopy is considered closed based on scrub oak</w:t>
      </w:r>
      <w:r w:rsidR="00732AC4">
        <w:t xml:space="preserve"> and</w:t>
      </w:r>
      <w:r>
        <w:t xml:space="preserve"> not the overstory tree species, pitch pine.</w:t>
      </w:r>
    </w:p>
    <w:p w:rsidR="0035157B" w:rsidP="0035157B" w:rsidRDefault="0035157B">
      <w:pPr>
        <w:pStyle w:val="InfoPara"/>
      </w:pPr>
      <w:r>
        <w:t>Native Uncharacteristic Conditions</w:t>
      </w:r>
    </w:p>
    <w:p w:rsidR="0035157B" w:rsidP="0035157B" w:rsidRDefault="0035157B"/>
    <w:p w:rsidR="0035157B" w:rsidP="0035157B" w:rsidRDefault="0035157B">
      <w:pPr>
        <w:pStyle w:val="InfoPara"/>
      </w:pPr>
      <w:r>
        <w:t>Comments</w:t>
      </w:r>
    </w:p>
    <w:p w:rsidR="0035157B" w:rsidP="0035157B" w:rsidRDefault="0035157B">
      <w:r>
        <w:t>A concern of Marilyn Jordan is that no non-fire related disturbances have been captured. Hurricanes, insect disturbance and land clearing are all considered to be important.</w:t>
      </w:r>
    </w:p>
    <w:p w:rsidR="00B62863" w:rsidP="0035157B" w:rsidRDefault="00B62863"/>
    <w:p w:rsidR="0035157B" w:rsidP="0035157B" w:rsidRDefault="0035157B">
      <w:pPr>
        <w:pStyle w:val="ReportSection"/>
      </w:pPr>
      <w:r>
        <w:t>Succession Classes</w:t>
      </w:r>
    </w:p>
    <w:p w:rsidR="0035157B" w:rsidP="0035157B" w:rsidRDefault="0035157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5157B" w:rsidP="0035157B" w:rsidRDefault="0035157B">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5157B" w:rsidP="0035157B" w:rsidRDefault="0035157B"/>
    <w:p w:rsidR="0035157B" w:rsidP="0035157B" w:rsidRDefault="0035157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64"/>
        <w:gridCol w:w="2376"/>
        <w:gridCol w:w="1956"/>
      </w:tblGrid>
      <w:tr w:rsidRPr="0035157B" w:rsidR="0035157B" w:rsidTr="0035157B">
        <w:tc>
          <w:tcPr>
            <w:tcW w:w="1080" w:type="dxa"/>
            <w:tcBorders>
              <w:top w:val="single" w:color="auto" w:sz="2" w:space="0"/>
              <w:bottom w:val="single" w:color="000000" w:sz="12" w:space="0"/>
            </w:tcBorders>
            <w:shd w:val="clear" w:color="auto" w:fill="auto"/>
          </w:tcPr>
          <w:p w:rsidRPr="0035157B" w:rsidR="0035157B" w:rsidP="00022306" w:rsidRDefault="0035157B">
            <w:pPr>
              <w:rPr>
                <w:b/>
                <w:bCs/>
              </w:rPr>
            </w:pPr>
            <w:r w:rsidRPr="0035157B">
              <w:rPr>
                <w:b/>
                <w:bCs/>
              </w:rPr>
              <w:t>Symbol</w:t>
            </w:r>
          </w:p>
        </w:tc>
        <w:tc>
          <w:tcPr>
            <w:tcW w:w="2364" w:type="dxa"/>
            <w:tcBorders>
              <w:top w:val="single" w:color="auto" w:sz="2" w:space="0"/>
              <w:bottom w:val="single" w:color="000000" w:sz="12" w:space="0"/>
            </w:tcBorders>
            <w:shd w:val="clear" w:color="auto" w:fill="auto"/>
          </w:tcPr>
          <w:p w:rsidRPr="0035157B" w:rsidR="0035157B" w:rsidP="00022306" w:rsidRDefault="0035157B">
            <w:pPr>
              <w:rPr>
                <w:b/>
                <w:bCs/>
              </w:rPr>
            </w:pPr>
            <w:r w:rsidRPr="0035157B">
              <w:rPr>
                <w:b/>
                <w:bCs/>
              </w:rPr>
              <w:t>Scientific Name</w:t>
            </w:r>
          </w:p>
        </w:tc>
        <w:tc>
          <w:tcPr>
            <w:tcW w:w="2376" w:type="dxa"/>
            <w:tcBorders>
              <w:top w:val="single" w:color="auto" w:sz="2" w:space="0"/>
              <w:bottom w:val="single" w:color="000000" w:sz="12" w:space="0"/>
            </w:tcBorders>
            <w:shd w:val="clear" w:color="auto" w:fill="auto"/>
          </w:tcPr>
          <w:p w:rsidRPr="0035157B" w:rsidR="0035157B" w:rsidP="00022306" w:rsidRDefault="0035157B">
            <w:pPr>
              <w:rPr>
                <w:b/>
                <w:bCs/>
              </w:rPr>
            </w:pPr>
            <w:r w:rsidRPr="0035157B">
              <w:rPr>
                <w:b/>
                <w:bCs/>
              </w:rPr>
              <w:t>Common Name</w:t>
            </w:r>
          </w:p>
        </w:tc>
        <w:tc>
          <w:tcPr>
            <w:tcW w:w="1956" w:type="dxa"/>
            <w:tcBorders>
              <w:top w:val="single" w:color="auto" w:sz="2" w:space="0"/>
              <w:bottom w:val="single" w:color="000000" w:sz="12" w:space="0"/>
            </w:tcBorders>
            <w:shd w:val="clear" w:color="auto" w:fill="auto"/>
          </w:tcPr>
          <w:p w:rsidRPr="0035157B" w:rsidR="0035157B" w:rsidP="00022306" w:rsidRDefault="0035157B">
            <w:pPr>
              <w:rPr>
                <w:b/>
                <w:bCs/>
              </w:rPr>
            </w:pPr>
            <w:r w:rsidRPr="0035157B">
              <w:rPr>
                <w:b/>
                <w:bCs/>
              </w:rPr>
              <w:t>Canopy Position</w:t>
            </w:r>
          </w:p>
        </w:tc>
      </w:tr>
      <w:tr w:rsidRPr="0035157B" w:rsidR="0035157B" w:rsidTr="0035157B">
        <w:tc>
          <w:tcPr>
            <w:tcW w:w="1080" w:type="dxa"/>
            <w:tcBorders>
              <w:top w:val="single" w:color="000000" w:sz="12" w:space="0"/>
            </w:tcBorders>
            <w:shd w:val="clear" w:color="auto" w:fill="auto"/>
          </w:tcPr>
          <w:p w:rsidRPr="0035157B" w:rsidR="0035157B" w:rsidP="00022306" w:rsidRDefault="0035157B">
            <w:pPr>
              <w:rPr>
                <w:bCs/>
              </w:rPr>
            </w:pPr>
            <w:r w:rsidRPr="0035157B">
              <w:rPr>
                <w:bCs/>
              </w:rPr>
              <w:t>QUPR</w:t>
            </w:r>
          </w:p>
        </w:tc>
        <w:tc>
          <w:tcPr>
            <w:tcW w:w="2364" w:type="dxa"/>
            <w:tcBorders>
              <w:top w:val="single" w:color="000000" w:sz="12" w:space="0"/>
            </w:tcBorders>
            <w:shd w:val="clear" w:color="auto" w:fill="auto"/>
          </w:tcPr>
          <w:p w:rsidRPr="0035157B" w:rsidR="0035157B" w:rsidP="00022306" w:rsidRDefault="0035157B">
            <w:r w:rsidRPr="0035157B">
              <w:t xml:space="preserve">Quercus </w:t>
            </w:r>
            <w:proofErr w:type="spellStart"/>
            <w:r w:rsidRPr="0035157B">
              <w:t>prinoides</w:t>
            </w:r>
            <w:proofErr w:type="spellEnd"/>
          </w:p>
        </w:tc>
        <w:tc>
          <w:tcPr>
            <w:tcW w:w="2376" w:type="dxa"/>
            <w:tcBorders>
              <w:top w:val="single" w:color="000000" w:sz="12" w:space="0"/>
            </w:tcBorders>
            <w:shd w:val="clear" w:color="auto" w:fill="auto"/>
          </w:tcPr>
          <w:p w:rsidRPr="0035157B" w:rsidR="0035157B" w:rsidP="00022306" w:rsidRDefault="0035157B">
            <w:r w:rsidRPr="0035157B">
              <w:t xml:space="preserve">Quercus </w:t>
            </w:r>
            <w:proofErr w:type="spellStart"/>
            <w:r w:rsidRPr="0035157B">
              <w:t>prinoides</w:t>
            </w:r>
            <w:proofErr w:type="spellEnd"/>
          </w:p>
        </w:tc>
        <w:tc>
          <w:tcPr>
            <w:tcW w:w="1956" w:type="dxa"/>
            <w:tcBorders>
              <w:top w:val="single" w:color="000000" w:sz="12" w:space="0"/>
            </w:tcBorders>
            <w:shd w:val="clear" w:color="auto" w:fill="auto"/>
          </w:tcPr>
          <w:p w:rsidRPr="0035157B" w:rsidR="0035157B" w:rsidP="00022306" w:rsidRDefault="0035157B">
            <w:r w:rsidRPr="0035157B">
              <w:t>Lower</w:t>
            </w:r>
          </w:p>
        </w:tc>
      </w:tr>
      <w:tr w:rsidRPr="0035157B" w:rsidR="0035157B" w:rsidTr="0035157B">
        <w:tc>
          <w:tcPr>
            <w:tcW w:w="1080" w:type="dxa"/>
            <w:shd w:val="clear" w:color="auto" w:fill="auto"/>
          </w:tcPr>
          <w:p w:rsidRPr="0035157B" w:rsidR="0035157B" w:rsidP="00022306" w:rsidRDefault="0035157B">
            <w:pPr>
              <w:rPr>
                <w:bCs/>
              </w:rPr>
            </w:pPr>
            <w:r w:rsidRPr="0035157B">
              <w:rPr>
                <w:bCs/>
              </w:rPr>
              <w:t>QUIL</w:t>
            </w:r>
          </w:p>
        </w:tc>
        <w:tc>
          <w:tcPr>
            <w:tcW w:w="2364" w:type="dxa"/>
            <w:shd w:val="clear" w:color="auto" w:fill="auto"/>
          </w:tcPr>
          <w:p w:rsidRPr="0035157B" w:rsidR="0035157B" w:rsidP="00022306" w:rsidRDefault="0035157B">
            <w:r w:rsidRPr="0035157B">
              <w:t xml:space="preserve">Quercus </w:t>
            </w:r>
            <w:proofErr w:type="spellStart"/>
            <w:r w:rsidRPr="0035157B">
              <w:t>ilicifolia</w:t>
            </w:r>
            <w:proofErr w:type="spellEnd"/>
          </w:p>
        </w:tc>
        <w:tc>
          <w:tcPr>
            <w:tcW w:w="2376" w:type="dxa"/>
            <w:shd w:val="clear" w:color="auto" w:fill="auto"/>
          </w:tcPr>
          <w:p w:rsidRPr="0035157B" w:rsidR="0035157B" w:rsidP="00022306" w:rsidRDefault="0035157B">
            <w:r w:rsidRPr="0035157B">
              <w:t>Bear oak</w:t>
            </w:r>
          </w:p>
        </w:tc>
        <w:tc>
          <w:tcPr>
            <w:tcW w:w="1956" w:type="dxa"/>
            <w:shd w:val="clear" w:color="auto" w:fill="auto"/>
          </w:tcPr>
          <w:p w:rsidRPr="0035157B" w:rsidR="0035157B" w:rsidP="00022306" w:rsidRDefault="0035157B">
            <w:r w:rsidRPr="0035157B">
              <w:t>Lower</w:t>
            </w:r>
          </w:p>
        </w:tc>
      </w:tr>
      <w:tr w:rsidRPr="0035157B" w:rsidR="0035157B" w:rsidTr="0035157B">
        <w:tc>
          <w:tcPr>
            <w:tcW w:w="1080" w:type="dxa"/>
            <w:shd w:val="clear" w:color="auto" w:fill="auto"/>
          </w:tcPr>
          <w:p w:rsidRPr="0035157B" w:rsidR="0035157B" w:rsidP="00022306" w:rsidRDefault="0035157B">
            <w:pPr>
              <w:rPr>
                <w:bCs/>
              </w:rPr>
            </w:pPr>
            <w:r w:rsidRPr="0035157B">
              <w:rPr>
                <w:bCs/>
              </w:rPr>
              <w:t>CAPE6</w:t>
            </w:r>
          </w:p>
        </w:tc>
        <w:tc>
          <w:tcPr>
            <w:tcW w:w="2364" w:type="dxa"/>
            <w:shd w:val="clear" w:color="auto" w:fill="auto"/>
          </w:tcPr>
          <w:p w:rsidRPr="0035157B" w:rsidR="0035157B" w:rsidP="00022306" w:rsidRDefault="0035157B">
            <w:proofErr w:type="spellStart"/>
            <w:r w:rsidRPr="0035157B">
              <w:t>Carex</w:t>
            </w:r>
            <w:proofErr w:type="spellEnd"/>
            <w:r w:rsidRPr="0035157B">
              <w:t xml:space="preserve"> </w:t>
            </w:r>
            <w:proofErr w:type="spellStart"/>
            <w:r w:rsidRPr="0035157B">
              <w:t>pensylvanica</w:t>
            </w:r>
            <w:proofErr w:type="spellEnd"/>
          </w:p>
        </w:tc>
        <w:tc>
          <w:tcPr>
            <w:tcW w:w="2376" w:type="dxa"/>
            <w:shd w:val="clear" w:color="auto" w:fill="auto"/>
          </w:tcPr>
          <w:p w:rsidRPr="0035157B" w:rsidR="0035157B" w:rsidP="00022306" w:rsidRDefault="0035157B">
            <w:r w:rsidRPr="0035157B">
              <w:t>Pennsylvania sedge</w:t>
            </w:r>
          </w:p>
        </w:tc>
        <w:tc>
          <w:tcPr>
            <w:tcW w:w="1956" w:type="dxa"/>
            <w:shd w:val="clear" w:color="auto" w:fill="auto"/>
          </w:tcPr>
          <w:p w:rsidRPr="0035157B" w:rsidR="0035157B" w:rsidP="00022306" w:rsidRDefault="0035157B">
            <w:r w:rsidRPr="0035157B">
              <w:t>Upper</w:t>
            </w:r>
          </w:p>
        </w:tc>
      </w:tr>
      <w:tr w:rsidRPr="0035157B" w:rsidR="0035157B" w:rsidTr="0035157B">
        <w:tc>
          <w:tcPr>
            <w:tcW w:w="1080" w:type="dxa"/>
            <w:shd w:val="clear" w:color="auto" w:fill="auto"/>
          </w:tcPr>
          <w:p w:rsidRPr="0035157B" w:rsidR="0035157B" w:rsidP="00022306" w:rsidRDefault="0035157B">
            <w:pPr>
              <w:rPr>
                <w:bCs/>
              </w:rPr>
            </w:pPr>
            <w:r w:rsidRPr="0035157B">
              <w:rPr>
                <w:bCs/>
              </w:rPr>
              <w:t>PTAQ</w:t>
            </w:r>
          </w:p>
        </w:tc>
        <w:tc>
          <w:tcPr>
            <w:tcW w:w="2364" w:type="dxa"/>
            <w:shd w:val="clear" w:color="auto" w:fill="auto"/>
          </w:tcPr>
          <w:p w:rsidRPr="0035157B" w:rsidR="0035157B" w:rsidP="00022306" w:rsidRDefault="0035157B">
            <w:proofErr w:type="spellStart"/>
            <w:r w:rsidRPr="0035157B">
              <w:t>Pteridium</w:t>
            </w:r>
            <w:proofErr w:type="spellEnd"/>
            <w:r w:rsidRPr="0035157B">
              <w:t xml:space="preserve"> aquilinum</w:t>
            </w:r>
          </w:p>
        </w:tc>
        <w:tc>
          <w:tcPr>
            <w:tcW w:w="2376" w:type="dxa"/>
            <w:shd w:val="clear" w:color="auto" w:fill="auto"/>
          </w:tcPr>
          <w:p w:rsidRPr="0035157B" w:rsidR="0035157B" w:rsidP="00022306" w:rsidRDefault="0035157B">
            <w:r w:rsidRPr="0035157B">
              <w:t xml:space="preserve">Western </w:t>
            </w:r>
            <w:proofErr w:type="spellStart"/>
            <w:r w:rsidRPr="0035157B">
              <w:t>brackenfern</w:t>
            </w:r>
            <w:proofErr w:type="spellEnd"/>
          </w:p>
        </w:tc>
        <w:tc>
          <w:tcPr>
            <w:tcW w:w="1956" w:type="dxa"/>
            <w:shd w:val="clear" w:color="auto" w:fill="auto"/>
          </w:tcPr>
          <w:p w:rsidRPr="0035157B" w:rsidR="0035157B" w:rsidP="00022306" w:rsidRDefault="0035157B">
            <w:r w:rsidRPr="0035157B">
              <w:t>Upper</w:t>
            </w:r>
          </w:p>
        </w:tc>
      </w:tr>
    </w:tbl>
    <w:p w:rsidR="0035157B" w:rsidP="0035157B" w:rsidRDefault="0035157B"/>
    <w:p w:rsidR="0035157B" w:rsidP="0035157B" w:rsidRDefault="0035157B">
      <w:pPr>
        <w:pStyle w:val="SClassInfoPara"/>
      </w:pPr>
      <w:r>
        <w:t>Description</w:t>
      </w:r>
    </w:p>
    <w:p w:rsidR="0035157B" w:rsidP="0035157B" w:rsidRDefault="0035157B">
      <w:r>
        <w:t xml:space="preserve">Grass and/or shrubs. This class can include </w:t>
      </w:r>
      <w:proofErr w:type="spellStart"/>
      <w:r w:rsidRPr="00732AC4">
        <w:rPr>
          <w:i/>
        </w:rPr>
        <w:t>Carex</w:t>
      </w:r>
      <w:proofErr w:type="spellEnd"/>
      <w:r>
        <w:t xml:space="preserve"> spp., </w:t>
      </w:r>
      <w:r w:rsidRPr="00732AC4" w:rsidR="00211824">
        <w:rPr>
          <w:i/>
        </w:rPr>
        <w:t>Panicum</w:t>
      </w:r>
      <w:r w:rsidR="00211824">
        <w:t xml:space="preserve"> spp., </w:t>
      </w:r>
      <w:proofErr w:type="spellStart"/>
      <w:r w:rsidRPr="00732AC4">
        <w:rPr>
          <w:i/>
        </w:rPr>
        <w:t>Pteridium</w:t>
      </w:r>
      <w:proofErr w:type="spellEnd"/>
      <w:r w:rsidRPr="00732AC4">
        <w:rPr>
          <w:i/>
        </w:rPr>
        <w:t xml:space="preserve"> </w:t>
      </w:r>
      <w:r w:rsidRPr="00732AC4" w:rsidR="00211824">
        <w:rPr>
          <w:i/>
        </w:rPr>
        <w:t>aquilinum</w:t>
      </w:r>
      <w:r w:rsidR="00211824">
        <w:t xml:space="preserve">, </w:t>
      </w:r>
      <w:r w:rsidRPr="00732AC4" w:rsidR="00211824">
        <w:rPr>
          <w:i/>
        </w:rPr>
        <w:t>Vaccinium</w:t>
      </w:r>
      <w:r w:rsidR="00211824">
        <w:t xml:space="preserve"> spp., and </w:t>
      </w:r>
      <w:proofErr w:type="spellStart"/>
      <w:r w:rsidRPr="00732AC4">
        <w:rPr>
          <w:i/>
        </w:rPr>
        <w:t>Gaylussacia</w:t>
      </w:r>
      <w:proofErr w:type="spellEnd"/>
      <w:r w:rsidRPr="00732AC4">
        <w:rPr>
          <w:i/>
        </w:rPr>
        <w:t xml:space="preserve"> </w:t>
      </w:r>
      <w:proofErr w:type="spellStart"/>
      <w:r w:rsidRPr="00732AC4">
        <w:rPr>
          <w:i/>
        </w:rPr>
        <w:t>baccata</w:t>
      </w:r>
      <w:proofErr w:type="spellEnd"/>
      <w:r>
        <w:t xml:space="preserve">. </w:t>
      </w:r>
    </w:p>
    <w:p w:rsidR="0035157B" w:rsidP="0035157B" w:rsidRDefault="0035157B"/>
    <w:p>
      <w:r>
        <w:rPr>
          <w:i/>
          <w:u w:val="single"/>
        </w:rPr>
        <w:t>Maximum Tree Size Class</w:t>
      </w:r>
      <w:br/>
      <w:r>
        <w:t>None</w:t>
      </w:r>
    </w:p>
    <w:p w:rsidR="0035157B" w:rsidP="0035157B" w:rsidRDefault="0035157B">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5157B" w:rsidP="0035157B" w:rsidRDefault="0035157B"/>
    <w:p w:rsidR="0035157B" w:rsidP="0035157B" w:rsidRDefault="0035157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12"/>
        <w:gridCol w:w="2112"/>
        <w:gridCol w:w="1956"/>
      </w:tblGrid>
      <w:tr w:rsidRPr="0035157B" w:rsidR="0035157B" w:rsidTr="0035157B">
        <w:tc>
          <w:tcPr>
            <w:tcW w:w="1056" w:type="dxa"/>
            <w:tcBorders>
              <w:top w:val="single" w:color="auto" w:sz="2" w:space="0"/>
              <w:bottom w:val="single" w:color="000000" w:sz="12" w:space="0"/>
            </w:tcBorders>
            <w:shd w:val="clear" w:color="auto" w:fill="auto"/>
          </w:tcPr>
          <w:p w:rsidRPr="0035157B" w:rsidR="0035157B" w:rsidP="006712C6" w:rsidRDefault="0035157B">
            <w:pPr>
              <w:rPr>
                <w:b/>
                <w:bCs/>
              </w:rPr>
            </w:pPr>
            <w:r w:rsidRPr="0035157B">
              <w:rPr>
                <w:b/>
                <w:bCs/>
              </w:rPr>
              <w:t>Symbol</w:t>
            </w:r>
          </w:p>
        </w:tc>
        <w:tc>
          <w:tcPr>
            <w:tcW w:w="2112" w:type="dxa"/>
            <w:tcBorders>
              <w:top w:val="single" w:color="auto" w:sz="2" w:space="0"/>
              <w:bottom w:val="single" w:color="000000" w:sz="12" w:space="0"/>
            </w:tcBorders>
            <w:shd w:val="clear" w:color="auto" w:fill="auto"/>
          </w:tcPr>
          <w:p w:rsidRPr="0035157B" w:rsidR="0035157B" w:rsidP="006712C6" w:rsidRDefault="0035157B">
            <w:pPr>
              <w:rPr>
                <w:b/>
                <w:bCs/>
              </w:rPr>
            </w:pPr>
            <w:r w:rsidRPr="0035157B">
              <w:rPr>
                <w:b/>
                <w:bCs/>
              </w:rPr>
              <w:t>Scientific Name</w:t>
            </w:r>
          </w:p>
        </w:tc>
        <w:tc>
          <w:tcPr>
            <w:tcW w:w="2112" w:type="dxa"/>
            <w:tcBorders>
              <w:top w:val="single" w:color="auto" w:sz="2" w:space="0"/>
              <w:bottom w:val="single" w:color="000000" w:sz="12" w:space="0"/>
            </w:tcBorders>
            <w:shd w:val="clear" w:color="auto" w:fill="auto"/>
          </w:tcPr>
          <w:p w:rsidRPr="0035157B" w:rsidR="0035157B" w:rsidP="006712C6" w:rsidRDefault="0035157B">
            <w:pPr>
              <w:rPr>
                <w:b/>
                <w:bCs/>
              </w:rPr>
            </w:pPr>
            <w:r w:rsidRPr="0035157B">
              <w:rPr>
                <w:b/>
                <w:bCs/>
              </w:rPr>
              <w:t>Common Name</w:t>
            </w:r>
          </w:p>
        </w:tc>
        <w:tc>
          <w:tcPr>
            <w:tcW w:w="1956" w:type="dxa"/>
            <w:tcBorders>
              <w:top w:val="single" w:color="auto" w:sz="2" w:space="0"/>
              <w:bottom w:val="single" w:color="000000" w:sz="12" w:space="0"/>
            </w:tcBorders>
            <w:shd w:val="clear" w:color="auto" w:fill="auto"/>
          </w:tcPr>
          <w:p w:rsidRPr="0035157B" w:rsidR="0035157B" w:rsidP="006712C6" w:rsidRDefault="0035157B">
            <w:pPr>
              <w:rPr>
                <w:b/>
                <w:bCs/>
              </w:rPr>
            </w:pPr>
            <w:r w:rsidRPr="0035157B">
              <w:rPr>
                <w:b/>
                <w:bCs/>
              </w:rPr>
              <w:t>Canopy Position</w:t>
            </w:r>
          </w:p>
        </w:tc>
      </w:tr>
      <w:tr w:rsidRPr="0035157B" w:rsidR="0035157B" w:rsidTr="0035157B">
        <w:tc>
          <w:tcPr>
            <w:tcW w:w="1056" w:type="dxa"/>
            <w:tcBorders>
              <w:top w:val="single" w:color="000000" w:sz="12" w:space="0"/>
            </w:tcBorders>
            <w:shd w:val="clear" w:color="auto" w:fill="auto"/>
          </w:tcPr>
          <w:p w:rsidRPr="0035157B" w:rsidR="0035157B" w:rsidP="006712C6" w:rsidRDefault="0035157B">
            <w:pPr>
              <w:rPr>
                <w:bCs/>
              </w:rPr>
            </w:pPr>
            <w:r w:rsidRPr="0035157B">
              <w:rPr>
                <w:bCs/>
              </w:rPr>
              <w:lastRenderedPageBreak/>
              <w:t>PIRI</w:t>
            </w:r>
          </w:p>
        </w:tc>
        <w:tc>
          <w:tcPr>
            <w:tcW w:w="2112" w:type="dxa"/>
            <w:tcBorders>
              <w:top w:val="single" w:color="000000" w:sz="12" w:space="0"/>
            </w:tcBorders>
            <w:shd w:val="clear" w:color="auto" w:fill="auto"/>
          </w:tcPr>
          <w:p w:rsidRPr="0035157B" w:rsidR="0035157B" w:rsidP="006712C6" w:rsidRDefault="0035157B">
            <w:r w:rsidRPr="0035157B">
              <w:t xml:space="preserve">Pinus </w:t>
            </w:r>
            <w:proofErr w:type="spellStart"/>
            <w:r w:rsidRPr="0035157B">
              <w:t>rigida</w:t>
            </w:r>
            <w:proofErr w:type="spellEnd"/>
          </w:p>
        </w:tc>
        <w:tc>
          <w:tcPr>
            <w:tcW w:w="2112" w:type="dxa"/>
            <w:tcBorders>
              <w:top w:val="single" w:color="000000" w:sz="12" w:space="0"/>
            </w:tcBorders>
            <w:shd w:val="clear" w:color="auto" w:fill="auto"/>
          </w:tcPr>
          <w:p w:rsidRPr="0035157B" w:rsidR="0035157B" w:rsidP="006712C6" w:rsidRDefault="0035157B">
            <w:r w:rsidRPr="0035157B">
              <w:t>Pitch pine</w:t>
            </w:r>
          </w:p>
        </w:tc>
        <w:tc>
          <w:tcPr>
            <w:tcW w:w="1956" w:type="dxa"/>
            <w:tcBorders>
              <w:top w:val="single" w:color="000000" w:sz="12" w:space="0"/>
            </w:tcBorders>
            <w:shd w:val="clear" w:color="auto" w:fill="auto"/>
          </w:tcPr>
          <w:p w:rsidRPr="0035157B" w:rsidR="0035157B" w:rsidP="006712C6" w:rsidRDefault="0035157B">
            <w:r w:rsidRPr="0035157B">
              <w:t>Upper</w:t>
            </w:r>
          </w:p>
        </w:tc>
      </w:tr>
      <w:tr w:rsidRPr="0035157B" w:rsidR="0035157B" w:rsidTr="0035157B">
        <w:tc>
          <w:tcPr>
            <w:tcW w:w="1056" w:type="dxa"/>
            <w:shd w:val="clear" w:color="auto" w:fill="auto"/>
          </w:tcPr>
          <w:p w:rsidRPr="0035157B" w:rsidR="0035157B" w:rsidP="006712C6" w:rsidRDefault="0035157B">
            <w:pPr>
              <w:rPr>
                <w:bCs/>
              </w:rPr>
            </w:pPr>
            <w:r w:rsidRPr="0035157B">
              <w:rPr>
                <w:bCs/>
              </w:rPr>
              <w:t>QUIL</w:t>
            </w:r>
          </w:p>
        </w:tc>
        <w:tc>
          <w:tcPr>
            <w:tcW w:w="2112" w:type="dxa"/>
            <w:shd w:val="clear" w:color="auto" w:fill="auto"/>
          </w:tcPr>
          <w:p w:rsidRPr="0035157B" w:rsidR="0035157B" w:rsidP="006712C6" w:rsidRDefault="0035157B">
            <w:r w:rsidRPr="0035157B">
              <w:t xml:space="preserve">Quercus </w:t>
            </w:r>
            <w:proofErr w:type="spellStart"/>
            <w:r w:rsidRPr="0035157B">
              <w:t>ilicifolia</w:t>
            </w:r>
            <w:proofErr w:type="spellEnd"/>
          </w:p>
        </w:tc>
        <w:tc>
          <w:tcPr>
            <w:tcW w:w="2112" w:type="dxa"/>
            <w:shd w:val="clear" w:color="auto" w:fill="auto"/>
          </w:tcPr>
          <w:p w:rsidRPr="0035157B" w:rsidR="0035157B" w:rsidP="006712C6" w:rsidRDefault="0035157B">
            <w:r w:rsidRPr="0035157B">
              <w:t>Bear oak</w:t>
            </w:r>
          </w:p>
        </w:tc>
        <w:tc>
          <w:tcPr>
            <w:tcW w:w="1956" w:type="dxa"/>
            <w:shd w:val="clear" w:color="auto" w:fill="auto"/>
          </w:tcPr>
          <w:p w:rsidRPr="0035157B" w:rsidR="0035157B" w:rsidP="006712C6" w:rsidRDefault="0035157B">
            <w:r w:rsidRPr="0035157B">
              <w:t>Low-Mid</w:t>
            </w:r>
          </w:p>
        </w:tc>
      </w:tr>
      <w:tr w:rsidRPr="0035157B" w:rsidR="0035157B" w:rsidTr="0035157B">
        <w:tc>
          <w:tcPr>
            <w:tcW w:w="1056" w:type="dxa"/>
            <w:shd w:val="clear" w:color="auto" w:fill="auto"/>
          </w:tcPr>
          <w:p w:rsidRPr="0035157B" w:rsidR="0035157B" w:rsidP="006712C6" w:rsidRDefault="0035157B">
            <w:pPr>
              <w:rPr>
                <w:bCs/>
              </w:rPr>
            </w:pPr>
            <w:r w:rsidRPr="0035157B">
              <w:rPr>
                <w:bCs/>
              </w:rPr>
              <w:t>QUPR</w:t>
            </w:r>
          </w:p>
        </w:tc>
        <w:tc>
          <w:tcPr>
            <w:tcW w:w="2112" w:type="dxa"/>
            <w:shd w:val="clear" w:color="auto" w:fill="auto"/>
          </w:tcPr>
          <w:p w:rsidRPr="0035157B" w:rsidR="0035157B" w:rsidP="006712C6" w:rsidRDefault="0035157B">
            <w:r w:rsidRPr="0035157B">
              <w:t xml:space="preserve">Quercus </w:t>
            </w:r>
            <w:proofErr w:type="spellStart"/>
            <w:r w:rsidRPr="0035157B">
              <w:t>prinoides</w:t>
            </w:r>
            <w:proofErr w:type="spellEnd"/>
          </w:p>
        </w:tc>
        <w:tc>
          <w:tcPr>
            <w:tcW w:w="2112" w:type="dxa"/>
            <w:shd w:val="clear" w:color="auto" w:fill="auto"/>
          </w:tcPr>
          <w:p w:rsidRPr="0035157B" w:rsidR="0035157B" w:rsidP="006712C6" w:rsidRDefault="0035157B">
            <w:r w:rsidRPr="0035157B">
              <w:t xml:space="preserve">Quercus </w:t>
            </w:r>
            <w:proofErr w:type="spellStart"/>
            <w:r w:rsidRPr="0035157B">
              <w:t>prinoides</w:t>
            </w:r>
            <w:proofErr w:type="spellEnd"/>
          </w:p>
        </w:tc>
        <w:tc>
          <w:tcPr>
            <w:tcW w:w="1956" w:type="dxa"/>
            <w:shd w:val="clear" w:color="auto" w:fill="auto"/>
          </w:tcPr>
          <w:p w:rsidRPr="0035157B" w:rsidR="0035157B" w:rsidP="006712C6" w:rsidRDefault="0035157B">
            <w:r w:rsidRPr="0035157B">
              <w:t>Low-Mid</w:t>
            </w:r>
          </w:p>
        </w:tc>
      </w:tr>
    </w:tbl>
    <w:p w:rsidR="0035157B" w:rsidP="0035157B" w:rsidRDefault="0035157B"/>
    <w:p w:rsidR="0035157B" w:rsidP="0035157B" w:rsidRDefault="0035157B">
      <w:pPr>
        <w:pStyle w:val="SClassInfoPara"/>
      </w:pPr>
      <w:r>
        <w:t>Description</w:t>
      </w:r>
    </w:p>
    <w:p w:rsidR="0035157B" w:rsidP="0035157B" w:rsidRDefault="0035157B">
      <w:r>
        <w:t>Scrub oak (</w:t>
      </w:r>
      <w:r w:rsidRPr="00732AC4">
        <w:rPr>
          <w:i/>
        </w:rPr>
        <w:t xml:space="preserve">Quercus </w:t>
      </w:r>
      <w:proofErr w:type="spellStart"/>
      <w:r w:rsidRPr="00732AC4">
        <w:rPr>
          <w:i/>
        </w:rPr>
        <w:t>ilicifolia</w:t>
      </w:r>
      <w:proofErr w:type="spellEnd"/>
      <w:r>
        <w:t>) is the dominant life form at this stage.</w:t>
      </w:r>
    </w:p>
    <w:p w:rsidR="0035157B" w:rsidP="0035157B" w:rsidRDefault="0035157B"/>
    <w:p w:rsidR="0035157B" w:rsidP="0035157B" w:rsidRDefault="0035157B">
      <w:r>
        <w:t>The canopy here is considered open</w:t>
      </w:r>
      <w:r w:rsidR="00732AC4">
        <w:t>,</w:t>
      </w:r>
      <w:r>
        <w:t xml:space="preserve"> based on pitch pine </w:t>
      </w:r>
      <w:r w:rsidR="00732AC4">
        <w:t xml:space="preserve">and </w:t>
      </w:r>
      <w:r>
        <w:t>not the understory tree species, scrub oak. This is a woodland type seral stage with PIRI having 10-60% min and max can</w:t>
      </w:r>
      <w:r w:rsidR="00211824">
        <w:t xml:space="preserve">opy closure respectively. QUIL </w:t>
      </w:r>
      <w:r>
        <w:t>and QUPR have a 30-80% min and max canopy closure respectively.</w:t>
      </w:r>
    </w:p>
    <w:p w:rsidR="0035157B" w:rsidP="0035157B" w:rsidRDefault="0035157B"/>
    <w:p>
      <w:r>
        <w:rPr>
          <w:i/>
          <w:u w:val="single"/>
        </w:rPr>
        <w:t>Maximum Tree Size Class</w:t>
      </w:r>
      <w:br/>
      <w:r>
        <w:t>Pole 5-9" DBH</w:t>
      </w:r>
    </w:p>
    <w:p w:rsidR="0035157B" w:rsidP="0035157B" w:rsidRDefault="0035157B">
      <w:pPr>
        <w:pStyle w:val="InfoPara"/>
        <w:pBdr>
          <w:top w:val="single" w:color="auto" w:sz="4" w:space="1"/>
        </w:pBdr>
      </w:pPr>
      <w:r xmlns:w="http://schemas.openxmlformats.org/wordprocessingml/2006/main">
        <w:t>Class C</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35157B" w:rsidP="0035157B" w:rsidRDefault="0035157B"/>
    <w:p w:rsidR="0035157B" w:rsidP="0035157B" w:rsidRDefault="0035157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40"/>
        <w:gridCol w:w="2352"/>
        <w:gridCol w:w="1956"/>
      </w:tblGrid>
      <w:tr w:rsidRPr="0035157B" w:rsidR="0035157B" w:rsidTr="0035157B">
        <w:tc>
          <w:tcPr>
            <w:tcW w:w="1092" w:type="dxa"/>
            <w:tcBorders>
              <w:top w:val="single" w:color="auto" w:sz="2" w:space="0"/>
              <w:bottom w:val="single" w:color="000000" w:sz="12" w:space="0"/>
            </w:tcBorders>
            <w:shd w:val="clear" w:color="auto" w:fill="auto"/>
          </w:tcPr>
          <w:p w:rsidRPr="0035157B" w:rsidR="0035157B" w:rsidP="00176F05" w:rsidRDefault="0035157B">
            <w:pPr>
              <w:rPr>
                <w:b/>
                <w:bCs/>
              </w:rPr>
            </w:pPr>
            <w:r w:rsidRPr="0035157B">
              <w:rPr>
                <w:b/>
                <w:bCs/>
              </w:rPr>
              <w:t>Symbol</w:t>
            </w:r>
          </w:p>
        </w:tc>
        <w:tc>
          <w:tcPr>
            <w:tcW w:w="2340" w:type="dxa"/>
            <w:tcBorders>
              <w:top w:val="single" w:color="auto" w:sz="2" w:space="0"/>
              <w:bottom w:val="single" w:color="000000" w:sz="12" w:space="0"/>
            </w:tcBorders>
            <w:shd w:val="clear" w:color="auto" w:fill="auto"/>
          </w:tcPr>
          <w:p w:rsidRPr="0035157B" w:rsidR="0035157B" w:rsidP="00176F05" w:rsidRDefault="0035157B">
            <w:pPr>
              <w:rPr>
                <w:b/>
                <w:bCs/>
              </w:rPr>
            </w:pPr>
            <w:r w:rsidRPr="0035157B">
              <w:rPr>
                <w:b/>
                <w:bCs/>
              </w:rPr>
              <w:t>Scientific Name</w:t>
            </w:r>
          </w:p>
        </w:tc>
        <w:tc>
          <w:tcPr>
            <w:tcW w:w="2352" w:type="dxa"/>
            <w:tcBorders>
              <w:top w:val="single" w:color="auto" w:sz="2" w:space="0"/>
              <w:bottom w:val="single" w:color="000000" w:sz="12" w:space="0"/>
            </w:tcBorders>
            <w:shd w:val="clear" w:color="auto" w:fill="auto"/>
          </w:tcPr>
          <w:p w:rsidRPr="0035157B" w:rsidR="0035157B" w:rsidP="00176F05" w:rsidRDefault="0035157B">
            <w:pPr>
              <w:rPr>
                <w:b/>
                <w:bCs/>
              </w:rPr>
            </w:pPr>
            <w:r w:rsidRPr="0035157B">
              <w:rPr>
                <w:b/>
                <w:bCs/>
              </w:rPr>
              <w:t>Common Name</w:t>
            </w:r>
          </w:p>
        </w:tc>
        <w:tc>
          <w:tcPr>
            <w:tcW w:w="1956" w:type="dxa"/>
            <w:tcBorders>
              <w:top w:val="single" w:color="auto" w:sz="2" w:space="0"/>
              <w:bottom w:val="single" w:color="000000" w:sz="12" w:space="0"/>
            </w:tcBorders>
            <w:shd w:val="clear" w:color="auto" w:fill="auto"/>
          </w:tcPr>
          <w:p w:rsidRPr="0035157B" w:rsidR="0035157B" w:rsidP="00176F05" w:rsidRDefault="0035157B">
            <w:pPr>
              <w:rPr>
                <w:b/>
                <w:bCs/>
              </w:rPr>
            </w:pPr>
            <w:r w:rsidRPr="0035157B">
              <w:rPr>
                <w:b/>
                <w:bCs/>
              </w:rPr>
              <w:t>Canopy Position</w:t>
            </w:r>
          </w:p>
        </w:tc>
      </w:tr>
      <w:tr w:rsidRPr="0035157B" w:rsidR="0035157B" w:rsidTr="0035157B">
        <w:tc>
          <w:tcPr>
            <w:tcW w:w="1092" w:type="dxa"/>
            <w:tcBorders>
              <w:top w:val="single" w:color="000000" w:sz="12" w:space="0"/>
            </w:tcBorders>
            <w:shd w:val="clear" w:color="auto" w:fill="auto"/>
          </w:tcPr>
          <w:p w:rsidRPr="0035157B" w:rsidR="0035157B" w:rsidP="00176F05" w:rsidRDefault="0035157B">
            <w:pPr>
              <w:rPr>
                <w:bCs/>
              </w:rPr>
            </w:pPr>
            <w:r w:rsidRPr="0035157B">
              <w:rPr>
                <w:bCs/>
              </w:rPr>
              <w:t>PIRI</w:t>
            </w:r>
          </w:p>
        </w:tc>
        <w:tc>
          <w:tcPr>
            <w:tcW w:w="2340" w:type="dxa"/>
            <w:tcBorders>
              <w:top w:val="single" w:color="000000" w:sz="12" w:space="0"/>
            </w:tcBorders>
            <w:shd w:val="clear" w:color="auto" w:fill="auto"/>
          </w:tcPr>
          <w:p w:rsidRPr="0035157B" w:rsidR="0035157B" w:rsidP="00176F05" w:rsidRDefault="0035157B">
            <w:r w:rsidRPr="0035157B">
              <w:t xml:space="preserve">Pinus </w:t>
            </w:r>
            <w:proofErr w:type="spellStart"/>
            <w:r w:rsidRPr="0035157B">
              <w:t>rigida</w:t>
            </w:r>
            <w:proofErr w:type="spellEnd"/>
          </w:p>
        </w:tc>
        <w:tc>
          <w:tcPr>
            <w:tcW w:w="2352" w:type="dxa"/>
            <w:tcBorders>
              <w:top w:val="single" w:color="000000" w:sz="12" w:space="0"/>
            </w:tcBorders>
            <w:shd w:val="clear" w:color="auto" w:fill="auto"/>
          </w:tcPr>
          <w:p w:rsidRPr="0035157B" w:rsidR="0035157B" w:rsidP="00176F05" w:rsidRDefault="0035157B">
            <w:r w:rsidRPr="0035157B">
              <w:t>Pitch pine</w:t>
            </w:r>
          </w:p>
        </w:tc>
        <w:tc>
          <w:tcPr>
            <w:tcW w:w="1956" w:type="dxa"/>
            <w:tcBorders>
              <w:top w:val="single" w:color="000000" w:sz="12" w:space="0"/>
            </w:tcBorders>
            <w:shd w:val="clear" w:color="auto" w:fill="auto"/>
          </w:tcPr>
          <w:p w:rsidRPr="0035157B" w:rsidR="0035157B" w:rsidP="00176F05" w:rsidRDefault="0035157B">
            <w:r w:rsidRPr="0035157B">
              <w:t>Upper</w:t>
            </w:r>
          </w:p>
        </w:tc>
      </w:tr>
      <w:tr w:rsidRPr="0035157B" w:rsidR="0035157B" w:rsidTr="0035157B">
        <w:tc>
          <w:tcPr>
            <w:tcW w:w="1092" w:type="dxa"/>
            <w:shd w:val="clear" w:color="auto" w:fill="auto"/>
          </w:tcPr>
          <w:p w:rsidRPr="0035157B" w:rsidR="0035157B" w:rsidP="00176F05" w:rsidRDefault="0035157B">
            <w:pPr>
              <w:rPr>
                <w:bCs/>
              </w:rPr>
            </w:pPr>
            <w:r w:rsidRPr="0035157B">
              <w:rPr>
                <w:bCs/>
              </w:rPr>
              <w:t>QUIL</w:t>
            </w:r>
          </w:p>
        </w:tc>
        <w:tc>
          <w:tcPr>
            <w:tcW w:w="2340" w:type="dxa"/>
            <w:shd w:val="clear" w:color="auto" w:fill="auto"/>
          </w:tcPr>
          <w:p w:rsidRPr="0035157B" w:rsidR="0035157B" w:rsidP="00176F05" w:rsidRDefault="0035157B">
            <w:r w:rsidRPr="0035157B">
              <w:t xml:space="preserve">Quercus </w:t>
            </w:r>
            <w:proofErr w:type="spellStart"/>
            <w:r w:rsidRPr="0035157B">
              <w:t>ilicifolia</w:t>
            </w:r>
            <w:proofErr w:type="spellEnd"/>
          </w:p>
        </w:tc>
        <w:tc>
          <w:tcPr>
            <w:tcW w:w="2352" w:type="dxa"/>
            <w:shd w:val="clear" w:color="auto" w:fill="auto"/>
          </w:tcPr>
          <w:p w:rsidRPr="0035157B" w:rsidR="0035157B" w:rsidP="00176F05" w:rsidRDefault="0035157B">
            <w:r w:rsidRPr="0035157B">
              <w:t>Bear oak</w:t>
            </w:r>
          </w:p>
        </w:tc>
        <w:tc>
          <w:tcPr>
            <w:tcW w:w="1956" w:type="dxa"/>
            <w:shd w:val="clear" w:color="auto" w:fill="auto"/>
          </w:tcPr>
          <w:p w:rsidRPr="0035157B" w:rsidR="0035157B" w:rsidP="00176F05" w:rsidRDefault="0035157B">
            <w:r w:rsidRPr="0035157B">
              <w:t>Low-Mid</w:t>
            </w:r>
          </w:p>
        </w:tc>
      </w:tr>
      <w:tr w:rsidRPr="0035157B" w:rsidR="0035157B" w:rsidTr="0035157B">
        <w:tc>
          <w:tcPr>
            <w:tcW w:w="1092" w:type="dxa"/>
            <w:shd w:val="clear" w:color="auto" w:fill="auto"/>
          </w:tcPr>
          <w:p w:rsidRPr="0035157B" w:rsidR="0035157B" w:rsidP="00176F05" w:rsidRDefault="0035157B">
            <w:pPr>
              <w:rPr>
                <w:bCs/>
              </w:rPr>
            </w:pPr>
            <w:r w:rsidRPr="0035157B">
              <w:rPr>
                <w:bCs/>
              </w:rPr>
              <w:t>GABA</w:t>
            </w:r>
          </w:p>
        </w:tc>
        <w:tc>
          <w:tcPr>
            <w:tcW w:w="2340" w:type="dxa"/>
            <w:shd w:val="clear" w:color="auto" w:fill="auto"/>
          </w:tcPr>
          <w:p w:rsidRPr="0035157B" w:rsidR="0035157B" w:rsidP="00176F05" w:rsidRDefault="0035157B">
            <w:proofErr w:type="spellStart"/>
            <w:r w:rsidRPr="0035157B">
              <w:t>Gaylussacia</w:t>
            </w:r>
            <w:proofErr w:type="spellEnd"/>
            <w:r w:rsidRPr="0035157B">
              <w:t xml:space="preserve"> </w:t>
            </w:r>
            <w:proofErr w:type="spellStart"/>
            <w:r w:rsidRPr="0035157B">
              <w:t>baccata</w:t>
            </w:r>
            <w:proofErr w:type="spellEnd"/>
          </w:p>
        </w:tc>
        <w:tc>
          <w:tcPr>
            <w:tcW w:w="2352" w:type="dxa"/>
            <w:shd w:val="clear" w:color="auto" w:fill="auto"/>
          </w:tcPr>
          <w:p w:rsidRPr="0035157B" w:rsidR="0035157B" w:rsidP="00176F05" w:rsidRDefault="0035157B">
            <w:r w:rsidRPr="0035157B">
              <w:t>Black huckleberry</w:t>
            </w:r>
          </w:p>
        </w:tc>
        <w:tc>
          <w:tcPr>
            <w:tcW w:w="1956" w:type="dxa"/>
            <w:shd w:val="clear" w:color="auto" w:fill="auto"/>
          </w:tcPr>
          <w:p w:rsidRPr="0035157B" w:rsidR="0035157B" w:rsidP="00176F05" w:rsidRDefault="0035157B">
            <w:r w:rsidRPr="0035157B">
              <w:t>Low-Mid</w:t>
            </w:r>
          </w:p>
        </w:tc>
      </w:tr>
      <w:tr w:rsidRPr="0035157B" w:rsidR="0035157B" w:rsidTr="0035157B">
        <w:tc>
          <w:tcPr>
            <w:tcW w:w="1092" w:type="dxa"/>
            <w:shd w:val="clear" w:color="auto" w:fill="auto"/>
          </w:tcPr>
          <w:p w:rsidRPr="0035157B" w:rsidR="0035157B" w:rsidP="00176F05" w:rsidRDefault="0035157B">
            <w:pPr>
              <w:rPr>
                <w:bCs/>
              </w:rPr>
            </w:pPr>
            <w:r w:rsidRPr="0035157B">
              <w:rPr>
                <w:bCs/>
              </w:rPr>
              <w:t>VAPA4</w:t>
            </w:r>
          </w:p>
        </w:tc>
        <w:tc>
          <w:tcPr>
            <w:tcW w:w="2340" w:type="dxa"/>
            <w:shd w:val="clear" w:color="auto" w:fill="auto"/>
          </w:tcPr>
          <w:p w:rsidRPr="0035157B" w:rsidR="0035157B" w:rsidP="00176F05" w:rsidRDefault="0035157B">
            <w:r w:rsidRPr="0035157B">
              <w:t>Vaccinium pallidum</w:t>
            </w:r>
          </w:p>
        </w:tc>
        <w:tc>
          <w:tcPr>
            <w:tcW w:w="2352" w:type="dxa"/>
            <w:shd w:val="clear" w:color="auto" w:fill="auto"/>
          </w:tcPr>
          <w:p w:rsidRPr="0035157B" w:rsidR="0035157B" w:rsidP="00176F05" w:rsidRDefault="0035157B">
            <w:r w:rsidRPr="0035157B">
              <w:t>Blue ridge blueberry</w:t>
            </w:r>
          </w:p>
        </w:tc>
        <w:tc>
          <w:tcPr>
            <w:tcW w:w="1956" w:type="dxa"/>
            <w:shd w:val="clear" w:color="auto" w:fill="auto"/>
          </w:tcPr>
          <w:p w:rsidRPr="0035157B" w:rsidR="0035157B" w:rsidP="00176F05" w:rsidRDefault="0035157B">
            <w:r w:rsidRPr="0035157B">
              <w:t>Low-Mid</w:t>
            </w:r>
          </w:p>
        </w:tc>
      </w:tr>
    </w:tbl>
    <w:p w:rsidR="0035157B" w:rsidP="0035157B" w:rsidRDefault="0035157B"/>
    <w:p w:rsidR="0035157B" w:rsidP="0035157B" w:rsidRDefault="0035157B">
      <w:pPr>
        <w:pStyle w:val="SClassInfoPara"/>
      </w:pPr>
      <w:r>
        <w:t>Description</w:t>
      </w:r>
    </w:p>
    <w:p w:rsidR="0035157B" w:rsidP="0035157B" w:rsidRDefault="0035157B">
      <w:r>
        <w:t>Pure pitch pine forest</w:t>
      </w:r>
      <w:r w:rsidR="00732AC4">
        <w:t>. H</w:t>
      </w:r>
      <w:r>
        <w:t>eaths may or may not be present, depending on fire history. PIRI has 60-100% min and max crown closure respectively</w:t>
      </w:r>
    </w:p>
    <w:p w:rsidR="0035157B" w:rsidP="0035157B" w:rsidRDefault="0035157B"/>
    <w:p>
      <w:r>
        <w:rPr>
          <w:i/>
          <w:u w:val="single"/>
        </w:rPr>
        <w:t>Maximum Tree Size Class</w:t>
      </w:r>
      <w:br/>
      <w:r>
        <w:t>Pole 5-9" DBH</w:t>
      </w:r>
    </w:p>
    <w:p w:rsidR="0035157B" w:rsidP="0035157B" w:rsidRDefault="0035157B">
      <w:pPr>
        <w:pStyle w:val="InfoPara"/>
        <w:pBdr>
          <w:top w:val="single" w:color="auto" w:sz="4" w:space="1"/>
        </w:pBdr>
      </w:pPr>
      <w:r xmlns:w="http://schemas.openxmlformats.org/wordprocessingml/2006/main">
        <w:t>Class D</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5157B" w:rsidP="0035157B" w:rsidRDefault="0035157B"/>
    <w:p w:rsidR="0035157B" w:rsidP="0035157B" w:rsidRDefault="0035157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40"/>
        <w:gridCol w:w="2352"/>
        <w:gridCol w:w="1956"/>
      </w:tblGrid>
      <w:tr w:rsidRPr="0035157B" w:rsidR="0035157B" w:rsidTr="0035157B">
        <w:tc>
          <w:tcPr>
            <w:tcW w:w="1092" w:type="dxa"/>
            <w:tcBorders>
              <w:top w:val="single" w:color="auto" w:sz="2" w:space="0"/>
              <w:bottom w:val="single" w:color="000000" w:sz="12" w:space="0"/>
            </w:tcBorders>
            <w:shd w:val="clear" w:color="auto" w:fill="auto"/>
          </w:tcPr>
          <w:p w:rsidRPr="0035157B" w:rsidR="0035157B" w:rsidP="00D5262C" w:rsidRDefault="0035157B">
            <w:pPr>
              <w:rPr>
                <w:b/>
                <w:bCs/>
              </w:rPr>
            </w:pPr>
            <w:r w:rsidRPr="0035157B">
              <w:rPr>
                <w:b/>
                <w:bCs/>
              </w:rPr>
              <w:t>Symbol</w:t>
            </w:r>
          </w:p>
        </w:tc>
        <w:tc>
          <w:tcPr>
            <w:tcW w:w="2340" w:type="dxa"/>
            <w:tcBorders>
              <w:top w:val="single" w:color="auto" w:sz="2" w:space="0"/>
              <w:bottom w:val="single" w:color="000000" w:sz="12" w:space="0"/>
            </w:tcBorders>
            <w:shd w:val="clear" w:color="auto" w:fill="auto"/>
          </w:tcPr>
          <w:p w:rsidRPr="0035157B" w:rsidR="0035157B" w:rsidP="00D5262C" w:rsidRDefault="0035157B">
            <w:pPr>
              <w:rPr>
                <w:b/>
                <w:bCs/>
              </w:rPr>
            </w:pPr>
            <w:r w:rsidRPr="0035157B">
              <w:rPr>
                <w:b/>
                <w:bCs/>
              </w:rPr>
              <w:t>Scientific Name</w:t>
            </w:r>
          </w:p>
        </w:tc>
        <w:tc>
          <w:tcPr>
            <w:tcW w:w="2352" w:type="dxa"/>
            <w:tcBorders>
              <w:top w:val="single" w:color="auto" w:sz="2" w:space="0"/>
              <w:bottom w:val="single" w:color="000000" w:sz="12" w:space="0"/>
            </w:tcBorders>
            <w:shd w:val="clear" w:color="auto" w:fill="auto"/>
          </w:tcPr>
          <w:p w:rsidRPr="0035157B" w:rsidR="0035157B" w:rsidP="00D5262C" w:rsidRDefault="0035157B">
            <w:pPr>
              <w:rPr>
                <w:b/>
                <w:bCs/>
              </w:rPr>
            </w:pPr>
            <w:r w:rsidRPr="0035157B">
              <w:rPr>
                <w:b/>
                <w:bCs/>
              </w:rPr>
              <w:t>Common Name</w:t>
            </w:r>
          </w:p>
        </w:tc>
        <w:tc>
          <w:tcPr>
            <w:tcW w:w="1956" w:type="dxa"/>
            <w:tcBorders>
              <w:top w:val="single" w:color="auto" w:sz="2" w:space="0"/>
              <w:bottom w:val="single" w:color="000000" w:sz="12" w:space="0"/>
            </w:tcBorders>
            <w:shd w:val="clear" w:color="auto" w:fill="auto"/>
          </w:tcPr>
          <w:p w:rsidRPr="0035157B" w:rsidR="0035157B" w:rsidP="00D5262C" w:rsidRDefault="0035157B">
            <w:pPr>
              <w:rPr>
                <w:b/>
                <w:bCs/>
              </w:rPr>
            </w:pPr>
            <w:r w:rsidRPr="0035157B">
              <w:rPr>
                <w:b/>
                <w:bCs/>
              </w:rPr>
              <w:t>Canopy Position</w:t>
            </w:r>
          </w:p>
        </w:tc>
      </w:tr>
      <w:tr w:rsidRPr="0035157B" w:rsidR="0035157B" w:rsidTr="0035157B">
        <w:tc>
          <w:tcPr>
            <w:tcW w:w="1092" w:type="dxa"/>
            <w:tcBorders>
              <w:top w:val="single" w:color="000000" w:sz="12" w:space="0"/>
            </w:tcBorders>
            <w:shd w:val="clear" w:color="auto" w:fill="auto"/>
          </w:tcPr>
          <w:p w:rsidRPr="0035157B" w:rsidR="0035157B" w:rsidP="00D5262C" w:rsidRDefault="0035157B">
            <w:pPr>
              <w:rPr>
                <w:bCs/>
              </w:rPr>
            </w:pPr>
            <w:r w:rsidRPr="0035157B">
              <w:rPr>
                <w:bCs/>
              </w:rPr>
              <w:t>PIRI</w:t>
            </w:r>
          </w:p>
        </w:tc>
        <w:tc>
          <w:tcPr>
            <w:tcW w:w="2340" w:type="dxa"/>
            <w:tcBorders>
              <w:top w:val="single" w:color="000000" w:sz="12" w:space="0"/>
            </w:tcBorders>
            <w:shd w:val="clear" w:color="auto" w:fill="auto"/>
          </w:tcPr>
          <w:p w:rsidRPr="0035157B" w:rsidR="0035157B" w:rsidP="00D5262C" w:rsidRDefault="0035157B">
            <w:r w:rsidRPr="0035157B">
              <w:t xml:space="preserve">Pinus </w:t>
            </w:r>
            <w:proofErr w:type="spellStart"/>
            <w:r w:rsidRPr="0035157B">
              <w:t>rigida</w:t>
            </w:r>
            <w:proofErr w:type="spellEnd"/>
          </w:p>
        </w:tc>
        <w:tc>
          <w:tcPr>
            <w:tcW w:w="2352" w:type="dxa"/>
            <w:tcBorders>
              <w:top w:val="single" w:color="000000" w:sz="12" w:space="0"/>
            </w:tcBorders>
            <w:shd w:val="clear" w:color="auto" w:fill="auto"/>
          </w:tcPr>
          <w:p w:rsidRPr="0035157B" w:rsidR="0035157B" w:rsidP="00D5262C" w:rsidRDefault="0035157B">
            <w:r w:rsidRPr="0035157B">
              <w:t>Pitch pine</w:t>
            </w:r>
          </w:p>
        </w:tc>
        <w:tc>
          <w:tcPr>
            <w:tcW w:w="1956" w:type="dxa"/>
            <w:tcBorders>
              <w:top w:val="single" w:color="000000" w:sz="12" w:space="0"/>
            </w:tcBorders>
            <w:shd w:val="clear" w:color="auto" w:fill="auto"/>
          </w:tcPr>
          <w:p w:rsidRPr="0035157B" w:rsidR="0035157B" w:rsidP="00D5262C" w:rsidRDefault="0035157B">
            <w:r w:rsidRPr="0035157B">
              <w:t>Upper</w:t>
            </w:r>
          </w:p>
        </w:tc>
      </w:tr>
      <w:tr w:rsidRPr="0035157B" w:rsidR="0035157B" w:rsidTr="0035157B">
        <w:tc>
          <w:tcPr>
            <w:tcW w:w="1092" w:type="dxa"/>
            <w:shd w:val="clear" w:color="auto" w:fill="auto"/>
          </w:tcPr>
          <w:p w:rsidRPr="0035157B" w:rsidR="0035157B" w:rsidP="00D5262C" w:rsidRDefault="0035157B">
            <w:pPr>
              <w:rPr>
                <w:bCs/>
              </w:rPr>
            </w:pPr>
            <w:r w:rsidRPr="0035157B">
              <w:rPr>
                <w:bCs/>
              </w:rPr>
              <w:t>QUIL</w:t>
            </w:r>
          </w:p>
        </w:tc>
        <w:tc>
          <w:tcPr>
            <w:tcW w:w="2340" w:type="dxa"/>
            <w:shd w:val="clear" w:color="auto" w:fill="auto"/>
          </w:tcPr>
          <w:p w:rsidRPr="0035157B" w:rsidR="0035157B" w:rsidP="00D5262C" w:rsidRDefault="0035157B">
            <w:r w:rsidRPr="0035157B">
              <w:t xml:space="preserve">Quercus </w:t>
            </w:r>
            <w:proofErr w:type="spellStart"/>
            <w:r w:rsidRPr="0035157B">
              <w:t>ilicifolia</w:t>
            </w:r>
            <w:proofErr w:type="spellEnd"/>
          </w:p>
        </w:tc>
        <w:tc>
          <w:tcPr>
            <w:tcW w:w="2352" w:type="dxa"/>
            <w:shd w:val="clear" w:color="auto" w:fill="auto"/>
          </w:tcPr>
          <w:p w:rsidRPr="0035157B" w:rsidR="0035157B" w:rsidP="00D5262C" w:rsidRDefault="0035157B">
            <w:r w:rsidRPr="0035157B">
              <w:t>Bear oak</w:t>
            </w:r>
          </w:p>
        </w:tc>
        <w:tc>
          <w:tcPr>
            <w:tcW w:w="1956" w:type="dxa"/>
            <w:shd w:val="clear" w:color="auto" w:fill="auto"/>
          </w:tcPr>
          <w:p w:rsidRPr="0035157B" w:rsidR="0035157B" w:rsidP="00D5262C" w:rsidRDefault="0035157B">
            <w:r w:rsidRPr="0035157B">
              <w:t>Mid-Upper</w:t>
            </w:r>
          </w:p>
        </w:tc>
      </w:tr>
      <w:tr w:rsidRPr="0035157B" w:rsidR="0035157B" w:rsidTr="0035157B">
        <w:tc>
          <w:tcPr>
            <w:tcW w:w="1092" w:type="dxa"/>
            <w:shd w:val="clear" w:color="auto" w:fill="auto"/>
          </w:tcPr>
          <w:p w:rsidRPr="0035157B" w:rsidR="0035157B" w:rsidP="00D5262C" w:rsidRDefault="0035157B">
            <w:pPr>
              <w:rPr>
                <w:bCs/>
              </w:rPr>
            </w:pPr>
            <w:r w:rsidRPr="0035157B">
              <w:rPr>
                <w:bCs/>
              </w:rPr>
              <w:t>GABA</w:t>
            </w:r>
          </w:p>
        </w:tc>
        <w:tc>
          <w:tcPr>
            <w:tcW w:w="2340" w:type="dxa"/>
            <w:shd w:val="clear" w:color="auto" w:fill="auto"/>
          </w:tcPr>
          <w:p w:rsidRPr="0035157B" w:rsidR="0035157B" w:rsidP="00D5262C" w:rsidRDefault="0035157B">
            <w:proofErr w:type="spellStart"/>
            <w:r w:rsidRPr="0035157B">
              <w:t>Gaylussacia</w:t>
            </w:r>
            <w:proofErr w:type="spellEnd"/>
            <w:r w:rsidRPr="0035157B">
              <w:t xml:space="preserve"> </w:t>
            </w:r>
            <w:proofErr w:type="spellStart"/>
            <w:r w:rsidRPr="0035157B">
              <w:t>baccata</w:t>
            </w:r>
            <w:proofErr w:type="spellEnd"/>
          </w:p>
        </w:tc>
        <w:tc>
          <w:tcPr>
            <w:tcW w:w="2352" w:type="dxa"/>
            <w:shd w:val="clear" w:color="auto" w:fill="auto"/>
          </w:tcPr>
          <w:p w:rsidRPr="0035157B" w:rsidR="0035157B" w:rsidP="00D5262C" w:rsidRDefault="0035157B">
            <w:r w:rsidRPr="0035157B">
              <w:t>Black huckleberry</w:t>
            </w:r>
          </w:p>
        </w:tc>
        <w:tc>
          <w:tcPr>
            <w:tcW w:w="1956" w:type="dxa"/>
            <w:shd w:val="clear" w:color="auto" w:fill="auto"/>
          </w:tcPr>
          <w:p w:rsidRPr="0035157B" w:rsidR="0035157B" w:rsidP="00D5262C" w:rsidRDefault="0035157B">
            <w:r w:rsidRPr="0035157B">
              <w:t>Low-Mid</w:t>
            </w:r>
          </w:p>
        </w:tc>
      </w:tr>
      <w:tr w:rsidRPr="0035157B" w:rsidR="0035157B" w:rsidTr="0035157B">
        <w:tc>
          <w:tcPr>
            <w:tcW w:w="1092" w:type="dxa"/>
            <w:shd w:val="clear" w:color="auto" w:fill="auto"/>
          </w:tcPr>
          <w:p w:rsidRPr="0035157B" w:rsidR="0035157B" w:rsidP="00D5262C" w:rsidRDefault="0035157B">
            <w:pPr>
              <w:rPr>
                <w:bCs/>
              </w:rPr>
            </w:pPr>
            <w:r w:rsidRPr="0035157B">
              <w:rPr>
                <w:bCs/>
              </w:rPr>
              <w:t>VAPA4</w:t>
            </w:r>
          </w:p>
        </w:tc>
        <w:tc>
          <w:tcPr>
            <w:tcW w:w="2340" w:type="dxa"/>
            <w:shd w:val="clear" w:color="auto" w:fill="auto"/>
          </w:tcPr>
          <w:p w:rsidRPr="0035157B" w:rsidR="0035157B" w:rsidP="00D5262C" w:rsidRDefault="0035157B">
            <w:r w:rsidRPr="0035157B">
              <w:t>Vaccinium pallidum</w:t>
            </w:r>
          </w:p>
        </w:tc>
        <w:tc>
          <w:tcPr>
            <w:tcW w:w="2352" w:type="dxa"/>
            <w:shd w:val="clear" w:color="auto" w:fill="auto"/>
          </w:tcPr>
          <w:p w:rsidRPr="0035157B" w:rsidR="0035157B" w:rsidP="00D5262C" w:rsidRDefault="0035157B">
            <w:r w:rsidRPr="0035157B">
              <w:t>Blue ridge blueberry</w:t>
            </w:r>
          </w:p>
        </w:tc>
        <w:tc>
          <w:tcPr>
            <w:tcW w:w="1956" w:type="dxa"/>
            <w:shd w:val="clear" w:color="auto" w:fill="auto"/>
          </w:tcPr>
          <w:p w:rsidRPr="0035157B" w:rsidR="0035157B" w:rsidP="00D5262C" w:rsidRDefault="0035157B">
            <w:r w:rsidRPr="0035157B">
              <w:t>Low-Mid</w:t>
            </w:r>
          </w:p>
        </w:tc>
      </w:tr>
    </w:tbl>
    <w:p w:rsidR="0035157B" w:rsidP="0035157B" w:rsidRDefault="0035157B"/>
    <w:p w:rsidR="0035157B" w:rsidP="0035157B" w:rsidRDefault="0035157B">
      <w:pPr>
        <w:pStyle w:val="SClassInfoPara"/>
      </w:pPr>
      <w:r>
        <w:t>Description</w:t>
      </w:r>
    </w:p>
    <w:p w:rsidRPr="00732AC4" w:rsidR="0035157B" w:rsidP="00B62863" w:rsidRDefault="0035157B">
      <w:pPr>
        <w:rPr>
          <w:i/>
        </w:rPr>
      </w:pPr>
      <w:r>
        <w:t>Pitch pine</w:t>
      </w:r>
      <w:r w:rsidR="00732AC4">
        <w:t>-</w:t>
      </w:r>
      <w:r>
        <w:t>oak codominant</w:t>
      </w:r>
      <w:r w:rsidR="00732AC4">
        <w:t>. C</w:t>
      </w:r>
      <w:r>
        <w:t xml:space="preserve">anopy oak species include </w:t>
      </w:r>
      <w:r w:rsidRPr="00732AC4">
        <w:rPr>
          <w:i/>
        </w:rPr>
        <w:t xml:space="preserve">Quercus </w:t>
      </w:r>
      <w:proofErr w:type="spellStart"/>
      <w:r w:rsidRPr="00732AC4">
        <w:rPr>
          <w:i/>
        </w:rPr>
        <w:t>velutina</w:t>
      </w:r>
      <w:proofErr w:type="spellEnd"/>
      <w:r w:rsidRPr="00732AC4">
        <w:rPr>
          <w:i/>
        </w:rPr>
        <w:t>, Quercus coccinea, Quercus alba</w:t>
      </w:r>
      <w:r w:rsidRPr="00732AC4">
        <w:t xml:space="preserve">, </w:t>
      </w:r>
      <w:r w:rsidRPr="00732AC4" w:rsidR="00732AC4">
        <w:t>and</w:t>
      </w:r>
      <w:r w:rsidR="00732AC4">
        <w:rPr>
          <w:i/>
        </w:rPr>
        <w:t xml:space="preserve"> </w:t>
      </w:r>
      <w:r w:rsidRPr="00732AC4">
        <w:rPr>
          <w:i/>
        </w:rPr>
        <w:t xml:space="preserve">Quercus </w:t>
      </w:r>
      <w:proofErr w:type="spellStart"/>
      <w:r w:rsidRPr="00732AC4">
        <w:rPr>
          <w:i/>
        </w:rPr>
        <w:t>stellata</w:t>
      </w:r>
      <w:proofErr w:type="spellEnd"/>
      <w:r w:rsidRPr="00732AC4">
        <w:rPr>
          <w:i/>
        </w:rPr>
        <w:t xml:space="preserve">. </w:t>
      </w:r>
    </w:p>
    <w:p w:rsidR="0035157B" w:rsidP="0035157B" w:rsidRDefault="0035157B"/>
    <w:p>
      <w:r>
        <w:rPr>
          <w:i/>
          <w:u w:val="single"/>
        </w:rPr>
        <w:t>Maximum Tree Size Class</w:t>
      </w:r>
      <w:br/>
      <w:r>
        <w:t>Medium 9-21"DBH</w:t>
      </w:r>
    </w:p>
    <w:p w:rsidR="0035157B" w:rsidP="0035157B" w:rsidRDefault="0035157B">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35157B" w:rsidP="0035157B" w:rsidRDefault="0035157B"/>
    <w:p w:rsidR="0035157B" w:rsidP="0035157B" w:rsidRDefault="0035157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40"/>
        <w:gridCol w:w="2352"/>
        <w:gridCol w:w="1956"/>
      </w:tblGrid>
      <w:tr w:rsidRPr="0035157B" w:rsidR="0035157B" w:rsidTr="0035157B">
        <w:tc>
          <w:tcPr>
            <w:tcW w:w="1092" w:type="dxa"/>
            <w:tcBorders>
              <w:top w:val="single" w:color="auto" w:sz="2" w:space="0"/>
              <w:bottom w:val="single" w:color="000000" w:sz="12" w:space="0"/>
            </w:tcBorders>
            <w:shd w:val="clear" w:color="auto" w:fill="auto"/>
          </w:tcPr>
          <w:p w:rsidRPr="0035157B" w:rsidR="0035157B" w:rsidP="00AB56F1" w:rsidRDefault="0035157B">
            <w:pPr>
              <w:rPr>
                <w:b/>
                <w:bCs/>
              </w:rPr>
            </w:pPr>
            <w:r w:rsidRPr="0035157B">
              <w:rPr>
                <w:b/>
                <w:bCs/>
              </w:rPr>
              <w:t>Symbol</w:t>
            </w:r>
          </w:p>
        </w:tc>
        <w:tc>
          <w:tcPr>
            <w:tcW w:w="2340" w:type="dxa"/>
            <w:tcBorders>
              <w:top w:val="single" w:color="auto" w:sz="2" w:space="0"/>
              <w:bottom w:val="single" w:color="000000" w:sz="12" w:space="0"/>
            </w:tcBorders>
            <w:shd w:val="clear" w:color="auto" w:fill="auto"/>
          </w:tcPr>
          <w:p w:rsidRPr="0035157B" w:rsidR="0035157B" w:rsidP="00AB56F1" w:rsidRDefault="0035157B">
            <w:pPr>
              <w:rPr>
                <w:b/>
                <w:bCs/>
              </w:rPr>
            </w:pPr>
            <w:r w:rsidRPr="0035157B">
              <w:rPr>
                <w:b/>
                <w:bCs/>
              </w:rPr>
              <w:t>Scientific Name</w:t>
            </w:r>
          </w:p>
        </w:tc>
        <w:tc>
          <w:tcPr>
            <w:tcW w:w="2352" w:type="dxa"/>
            <w:tcBorders>
              <w:top w:val="single" w:color="auto" w:sz="2" w:space="0"/>
              <w:bottom w:val="single" w:color="000000" w:sz="12" w:space="0"/>
            </w:tcBorders>
            <w:shd w:val="clear" w:color="auto" w:fill="auto"/>
          </w:tcPr>
          <w:p w:rsidRPr="0035157B" w:rsidR="0035157B" w:rsidP="00AB56F1" w:rsidRDefault="0035157B">
            <w:pPr>
              <w:rPr>
                <w:b/>
                <w:bCs/>
              </w:rPr>
            </w:pPr>
            <w:r w:rsidRPr="0035157B">
              <w:rPr>
                <w:b/>
                <w:bCs/>
              </w:rPr>
              <w:t>Common Name</w:t>
            </w:r>
          </w:p>
        </w:tc>
        <w:tc>
          <w:tcPr>
            <w:tcW w:w="1956" w:type="dxa"/>
            <w:tcBorders>
              <w:top w:val="single" w:color="auto" w:sz="2" w:space="0"/>
              <w:bottom w:val="single" w:color="000000" w:sz="12" w:space="0"/>
            </w:tcBorders>
            <w:shd w:val="clear" w:color="auto" w:fill="auto"/>
          </w:tcPr>
          <w:p w:rsidRPr="0035157B" w:rsidR="0035157B" w:rsidP="00AB56F1" w:rsidRDefault="0035157B">
            <w:pPr>
              <w:rPr>
                <w:b/>
                <w:bCs/>
              </w:rPr>
            </w:pPr>
            <w:r w:rsidRPr="0035157B">
              <w:rPr>
                <w:b/>
                <w:bCs/>
              </w:rPr>
              <w:t>Canopy Position</w:t>
            </w:r>
          </w:p>
        </w:tc>
      </w:tr>
      <w:tr w:rsidRPr="0035157B" w:rsidR="0035157B" w:rsidTr="0035157B">
        <w:tc>
          <w:tcPr>
            <w:tcW w:w="1092" w:type="dxa"/>
            <w:tcBorders>
              <w:top w:val="single" w:color="000000" w:sz="12" w:space="0"/>
            </w:tcBorders>
            <w:shd w:val="clear" w:color="auto" w:fill="auto"/>
          </w:tcPr>
          <w:p w:rsidRPr="0035157B" w:rsidR="0035157B" w:rsidP="00AB56F1" w:rsidRDefault="0035157B">
            <w:pPr>
              <w:rPr>
                <w:bCs/>
              </w:rPr>
            </w:pPr>
            <w:r w:rsidRPr="0035157B">
              <w:rPr>
                <w:bCs/>
              </w:rPr>
              <w:t>VAPA4</w:t>
            </w:r>
          </w:p>
        </w:tc>
        <w:tc>
          <w:tcPr>
            <w:tcW w:w="2340" w:type="dxa"/>
            <w:tcBorders>
              <w:top w:val="single" w:color="000000" w:sz="12" w:space="0"/>
            </w:tcBorders>
            <w:shd w:val="clear" w:color="auto" w:fill="auto"/>
          </w:tcPr>
          <w:p w:rsidRPr="0035157B" w:rsidR="0035157B" w:rsidP="00AB56F1" w:rsidRDefault="0035157B">
            <w:r w:rsidRPr="0035157B">
              <w:t>Vaccinium pallidum</w:t>
            </w:r>
          </w:p>
        </w:tc>
        <w:tc>
          <w:tcPr>
            <w:tcW w:w="2352" w:type="dxa"/>
            <w:tcBorders>
              <w:top w:val="single" w:color="000000" w:sz="12" w:space="0"/>
            </w:tcBorders>
            <w:shd w:val="clear" w:color="auto" w:fill="auto"/>
          </w:tcPr>
          <w:p w:rsidRPr="0035157B" w:rsidR="0035157B" w:rsidP="00AB56F1" w:rsidRDefault="0035157B">
            <w:r w:rsidRPr="0035157B">
              <w:t>Blue ridge blueberry</w:t>
            </w:r>
          </w:p>
        </w:tc>
        <w:tc>
          <w:tcPr>
            <w:tcW w:w="1956" w:type="dxa"/>
            <w:tcBorders>
              <w:top w:val="single" w:color="000000" w:sz="12" w:space="0"/>
            </w:tcBorders>
            <w:shd w:val="clear" w:color="auto" w:fill="auto"/>
          </w:tcPr>
          <w:p w:rsidRPr="0035157B" w:rsidR="0035157B" w:rsidP="00AB56F1" w:rsidRDefault="0035157B">
            <w:r w:rsidRPr="0035157B">
              <w:t>Upper</w:t>
            </w:r>
          </w:p>
        </w:tc>
      </w:tr>
      <w:tr w:rsidRPr="0035157B" w:rsidR="0035157B" w:rsidTr="0035157B">
        <w:tc>
          <w:tcPr>
            <w:tcW w:w="1092" w:type="dxa"/>
            <w:shd w:val="clear" w:color="auto" w:fill="auto"/>
          </w:tcPr>
          <w:p w:rsidRPr="0035157B" w:rsidR="0035157B" w:rsidP="00AB56F1" w:rsidRDefault="0035157B">
            <w:pPr>
              <w:rPr>
                <w:bCs/>
              </w:rPr>
            </w:pPr>
            <w:r w:rsidRPr="0035157B">
              <w:rPr>
                <w:bCs/>
              </w:rPr>
              <w:t>QUIL</w:t>
            </w:r>
          </w:p>
        </w:tc>
        <w:tc>
          <w:tcPr>
            <w:tcW w:w="2340" w:type="dxa"/>
            <w:shd w:val="clear" w:color="auto" w:fill="auto"/>
          </w:tcPr>
          <w:p w:rsidRPr="0035157B" w:rsidR="0035157B" w:rsidP="00AB56F1" w:rsidRDefault="0035157B">
            <w:r w:rsidRPr="0035157B">
              <w:t xml:space="preserve">Quercus </w:t>
            </w:r>
            <w:proofErr w:type="spellStart"/>
            <w:r w:rsidRPr="0035157B">
              <w:t>ilicifolia</w:t>
            </w:r>
            <w:proofErr w:type="spellEnd"/>
          </w:p>
        </w:tc>
        <w:tc>
          <w:tcPr>
            <w:tcW w:w="2352" w:type="dxa"/>
            <w:shd w:val="clear" w:color="auto" w:fill="auto"/>
          </w:tcPr>
          <w:p w:rsidRPr="0035157B" w:rsidR="0035157B" w:rsidP="00AB56F1" w:rsidRDefault="0035157B">
            <w:r w:rsidRPr="0035157B">
              <w:t>Bear oak</w:t>
            </w:r>
          </w:p>
        </w:tc>
        <w:tc>
          <w:tcPr>
            <w:tcW w:w="1956" w:type="dxa"/>
            <w:shd w:val="clear" w:color="auto" w:fill="auto"/>
          </w:tcPr>
          <w:p w:rsidRPr="0035157B" w:rsidR="0035157B" w:rsidP="00AB56F1" w:rsidRDefault="0035157B">
            <w:r w:rsidRPr="0035157B">
              <w:t>Mid-Upper</w:t>
            </w:r>
          </w:p>
        </w:tc>
      </w:tr>
      <w:tr w:rsidRPr="0035157B" w:rsidR="0035157B" w:rsidTr="0035157B">
        <w:tc>
          <w:tcPr>
            <w:tcW w:w="1092" w:type="dxa"/>
            <w:shd w:val="clear" w:color="auto" w:fill="auto"/>
          </w:tcPr>
          <w:p w:rsidRPr="0035157B" w:rsidR="0035157B" w:rsidP="00AB56F1" w:rsidRDefault="0035157B">
            <w:pPr>
              <w:rPr>
                <w:bCs/>
              </w:rPr>
            </w:pPr>
            <w:r w:rsidRPr="0035157B">
              <w:rPr>
                <w:bCs/>
              </w:rPr>
              <w:t>GABA</w:t>
            </w:r>
          </w:p>
        </w:tc>
        <w:tc>
          <w:tcPr>
            <w:tcW w:w="2340" w:type="dxa"/>
            <w:shd w:val="clear" w:color="auto" w:fill="auto"/>
          </w:tcPr>
          <w:p w:rsidRPr="0035157B" w:rsidR="0035157B" w:rsidP="00AB56F1" w:rsidRDefault="0035157B">
            <w:proofErr w:type="spellStart"/>
            <w:r w:rsidRPr="0035157B">
              <w:t>Gaylussacia</w:t>
            </w:r>
            <w:proofErr w:type="spellEnd"/>
            <w:r w:rsidRPr="0035157B">
              <w:t xml:space="preserve"> </w:t>
            </w:r>
            <w:proofErr w:type="spellStart"/>
            <w:r w:rsidRPr="0035157B">
              <w:t>baccata</w:t>
            </w:r>
            <w:proofErr w:type="spellEnd"/>
          </w:p>
        </w:tc>
        <w:tc>
          <w:tcPr>
            <w:tcW w:w="2352" w:type="dxa"/>
            <w:shd w:val="clear" w:color="auto" w:fill="auto"/>
          </w:tcPr>
          <w:p w:rsidRPr="0035157B" w:rsidR="0035157B" w:rsidP="00AB56F1" w:rsidRDefault="0035157B">
            <w:r w:rsidRPr="0035157B">
              <w:t>Black huckleberry</w:t>
            </w:r>
          </w:p>
        </w:tc>
        <w:tc>
          <w:tcPr>
            <w:tcW w:w="1956" w:type="dxa"/>
            <w:shd w:val="clear" w:color="auto" w:fill="auto"/>
          </w:tcPr>
          <w:p w:rsidRPr="0035157B" w:rsidR="0035157B" w:rsidP="00AB56F1" w:rsidRDefault="0035157B">
            <w:r w:rsidRPr="0035157B">
              <w:t>Low-Mid</w:t>
            </w:r>
          </w:p>
        </w:tc>
      </w:tr>
    </w:tbl>
    <w:p w:rsidR="0035157B" w:rsidP="0035157B" w:rsidRDefault="0035157B"/>
    <w:p w:rsidR="0035157B" w:rsidP="0035157B" w:rsidRDefault="0035157B">
      <w:pPr>
        <w:pStyle w:val="SClassInfoPara"/>
      </w:pPr>
      <w:r>
        <w:t>Description</w:t>
      </w:r>
    </w:p>
    <w:p w:rsidR="0035157B" w:rsidP="0035157B" w:rsidRDefault="0035157B">
      <w:r>
        <w:t xml:space="preserve">Oak heath or </w:t>
      </w:r>
      <w:r w:rsidR="00EC3BF5">
        <w:t>oak</w:t>
      </w:r>
      <w:r w:rsidR="00732AC4">
        <w:t>-</w:t>
      </w:r>
      <w:r>
        <w:t>hickory forest</w:t>
      </w:r>
      <w:r w:rsidR="00732AC4">
        <w:t xml:space="preserve">: </w:t>
      </w:r>
      <w:proofErr w:type="spellStart"/>
      <w:r w:rsidRPr="00732AC4">
        <w:rPr>
          <w:i/>
        </w:rPr>
        <w:t>Carya</w:t>
      </w:r>
      <w:proofErr w:type="spellEnd"/>
      <w:r>
        <w:t xml:space="preserve"> spp., </w:t>
      </w:r>
      <w:r w:rsidRPr="00732AC4">
        <w:rPr>
          <w:i/>
        </w:rPr>
        <w:t xml:space="preserve">Quercus </w:t>
      </w:r>
      <w:proofErr w:type="spellStart"/>
      <w:r w:rsidRPr="00732AC4">
        <w:rPr>
          <w:i/>
        </w:rPr>
        <w:t>velutina</w:t>
      </w:r>
      <w:proofErr w:type="spellEnd"/>
      <w:r w:rsidRPr="00732AC4">
        <w:rPr>
          <w:i/>
        </w:rPr>
        <w:t xml:space="preserve">, Quercus </w:t>
      </w:r>
      <w:proofErr w:type="spellStart"/>
      <w:r w:rsidRPr="00732AC4">
        <w:rPr>
          <w:i/>
        </w:rPr>
        <w:t>rubra</w:t>
      </w:r>
      <w:proofErr w:type="spellEnd"/>
      <w:r w:rsidRPr="00732AC4">
        <w:rPr>
          <w:i/>
        </w:rPr>
        <w:t xml:space="preserve">, </w:t>
      </w:r>
      <w:r w:rsidRPr="00732AC4" w:rsidR="00732AC4">
        <w:t>and</w:t>
      </w:r>
      <w:r w:rsidR="00732AC4">
        <w:rPr>
          <w:i/>
        </w:rPr>
        <w:t xml:space="preserve"> </w:t>
      </w:r>
      <w:r w:rsidRPr="00732AC4">
        <w:rPr>
          <w:i/>
        </w:rPr>
        <w:t>Quercus alba</w:t>
      </w:r>
      <w:r w:rsidR="00732AC4">
        <w:rPr>
          <w:i/>
        </w:rPr>
        <w:t>. S</w:t>
      </w:r>
      <w:r>
        <w:t xml:space="preserve">ome heath and scrub oak </w:t>
      </w:r>
      <w:r w:rsidR="00732AC4">
        <w:t xml:space="preserve">are </w:t>
      </w:r>
      <w:r>
        <w:t>present. Hickory can be a co-dominant, but oak</w:t>
      </w:r>
      <w:r w:rsidR="00732AC4">
        <w:t>-</w:t>
      </w:r>
      <w:r>
        <w:t>dominat</w:t>
      </w:r>
      <w:r w:rsidR="00211824">
        <w:t>ed forests are more common</w:t>
      </w:r>
      <w:r>
        <w:t xml:space="preserve">. </w:t>
      </w:r>
    </w:p>
    <w:p w:rsidR="0035157B" w:rsidP="0035157B" w:rsidRDefault="0035157B"/>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Mid2:CLS</w:t>
            </w:r>
          </w:p>
        </w:tc>
        <w:tc>
          <w:p>
            <w:pPr>
              <w:jc w:val="center"/>
            </w:pPr>
            <w:r>
              <w:rPr>
                <w:sz w:val="20"/>
              </w:rPr>
              <w:t>19</w:t>
            </w:r>
          </w:p>
        </w:tc>
      </w:tr>
      <w:tr>
        <w:tc>
          <w:p>
            <w:pPr>
              <w:jc w:val="center"/>
            </w:pPr>
            <w:r>
              <w:rPr>
                <w:sz w:val="20"/>
              </w:rPr>
              <w:t>Mid2:CLS</w:t>
            </w:r>
          </w:p>
        </w:tc>
        <w:tc>
          <w:p>
            <w:pPr>
              <w:jc w:val="center"/>
            </w:pPr>
            <w:r>
              <w:rPr>
                <w:sz w:val="20"/>
              </w:rPr>
              <w:t>20</w:t>
            </w:r>
          </w:p>
        </w:tc>
        <w:tc>
          <w:p>
            <w:pPr>
              <w:jc w:val="center"/>
            </w:pPr>
            <w:r>
              <w:rPr>
                <w:sz w:val="20"/>
              </w:rPr>
              <w:t>Late1:CLS</w:t>
            </w:r>
          </w:p>
        </w:tc>
        <w:tc>
          <w:p>
            <w:pPr>
              <w:jc w:val="center"/>
            </w:pPr>
            <w:r>
              <w:rPr>
                <w:sz w:val="20"/>
              </w:rPr>
              <w:t>64</w:t>
            </w:r>
          </w:p>
        </w:tc>
      </w:tr>
      <w:tr>
        <w:tc>
          <w:p>
            <w:pPr>
              <w:jc w:val="center"/>
            </w:pPr>
            <w:r>
              <w:rPr>
                <w:sz w:val="20"/>
              </w:rPr>
              <w:t>Late1:CLS</w:t>
            </w:r>
          </w:p>
        </w:tc>
        <w:tc>
          <w:p>
            <w:pPr>
              <w:jc w:val="center"/>
            </w:pPr>
            <w:r>
              <w:rPr>
                <w:sz w:val="20"/>
              </w:rPr>
              <w:t>65</w:t>
            </w:r>
          </w:p>
        </w:tc>
        <w:tc>
          <w:p>
            <w:pPr>
              <w:jc w:val="center"/>
            </w:pPr>
            <w:r>
              <w:rPr>
                <w:sz w:val="20"/>
              </w:rPr>
              <w:t>Late1:CLS</w:t>
            </w:r>
          </w:p>
        </w:tc>
        <w:tc>
          <w:p>
            <w:pPr>
              <w:jc w:val="center"/>
            </w:pPr>
            <w:r>
              <w:rPr>
                <w:sz w:val="20"/>
              </w:rPr>
              <w:t>964</w:t>
            </w:r>
          </w:p>
        </w:tc>
      </w:tr>
      <w:tr>
        <w:tc>
          <w:p>
            <w:pPr>
              <w:jc w:val="center"/>
            </w:pPr>
            <w:r>
              <w:rPr>
                <w:sz w:val="20"/>
              </w:rPr>
              <w:t>Late2:CLS</w:t>
            </w:r>
          </w:p>
        </w:tc>
        <w:tc>
          <w:p>
            <w:pPr>
              <w:jc w:val="center"/>
            </w:pPr>
            <w:r>
              <w:rPr>
                <w:sz w:val="20"/>
              </w:rPr>
              <w:t>200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Mid2:CLS</w:t>
            </w:r>
          </w:p>
        </w:tc>
        <w:tc>
          <w:p>
            <w:pPr>
              <w:jc w:val="center"/>
            </w:pPr>
            <w:r>
              <w:rPr>
                <w:sz w:val="20"/>
              </w:rPr>
              <w:t>Mid2:CLS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5157B" w:rsidP="0035157B" w:rsidRDefault="0035157B">
      <w:r>
        <w:t xml:space="preserve">Burns, R.M. and B.H. </w:t>
      </w:r>
      <w:proofErr w:type="spellStart"/>
      <w:r>
        <w:t>Honkala</w:t>
      </w:r>
      <w:proofErr w:type="spellEnd"/>
      <w:r>
        <w:t xml:space="preserve">, tech. </w:t>
      </w:r>
      <w:proofErr w:type="spellStart"/>
      <w:r>
        <w:t>coords</w:t>
      </w:r>
      <w:proofErr w:type="spellEnd"/>
      <w:r>
        <w:t>. 1990. Silvics of North America: 1. Conifers; 2. Hardwoods. Agriculture Handbook 654. USDA Forest Service, Washington, DC. vol.2. 877 pp.</w:t>
      </w:r>
    </w:p>
    <w:p w:rsidR="0035157B" w:rsidP="0035157B" w:rsidRDefault="0035157B"/>
    <w:p w:rsidR="0035157B" w:rsidP="0035157B" w:rsidRDefault="0035157B">
      <w:r>
        <w:t>Eberhardt, R. W. and R. E. Latham. 2000. Relationships among vegetation, surficial geology and soil water content at the Pocono mesic till barrens. Journal of the Torrey Botanical Society 127:115-124.</w:t>
      </w:r>
    </w:p>
    <w:p w:rsidR="0035157B" w:rsidP="0035157B" w:rsidRDefault="0035157B"/>
    <w:p w:rsidR="0035157B" w:rsidP="0035157B" w:rsidRDefault="0035157B">
      <w:r>
        <w:t>Forman, R.T. 1979. Pine Barrens: Ecosystem and Landscape. Academic Press, New York. 601 pp.</w:t>
      </w:r>
    </w:p>
    <w:p w:rsidR="0035157B" w:rsidP="0035157B" w:rsidRDefault="0035157B"/>
    <w:p w:rsidR="0035157B" w:rsidP="0035157B" w:rsidRDefault="0035157B">
      <w:proofErr w:type="spellStart"/>
      <w:r>
        <w:t>Givnish</w:t>
      </w:r>
      <w:proofErr w:type="spellEnd"/>
      <w:r>
        <w:t>, T.J., 1981. Serotiny, geography and fire in the pine barrens of New Jersey. Evolution 35:101–123.</w:t>
      </w:r>
    </w:p>
    <w:p w:rsidR="0035157B" w:rsidP="0035157B" w:rsidRDefault="0035157B"/>
    <w:p w:rsidR="0035157B" w:rsidP="0035157B" w:rsidRDefault="00211824">
      <w:r>
        <w:t xml:space="preserve">Jordan, M., </w:t>
      </w:r>
      <w:r w:rsidR="0035157B">
        <w:t xml:space="preserve">W.A. Patterson III and A.G. </w:t>
      </w:r>
      <w:proofErr w:type="spellStart"/>
      <w:r w:rsidR="0035157B">
        <w:t>Windisch</w:t>
      </w:r>
      <w:proofErr w:type="spellEnd"/>
      <w:r w:rsidR="0035157B">
        <w:t>. 2003. Conceptual ecological models for the Long Island pitch pine barrens: implications for managing rare plant communities. Forest Eco. Mgmt. 185:158-168.</w:t>
      </w:r>
    </w:p>
    <w:p w:rsidR="0035157B" w:rsidP="0035157B" w:rsidRDefault="0035157B"/>
    <w:p w:rsidR="0035157B" w:rsidP="0035157B" w:rsidRDefault="0035157B">
      <w:proofErr w:type="spellStart"/>
      <w:r>
        <w:t>Kurczewski</w:t>
      </w:r>
      <w:proofErr w:type="spellEnd"/>
      <w:r>
        <w:t>, F.E. and J.F. Boyle. 2000. Historical changes in the pine barrens of central Suffolk County, New York Northeast. Nature 7:95–112.</w:t>
      </w:r>
    </w:p>
    <w:p w:rsidR="0035157B" w:rsidP="0035157B" w:rsidRDefault="0035157B"/>
    <w:p w:rsidR="0035157B" w:rsidP="0035157B" w:rsidRDefault="0035157B">
      <w:r>
        <w:t xml:space="preserve">Latham, R.E., J.E. Thompson, S.A. Riley and A. W. </w:t>
      </w:r>
      <w:proofErr w:type="spellStart"/>
      <w:r>
        <w:t>Wibiralske</w:t>
      </w:r>
      <w:proofErr w:type="spellEnd"/>
      <w:r>
        <w:t>. 1996. The Pocono till barrens: shrub savanna persisting on soils favoring forest. Bulletin of the Torrey Botanical Club 123: 330-349.</w:t>
      </w:r>
    </w:p>
    <w:p w:rsidR="0035157B" w:rsidP="0035157B" w:rsidRDefault="0035157B"/>
    <w:p w:rsidR="0035157B" w:rsidP="0035157B" w:rsidRDefault="0035157B">
      <w:r>
        <w:t xml:space="preserve">Latham, R.E., J.E. Thompson, A. </w:t>
      </w:r>
      <w:proofErr w:type="spellStart"/>
      <w:r>
        <w:t>Sugden</w:t>
      </w:r>
      <w:proofErr w:type="spellEnd"/>
      <w:r>
        <w:t>-Newbery and P. Stoll. Spatial analysis of vegetation change in a mesic shrubland: effects of geomorphology, fire history and forest proximity. (In preparation for Landscape Ecology)</w:t>
      </w:r>
    </w:p>
    <w:p w:rsidR="0035157B" w:rsidP="0035157B" w:rsidRDefault="0035157B"/>
    <w:p w:rsidR="0035157B" w:rsidP="0035157B" w:rsidRDefault="0035157B">
      <w:r>
        <w:lastRenderedPageBreak/>
        <w:t>Little, Silas.1979. Fire and plant succession in the New Jersey Pine Barrens. In. Pine Barrens Ecosystem and Landscape. R.T.T. Forman, ed. Rutgers Univ. Press. 297-314.</w:t>
      </w:r>
    </w:p>
    <w:p w:rsidR="0035157B" w:rsidP="0035157B" w:rsidRDefault="0035157B"/>
    <w:p w:rsidR="0035157B" w:rsidP="0035157B" w:rsidRDefault="0035157B">
      <w:r>
        <w:t>Maurice, K. R., J. M. Welch, C. P. Brown and R. E. Latham. 2004. Mesic till barrens in retreat: topography, fire, and forest contagion effects. Landscape Ecology (in press).</w:t>
      </w:r>
    </w:p>
    <w:p w:rsidR="0035157B" w:rsidP="0035157B" w:rsidRDefault="0035157B"/>
    <w:p w:rsidR="0035157B" w:rsidP="0035157B" w:rsidRDefault="0035157B">
      <w:r>
        <w:t>McCormick, J. 1979. The Vegetation of the New Jersey Pine Barrens. In. Pine Barrens</w:t>
      </w:r>
    </w:p>
    <w:p w:rsidR="0035157B" w:rsidP="0035157B" w:rsidRDefault="0035157B">
      <w:r>
        <w:t>Ecosystem and Landscape. R.T.T. Forman, ed. Rutgers Univ. Press. 229-244.</w:t>
      </w:r>
    </w:p>
    <w:p w:rsidR="0035157B" w:rsidP="0035157B" w:rsidRDefault="0035157B"/>
    <w:p w:rsidR="0035157B" w:rsidP="0035157B" w:rsidRDefault="0035157B">
      <w:proofErr w:type="spellStart"/>
      <w:r>
        <w:t>Meilleur</w:t>
      </w:r>
      <w:proofErr w:type="spellEnd"/>
      <w:r>
        <w:t xml:space="preserve">, A., J. Brisson, and A. Bouchard. 1997. Ecological analysis of the northernmost population of pitch pine (Pinus </w:t>
      </w:r>
      <w:proofErr w:type="spellStart"/>
      <w:r>
        <w:t>rigida</w:t>
      </w:r>
      <w:proofErr w:type="spellEnd"/>
      <w:r>
        <w:t>) Can. J. For. Res. 27:1342-1350.</w:t>
      </w:r>
    </w:p>
    <w:p w:rsidR="0035157B" w:rsidP="0035157B" w:rsidRDefault="0035157B"/>
    <w:p w:rsidR="0035157B" w:rsidP="0035157B" w:rsidRDefault="0035157B">
      <w:proofErr w:type="spellStart"/>
      <w:r>
        <w:t>Motzkin</w:t>
      </w:r>
      <w:proofErr w:type="spellEnd"/>
      <w:r>
        <w:t xml:space="preserve">, G., S. </w:t>
      </w:r>
      <w:proofErr w:type="spellStart"/>
      <w:r>
        <w:t>Ciccarello</w:t>
      </w:r>
      <w:proofErr w:type="spellEnd"/>
      <w:r>
        <w:t xml:space="preserve"> and D.R. Foster. 2002. Frost pockets on a level sand plain: does variation in microclimate help maintain persistent vegetation patterns? J. Torrey Bot. Soc. 129:154–163.</w:t>
      </w:r>
    </w:p>
    <w:p w:rsidR="0035157B" w:rsidP="0035157B" w:rsidRDefault="0035157B"/>
    <w:p w:rsidR="0035157B" w:rsidP="0035157B" w:rsidRDefault="0035157B">
      <w:r>
        <w:t>NatureServe. 2005. International Ecological Classification Standard: Terrestrial Ecological Classifications. Terrestrial Ecological Systems of th</w:t>
      </w:r>
      <w:r w:rsidR="00211824">
        <w:t>e Northeast Region, US Draft Le</w:t>
      </w:r>
      <w:r>
        <w:t xml:space="preserve">gend for </w:t>
      </w:r>
      <w:proofErr w:type="spellStart"/>
      <w:r>
        <w:t>Landfire</w:t>
      </w:r>
      <w:proofErr w:type="spellEnd"/>
      <w:r>
        <w:t xml:space="preserve"> Project:</w:t>
      </w:r>
      <w:r w:rsidR="00211824">
        <w:t xml:space="preserve"> </w:t>
      </w:r>
      <w:r>
        <w:t>Northeast Rapid Assessment Model Zone. Arlington, VA. 61 pp.</w:t>
      </w:r>
    </w:p>
    <w:p w:rsidR="0035157B" w:rsidP="0035157B" w:rsidRDefault="0035157B"/>
    <w:p w:rsidR="0035157B" w:rsidP="0035157B" w:rsidRDefault="0035157B">
      <w:r>
        <w:t>NatureServe. 2007. International Ecological Classification Standard: Terrestrial Ecological Classifications. NatureServe Central Databases. Arlington, VA. Data current as of 10 February 2007.</w:t>
      </w:r>
    </w:p>
    <w:p w:rsidR="0035157B" w:rsidP="0035157B" w:rsidRDefault="0035157B"/>
    <w:p w:rsidR="0035157B" w:rsidP="0035157B" w:rsidRDefault="0035157B">
      <w:proofErr w:type="spellStart"/>
      <w:r>
        <w:t>Petraitis</w:t>
      </w:r>
      <w:proofErr w:type="spellEnd"/>
      <w:r>
        <w:t>, P.S. and R.E. Latham. 1999. The importance of scale in testing the origins of alternative community states in ecosystems. Ecology 80:429-442.</w:t>
      </w:r>
    </w:p>
    <w:p w:rsidR="0035157B" w:rsidP="0035157B" w:rsidRDefault="0035157B"/>
    <w:p w:rsidR="0035157B" w:rsidP="0035157B" w:rsidRDefault="0035157B">
      <w:r>
        <w:t>Schmidt, Kirsten M., J.P. Menakis, C.C.</w:t>
      </w:r>
      <w:r w:rsidR="00211824">
        <w:t xml:space="preserve"> </w:t>
      </w:r>
      <w:r>
        <w:t xml:space="preserve">Hardy, W.J. Hann and D.L. Bunnell. 2002. Development of coarse-scale spatial data for wildland fire and fuel management. Gen. </w:t>
      </w:r>
      <w:proofErr w:type="spellStart"/>
      <w:r>
        <w:t>Tch</w:t>
      </w:r>
      <w:proofErr w:type="spellEnd"/>
      <w:r>
        <w:t>. Rep. RMRS-GTR-87. Fort Collins, CO: USDA Forest Service, Rocky Mountain Research Station. 41 p. + CD.</w:t>
      </w:r>
    </w:p>
    <w:p w:rsidR="0035157B" w:rsidP="0035157B" w:rsidRDefault="0035157B"/>
    <w:p w:rsidR="0035157B" w:rsidP="0035157B" w:rsidRDefault="0035157B">
      <w:r>
        <w:t xml:space="preserve">Schweitzer, D.F. and T.J. </w:t>
      </w:r>
      <w:proofErr w:type="spellStart"/>
      <w:r>
        <w:t>Rawinski</w:t>
      </w:r>
      <w:proofErr w:type="spellEnd"/>
      <w:r>
        <w:t>., 1988. Element Stewardship Abstract for Northeastern Pitch Pines–Scrub Oak Barrens. The Nature Conservancy, Arlington, VA. 22 pp.</w:t>
      </w:r>
    </w:p>
    <w:p w:rsidR="0035157B" w:rsidP="0035157B" w:rsidRDefault="0035157B"/>
    <w:p w:rsidR="0035157B" w:rsidP="0035157B" w:rsidRDefault="0035157B">
      <w:proofErr w:type="spellStart"/>
      <w:r>
        <w:t>Seischab</w:t>
      </w:r>
      <w:proofErr w:type="spellEnd"/>
      <w:r>
        <w:t xml:space="preserve">, F. K. and J. M. Bernard. 1996. Pitch Pine (Pinus </w:t>
      </w:r>
      <w:proofErr w:type="spellStart"/>
      <w:r>
        <w:t>rigida</w:t>
      </w:r>
      <w:proofErr w:type="spellEnd"/>
      <w:r>
        <w:t xml:space="preserve"> Mill.) Communities in the Hudson Valley Region of New York. Am. </w:t>
      </w:r>
      <w:proofErr w:type="spellStart"/>
      <w:r>
        <w:t>Midl</w:t>
      </w:r>
      <w:proofErr w:type="spellEnd"/>
      <w:r>
        <w:t>. Nat. 136:42-56.</w:t>
      </w:r>
    </w:p>
    <w:p w:rsidR="0035157B" w:rsidP="0035157B" w:rsidRDefault="0035157B"/>
    <w:p w:rsidR="0035157B" w:rsidP="0035157B" w:rsidRDefault="0035157B">
      <w:r>
        <w:t xml:space="preserve">Thompson, J.E., 1995. Interrelationships Among Vegetation Dynamics, Fire, Surficial Geology, and Topography of the Southern Pocono Plateau, Monroe County, </w:t>
      </w:r>
      <w:r w:rsidR="00211824">
        <w:t>Pennsylvania</w:t>
      </w:r>
      <w:r>
        <w:t>. M.S. Thesis, University of Pennsylvania. 159 pp.</w:t>
      </w:r>
    </w:p>
    <w:p w:rsidR="0035157B" w:rsidP="0035157B" w:rsidRDefault="0035157B"/>
    <w:p w:rsidR="0035157B" w:rsidP="0035157B" w:rsidRDefault="0035157B">
      <w:r>
        <w:t>USDA Forest Service, Rocky Mountain Research Station, Fire Sciences Laboratory (2002, December). Fire Effects Information System, [Online]. Available:</w:t>
      </w:r>
    </w:p>
    <w:p w:rsidR="0035157B" w:rsidP="0035157B" w:rsidRDefault="0035157B">
      <w:r>
        <w:t>http://www.fs.fed.us/database/feis/.</w:t>
      </w:r>
    </w:p>
    <w:p w:rsidR="0035157B" w:rsidP="0035157B" w:rsidRDefault="0035157B"/>
    <w:p w:rsidR="0035157B" w:rsidP="0035157B" w:rsidRDefault="0035157B">
      <w:r>
        <w:lastRenderedPageBreak/>
        <w:t>Wacker, P.O. 1979. Human Exploitation of the New Jersey Pine Barrens before 1900. In. Pine Barrens Ecosystem and Landscape.  Forman, R</w:t>
      </w:r>
      <w:r w:rsidR="00211824">
        <w:t>.T.T., ed. Rutgers Univ. Press.</w:t>
      </w:r>
      <w:r>
        <w:t xml:space="preserve"> 3-24.</w:t>
      </w:r>
    </w:p>
    <w:p w:rsidR="0035157B" w:rsidP="0035157B" w:rsidRDefault="0035157B"/>
    <w:p w:rsidR="0035157B" w:rsidP="0035157B" w:rsidRDefault="0035157B">
      <w:proofErr w:type="spellStart"/>
      <w:r>
        <w:t>Wibiralske</w:t>
      </w:r>
      <w:proofErr w:type="spellEnd"/>
      <w:r>
        <w:t xml:space="preserve">, A.W., R.E. Latham and A. Johnson. 2004. A biogeochemical analysis of the Pocono till barrens and adjacent hardwood forest underlain by </w:t>
      </w:r>
      <w:proofErr w:type="spellStart"/>
      <w:r>
        <w:t>Wisconsinan</w:t>
      </w:r>
      <w:proofErr w:type="spellEnd"/>
      <w:r>
        <w:t xml:space="preserve"> and </w:t>
      </w:r>
      <w:proofErr w:type="spellStart"/>
      <w:r>
        <w:t>Illinoian</w:t>
      </w:r>
      <w:proofErr w:type="spellEnd"/>
      <w:r>
        <w:t xml:space="preserve"> till in northeastern Pennsylvania. Canadian Journal of Forest Research (in press).</w:t>
      </w:r>
    </w:p>
    <w:p w:rsidR="0035157B" w:rsidP="0035157B" w:rsidRDefault="0035157B"/>
    <w:p w:rsidR="0035157B" w:rsidP="0035157B" w:rsidRDefault="0035157B">
      <w:proofErr w:type="spellStart"/>
      <w:r>
        <w:t>Windisch</w:t>
      </w:r>
      <w:proofErr w:type="spellEnd"/>
      <w:r>
        <w:t>, A.G., 1999. Fire Ecology of the New Jersey Pine Plains and Vicinity. Ph.D. dissertation, Rutgers-The State University, New Brunswick, NJ. 327 pp.</w:t>
      </w:r>
    </w:p>
    <w:p w:rsidR="0035157B" w:rsidP="0035157B" w:rsidRDefault="0035157B"/>
    <w:p w:rsidR="0035157B" w:rsidP="0035157B" w:rsidRDefault="0035157B">
      <w:proofErr w:type="spellStart"/>
      <w:r>
        <w:t>Windisch</w:t>
      </w:r>
      <w:proofErr w:type="spellEnd"/>
      <w:r>
        <w:t>, A. 1994. A preliminary wildfire history for the Long Island Central Pine Barrens. Report submitted to the Long Island Chapter of The Nature Conservancy, Cold Spring Harbor, NY. Unpublished data.</w:t>
      </w:r>
    </w:p>
    <w:p w:rsidR="0035157B" w:rsidP="0035157B" w:rsidRDefault="0035157B"/>
    <w:p w:rsidR="0035157B" w:rsidP="0035157B" w:rsidRDefault="0035157B">
      <w:proofErr w:type="spellStart"/>
      <w:r>
        <w:t>Windisch</w:t>
      </w:r>
      <w:proofErr w:type="spellEnd"/>
      <w:r>
        <w:t>, A. 1990. Draft Element Stewardship Abstract for Dwarf Pine Barrens. The Nature Conservancy, Arlington, VA.</w:t>
      </w:r>
    </w:p>
    <w:p w:rsidRPr="00A43E41" w:rsidR="004D5F12" w:rsidP="0035157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4E5" w:rsidRDefault="002D34E5">
      <w:r>
        <w:separator/>
      </w:r>
    </w:p>
  </w:endnote>
  <w:endnote w:type="continuationSeparator" w:id="0">
    <w:p w:rsidR="002D34E5" w:rsidRDefault="002D34E5">
      <w:r>
        <w:continuationSeparator/>
      </w:r>
    </w:p>
  </w:endnote>
  <w:endnote w:type="continuationNotice" w:id="1">
    <w:p w:rsidR="002D34E5" w:rsidRDefault="002D34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57B" w:rsidRDefault="0035157B" w:rsidP="0035157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4E5" w:rsidRDefault="002D34E5">
      <w:r>
        <w:separator/>
      </w:r>
    </w:p>
  </w:footnote>
  <w:footnote w:type="continuationSeparator" w:id="0">
    <w:p w:rsidR="002D34E5" w:rsidRDefault="002D34E5">
      <w:r>
        <w:continuationSeparator/>
      </w:r>
    </w:p>
  </w:footnote>
  <w:footnote w:type="continuationNotice" w:id="1">
    <w:p w:rsidR="002D34E5" w:rsidRDefault="002D34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5157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57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056B"/>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24"/>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4E5"/>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157B"/>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7502D"/>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B02"/>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A03"/>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2AC4"/>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863"/>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3BB7"/>
    <w:rsid w:val="00D04A4E"/>
    <w:rsid w:val="00D04D5D"/>
    <w:rsid w:val="00D05518"/>
    <w:rsid w:val="00D0641F"/>
    <w:rsid w:val="00D1051B"/>
    <w:rsid w:val="00D111B5"/>
    <w:rsid w:val="00D12502"/>
    <w:rsid w:val="00D16829"/>
    <w:rsid w:val="00D16B37"/>
    <w:rsid w:val="00D1726A"/>
    <w:rsid w:val="00D176D8"/>
    <w:rsid w:val="00D1783E"/>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3BF5"/>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25D"/>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6E3E"/>
  <w15:docId w15:val="{79E2C4C8-525A-46D5-ABAE-E7585AD4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B62863"/>
    <w:rPr>
      <w:color w:val="0000FF" w:themeColor="hyperlink"/>
      <w:u w:val="single"/>
    </w:rPr>
  </w:style>
  <w:style w:type="paragraph" w:styleId="ListParagraph">
    <w:name w:val="List Paragraph"/>
    <w:basedOn w:val="Normal"/>
    <w:uiPriority w:val="34"/>
    <w:qFormat/>
    <w:rsid w:val="00B62863"/>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B62863"/>
    <w:rPr>
      <w:rFonts w:ascii="Tahoma" w:hAnsi="Tahoma" w:cs="Tahoma"/>
      <w:sz w:val="16"/>
      <w:szCs w:val="16"/>
    </w:rPr>
  </w:style>
  <w:style w:type="character" w:customStyle="1" w:styleId="BalloonTextChar">
    <w:name w:val="Balloon Text Char"/>
    <w:basedOn w:val="DefaultParagraphFont"/>
    <w:link w:val="BalloonText"/>
    <w:uiPriority w:val="99"/>
    <w:semiHidden/>
    <w:rsid w:val="00B628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03264">
      <w:bodyDiv w:val="1"/>
      <w:marLeft w:val="0"/>
      <w:marRight w:val="0"/>
      <w:marTop w:val="0"/>
      <w:marBottom w:val="0"/>
      <w:divBdr>
        <w:top w:val="none" w:sz="0" w:space="0" w:color="auto"/>
        <w:left w:val="none" w:sz="0" w:space="0" w:color="auto"/>
        <w:bottom w:val="none" w:sz="0" w:space="0" w:color="auto"/>
        <w:right w:val="none" w:sz="0" w:space="0" w:color="auto"/>
      </w:divBdr>
    </w:div>
    <w:div w:id="137075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2014-08-21T15:17:00Z</cp:lastPrinted>
  <dcterms:created xsi:type="dcterms:W3CDTF">2018-04-25T23:03:00Z</dcterms:created>
  <dcterms:modified xsi:type="dcterms:W3CDTF">2018-04-25T23:03:00Z</dcterms:modified>
</cp:coreProperties>
</file>