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E13" w:rsidP="008B5E13" w:rsidRDefault="008B5E13">
      <w:pPr>
        <w:pStyle w:val="BpSTitle"/>
      </w:pPr>
      <w:r>
        <w:t>14250</w:t>
      </w:r>
    </w:p>
    <w:p w:rsidR="008B5E13" w:rsidP="008B5E13" w:rsidRDefault="008B5E13">
      <w:pPr>
        <w:pStyle w:val="BpSTitle"/>
      </w:pPr>
      <w:r>
        <w:t>Florida Dry Prairie</w:t>
      </w:r>
    </w:p>
    <w:p w:rsidR="008B5E13" w:rsidP="008B5E13" w:rsidRDefault="008B5E13">
      <w:r>
        <w:t xmlns:w="http://schemas.openxmlformats.org/wordprocessingml/2006/main">BpS Model/Description Version: Aug. 2020</w:t>
      </w:r>
      <w:r>
        <w:tab/>
      </w:r>
      <w:r>
        <w:tab/>
      </w:r>
      <w:r>
        <w:tab/>
      </w:r>
      <w:r>
        <w:tab/>
      </w:r>
      <w:r>
        <w:tab/>
      </w:r>
      <w:r>
        <w:tab/>
      </w:r>
      <w:r>
        <w:tab/>
      </w:r>
    </w:p>
    <w:p w:rsidR="008B5E13" w:rsidP="008B5E13" w:rsidRDefault="008B5E13"/>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292"/>
        <w:gridCol w:w="2172"/>
        <w:gridCol w:w="1416"/>
        <w:gridCol w:w="1800"/>
      </w:tblGrid>
      <w:tr w:rsidRPr="008B5E13" w:rsidR="008B5E13" w:rsidTr="008B5E13">
        <w:tc>
          <w:tcPr>
            <w:tcW w:w="2292" w:type="dxa"/>
            <w:tcBorders>
              <w:top w:val="single" w:color="auto" w:sz="2" w:space="0"/>
              <w:left w:val="single" w:color="auto" w:sz="12" w:space="0"/>
              <w:bottom w:val="single" w:color="000000" w:sz="12" w:space="0"/>
            </w:tcBorders>
            <w:shd w:val="clear" w:color="auto" w:fill="auto"/>
          </w:tcPr>
          <w:p w:rsidRPr="008B5E13" w:rsidR="008B5E13" w:rsidP="00F65CF1" w:rsidRDefault="008B5E13">
            <w:pPr>
              <w:rPr>
                <w:b/>
                <w:bCs/>
              </w:rPr>
            </w:pPr>
            <w:r w:rsidRPr="008B5E13">
              <w:rPr>
                <w:b/>
                <w:bCs/>
              </w:rPr>
              <w:t>Modelers</w:t>
            </w:r>
          </w:p>
        </w:tc>
        <w:tc>
          <w:tcPr>
            <w:tcW w:w="2172" w:type="dxa"/>
            <w:tcBorders>
              <w:top w:val="single" w:color="auto" w:sz="2" w:space="0"/>
              <w:bottom w:val="single" w:color="000000" w:sz="12" w:space="0"/>
              <w:right w:val="single" w:color="000000" w:sz="12" w:space="0"/>
            </w:tcBorders>
            <w:shd w:val="clear" w:color="auto" w:fill="auto"/>
          </w:tcPr>
          <w:p w:rsidRPr="008B5E13" w:rsidR="008B5E13" w:rsidP="00F65CF1" w:rsidRDefault="008B5E13">
            <w:pPr>
              <w:rPr>
                <w:b/>
                <w:bCs/>
              </w:rPr>
            </w:pPr>
          </w:p>
        </w:tc>
        <w:tc>
          <w:tcPr>
            <w:tcW w:w="1416" w:type="dxa"/>
            <w:tcBorders>
              <w:top w:val="single" w:color="auto" w:sz="2" w:space="0"/>
              <w:left w:val="single" w:color="000000" w:sz="12" w:space="0"/>
              <w:bottom w:val="single" w:color="000000" w:sz="12" w:space="0"/>
            </w:tcBorders>
            <w:shd w:val="clear" w:color="auto" w:fill="auto"/>
          </w:tcPr>
          <w:p w:rsidRPr="008B5E13" w:rsidR="008B5E13" w:rsidP="00F65CF1" w:rsidRDefault="008B5E13">
            <w:pPr>
              <w:rPr>
                <w:b/>
                <w:bCs/>
              </w:rPr>
            </w:pPr>
            <w:r w:rsidRPr="008B5E13">
              <w:rPr>
                <w:b/>
                <w:bCs/>
              </w:rPr>
              <w:t>Reviewers</w:t>
            </w:r>
          </w:p>
        </w:tc>
        <w:tc>
          <w:tcPr>
            <w:tcW w:w="1800" w:type="dxa"/>
            <w:tcBorders>
              <w:top w:val="single" w:color="auto" w:sz="2" w:space="0"/>
              <w:bottom w:val="single" w:color="000000" w:sz="12" w:space="0"/>
            </w:tcBorders>
            <w:shd w:val="clear" w:color="auto" w:fill="auto"/>
          </w:tcPr>
          <w:p w:rsidRPr="008B5E13" w:rsidR="008B5E13" w:rsidP="00F65CF1" w:rsidRDefault="008B5E13">
            <w:pPr>
              <w:rPr>
                <w:b/>
                <w:bCs/>
              </w:rPr>
            </w:pPr>
          </w:p>
        </w:tc>
      </w:tr>
      <w:tr w:rsidRPr="008B5E13" w:rsidR="008B5E13" w:rsidTr="008B5E13">
        <w:tc>
          <w:tcPr>
            <w:tcW w:w="2292" w:type="dxa"/>
            <w:tcBorders>
              <w:top w:val="single" w:color="000000" w:sz="12" w:space="0"/>
              <w:left w:val="single" w:color="auto" w:sz="12" w:space="0"/>
            </w:tcBorders>
            <w:shd w:val="clear" w:color="auto" w:fill="auto"/>
          </w:tcPr>
          <w:p w:rsidRPr="008B5E13" w:rsidR="008B5E13" w:rsidP="00F65CF1" w:rsidRDefault="008B5E13">
            <w:pPr>
              <w:rPr>
                <w:bCs/>
              </w:rPr>
            </w:pPr>
            <w:r w:rsidRPr="008B5E13">
              <w:rPr>
                <w:bCs/>
              </w:rPr>
              <w:t xml:space="preserve">Kenneth W </w:t>
            </w:r>
            <w:proofErr w:type="spellStart"/>
            <w:r w:rsidRPr="008B5E13">
              <w:rPr>
                <w:bCs/>
              </w:rPr>
              <w:t>Outcalt</w:t>
            </w:r>
            <w:proofErr w:type="spellEnd"/>
          </w:p>
        </w:tc>
        <w:tc>
          <w:tcPr>
            <w:tcW w:w="2172" w:type="dxa"/>
            <w:tcBorders>
              <w:top w:val="single" w:color="000000" w:sz="12" w:space="0"/>
              <w:right w:val="single" w:color="000000" w:sz="12" w:space="0"/>
            </w:tcBorders>
            <w:shd w:val="clear" w:color="auto" w:fill="auto"/>
          </w:tcPr>
          <w:p w:rsidRPr="008B5E13" w:rsidR="008B5E13" w:rsidP="00F65CF1" w:rsidRDefault="008B5E13">
            <w:r w:rsidRPr="008B5E13">
              <w:t>koutcalt@fs.fed.us</w:t>
            </w:r>
          </w:p>
        </w:tc>
        <w:tc>
          <w:tcPr>
            <w:tcW w:w="1416" w:type="dxa"/>
            <w:tcBorders>
              <w:top w:val="single" w:color="000000" w:sz="12" w:space="0"/>
              <w:left w:val="single" w:color="000000" w:sz="12" w:space="0"/>
            </w:tcBorders>
            <w:shd w:val="clear" w:color="auto" w:fill="auto"/>
          </w:tcPr>
          <w:p w:rsidRPr="008B5E13" w:rsidR="008B5E13" w:rsidP="00F65CF1" w:rsidRDefault="008B5E13">
            <w:r w:rsidRPr="008B5E13">
              <w:t>Chris Szell</w:t>
            </w:r>
          </w:p>
        </w:tc>
        <w:tc>
          <w:tcPr>
            <w:tcW w:w="1800" w:type="dxa"/>
            <w:tcBorders>
              <w:top w:val="single" w:color="000000" w:sz="12" w:space="0"/>
            </w:tcBorders>
            <w:shd w:val="clear" w:color="auto" w:fill="auto"/>
          </w:tcPr>
          <w:p w:rsidRPr="008B5E13" w:rsidR="008B5E13" w:rsidP="00F65CF1" w:rsidRDefault="008B5E13">
            <w:r w:rsidRPr="008B5E13">
              <w:t>cszell@tnc.org</w:t>
            </w:r>
          </w:p>
        </w:tc>
      </w:tr>
      <w:tr w:rsidRPr="008B5E13" w:rsidR="008B5E13" w:rsidTr="008B5E13">
        <w:tc>
          <w:tcPr>
            <w:tcW w:w="2292" w:type="dxa"/>
            <w:tcBorders>
              <w:left w:val="single" w:color="auto" w:sz="12" w:space="0"/>
            </w:tcBorders>
            <w:shd w:val="clear" w:color="auto" w:fill="auto"/>
          </w:tcPr>
          <w:p w:rsidRPr="008B5E13" w:rsidR="008B5E13" w:rsidP="00F65CF1" w:rsidRDefault="008B5E13">
            <w:pPr>
              <w:rPr>
                <w:bCs/>
              </w:rPr>
            </w:pPr>
          </w:p>
        </w:tc>
        <w:tc>
          <w:tcPr>
            <w:tcW w:w="2172" w:type="dxa"/>
            <w:tcBorders>
              <w:right w:val="single" w:color="000000" w:sz="12" w:space="0"/>
            </w:tcBorders>
            <w:shd w:val="clear" w:color="auto" w:fill="auto"/>
          </w:tcPr>
          <w:p w:rsidRPr="008B5E13" w:rsidR="008B5E13" w:rsidP="00F65CF1" w:rsidRDefault="008B5E13"/>
        </w:tc>
        <w:tc>
          <w:tcPr>
            <w:tcW w:w="1416" w:type="dxa"/>
            <w:tcBorders>
              <w:left w:val="single" w:color="000000" w:sz="12" w:space="0"/>
            </w:tcBorders>
            <w:shd w:val="clear" w:color="auto" w:fill="auto"/>
          </w:tcPr>
          <w:p w:rsidRPr="008B5E13" w:rsidR="008B5E13" w:rsidP="00F65CF1" w:rsidRDefault="008B5E13"/>
        </w:tc>
        <w:tc>
          <w:tcPr>
            <w:tcW w:w="1800" w:type="dxa"/>
            <w:shd w:val="clear" w:color="auto" w:fill="auto"/>
          </w:tcPr>
          <w:p w:rsidRPr="008B5E13" w:rsidR="008B5E13" w:rsidP="00F65CF1" w:rsidRDefault="008B5E13"/>
        </w:tc>
      </w:tr>
      <w:tr w:rsidRPr="008B5E13" w:rsidR="008B5E13" w:rsidTr="008B5E13">
        <w:tc>
          <w:tcPr>
            <w:tcW w:w="2292" w:type="dxa"/>
            <w:tcBorders>
              <w:left w:val="single" w:color="auto" w:sz="12" w:space="0"/>
              <w:bottom w:val="single" w:color="auto" w:sz="2" w:space="0"/>
            </w:tcBorders>
            <w:shd w:val="clear" w:color="auto" w:fill="auto"/>
          </w:tcPr>
          <w:p w:rsidRPr="008B5E13" w:rsidR="008B5E13" w:rsidP="00F65CF1" w:rsidRDefault="008B5E13">
            <w:pPr>
              <w:rPr>
                <w:bCs/>
              </w:rPr>
            </w:pPr>
          </w:p>
        </w:tc>
        <w:tc>
          <w:tcPr>
            <w:tcW w:w="2172" w:type="dxa"/>
            <w:tcBorders>
              <w:right w:val="single" w:color="000000" w:sz="12" w:space="0"/>
            </w:tcBorders>
            <w:shd w:val="clear" w:color="auto" w:fill="auto"/>
          </w:tcPr>
          <w:p w:rsidRPr="008B5E13" w:rsidR="008B5E13" w:rsidP="00F65CF1" w:rsidRDefault="008B5E13"/>
        </w:tc>
        <w:tc>
          <w:tcPr>
            <w:tcW w:w="1416" w:type="dxa"/>
            <w:tcBorders>
              <w:left w:val="single" w:color="000000" w:sz="12" w:space="0"/>
              <w:bottom w:val="single" w:color="auto" w:sz="2" w:space="0"/>
            </w:tcBorders>
            <w:shd w:val="clear" w:color="auto" w:fill="auto"/>
          </w:tcPr>
          <w:p w:rsidRPr="008B5E13" w:rsidR="008B5E13" w:rsidP="00F65CF1" w:rsidRDefault="008B5E13"/>
        </w:tc>
        <w:tc>
          <w:tcPr>
            <w:tcW w:w="1800" w:type="dxa"/>
            <w:shd w:val="clear" w:color="auto" w:fill="auto"/>
          </w:tcPr>
          <w:p w:rsidRPr="008B5E13" w:rsidR="008B5E13" w:rsidP="00F65CF1" w:rsidRDefault="008B5E13"/>
        </w:tc>
      </w:tr>
    </w:tbl>
    <w:p w:rsidR="008B5E13" w:rsidP="008B5E13" w:rsidRDefault="008B5E13"/>
    <w:p w:rsidR="008B5E13" w:rsidP="008B5E13" w:rsidRDefault="008B5E13">
      <w:pPr>
        <w:pStyle w:val="InfoPara"/>
      </w:pPr>
      <w:r>
        <w:t>Vegetation Type</w:t>
      </w:r>
    </w:p>
    <w:p w:rsidR="008B5E13" w:rsidP="008B5E13" w:rsidRDefault="008B5E13">
      <w:bookmarkStart w:name="_GoBack" w:id="0"/>
      <w:bookmarkEnd w:id="0"/>
      <w:r>
        <w:t>Herbaceous</w:t>
      </w:r>
    </w:p>
    <w:p w:rsidR="008B5E13" w:rsidP="008B5E13" w:rsidRDefault="008B5E13">
      <w:pPr>
        <w:pStyle w:val="InfoPara"/>
      </w:pPr>
      <w:r>
        <w:t>Map Zones</w:t>
      </w:r>
    </w:p>
    <w:p w:rsidR="008B5E13" w:rsidP="008B5E13" w:rsidRDefault="008B5E13">
      <w:r>
        <w:t>56</w:t>
      </w:r>
    </w:p>
    <w:p w:rsidR="008B5E13" w:rsidP="008B5E13" w:rsidRDefault="008B5E13">
      <w:pPr>
        <w:pStyle w:val="InfoPara"/>
      </w:pPr>
      <w:r>
        <w:t>Geographic Range</w:t>
      </w:r>
    </w:p>
    <w:p w:rsidR="008B5E13" w:rsidP="008B5E13" w:rsidRDefault="008B5E13">
      <w:r>
        <w:t>Dry prairie occurs in south-central and south FL with the largest concentrations along the Kissimmee River, west and south of Lake Okeechobee, and the region north of Charlotte Harbor in Sarasota and Manatee counties.</w:t>
      </w:r>
    </w:p>
    <w:p w:rsidR="008B5E13" w:rsidP="008B5E13" w:rsidRDefault="008B5E13"/>
    <w:p w:rsidR="008B5E13" w:rsidP="008B5E13" w:rsidRDefault="008B5E13">
      <w:r>
        <w:t>Historically its extent was much larger. Harper (1927) indicates palmetto prairie may have covered 2</w:t>
      </w:r>
      <w:r w:rsidR="005D48D1">
        <w:t>,</w:t>
      </w:r>
      <w:r>
        <w:t>000-3</w:t>
      </w:r>
      <w:r w:rsidR="005D48D1">
        <w:t>,</w:t>
      </w:r>
      <w:r>
        <w:t>000 square miles in south and south-central FL. The multi species recovery plan for south Florida (USFWS, 1999) states that dry prairie occurred on the Desoto Plain in most of Desoto, southern Hardee, western Highlands, northeastern Charlotte, southern Manatee</w:t>
      </w:r>
      <w:r w:rsidR="006C4517">
        <w:t>,</w:t>
      </w:r>
      <w:r>
        <w:t xml:space="preserve"> and part of Glades counties; within the Gulf coastal lowlands in parts of Sarasota and southern Manatee counties; on the Osceola Plain in parts of Okeechobee, northern Highlands, southeastern Polk and Osceola counties; on the intermediate coastal lowlands of the Okeechobee Plain in northeastern Glades, southeastern Highlands and southwestern Okeechobee counties; and on the Immokalee Rise in part of Hendry County and northern Collier County.</w:t>
      </w:r>
    </w:p>
    <w:p w:rsidR="008B5E13" w:rsidP="008B5E13" w:rsidRDefault="008B5E13">
      <w:pPr>
        <w:pStyle w:val="InfoPara"/>
      </w:pPr>
      <w:r>
        <w:t>Biophysical Site Description</w:t>
      </w:r>
    </w:p>
    <w:p w:rsidR="008B5E13" w:rsidP="008B5E13" w:rsidRDefault="008B5E13">
      <w:r>
        <w:t>Dry prairie, also called palmetto prairie, is a mostly treeless grass dominated community that occupies broad flat regions where fire is very frequent because there are no major natural fire barriers. Interspersed throughout the community are areas occupied by wet prairie, ephemeral depression ponds, marshes, flatwoods and mesic hammocks. Soils are sandy, poorly to somewhat poorly drained, acidic and nutrient poor. The subtropical climate of the region has a pronounced wet and dry season. During the wet season the water table often is at or above the soil surface, while during the dry season it is a meter or more below the surface.</w:t>
      </w:r>
    </w:p>
    <w:p w:rsidR="008B5E13" w:rsidP="008B5E13" w:rsidRDefault="008B5E13">
      <w:pPr>
        <w:pStyle w:val="InfoPara"/>
      </w:pPr>
      <w:r>
        <w:t>Vegetation Description</w:t>
      </w:r>
    </w:p>
    <w:p w:rsidR="008B5E13" w:rsidP="008B5E13" w:rsidRDefault="008B5E13">
      <w:r>
        <w:t>Intact examples of this system are generally open and essentially treeless areas (NatureServe 2006). The diverse ground cover is often dominated by wiregrass (</w:t>
      </w:r>
      <w:proofErr w:type="spellStart"/>
      <w:r w:rsidRPr="006C4517">
        <w:rPr>
          <w:i/>
        </w:rPr>
        <w:t>Aristida</w:t>
      </w:r>
      <w:proofErr w:type="spellEnd"/>
      <w:r w:rsidRPr="006C4517">
        <w:rPr>
          <w:i/>
        </w:rPr>
        <w:t xml:space="preserve"> </w:t>
      </w:r>
      <w:proofErr w:type="spellStart"/>
      <w:r w:rsidRPr="006C4517">
        <w:rPr>
          <w:i/>
        </w:rPr>
        <w:t>beyrichiana</w:t>
      </w:r>
      <w:proofErr w:type="spellEnd"/>
      <w:r>
        <w:t>) with scattered saw palmetto (</w:t>
      </w:r>
      <w:proofErr w:type="spellStart"/>
      <w:r w:rsidRPr="006C4517">
        <w:rPr>
          <w:i/>
        </w:rPr>
        <w:t>Serenoa</w:t>
      </w:r>
      <w:proofErr w:type="spellEnd"/>
      <w:r w:rsidRPr="006C4517">
        <w:rPr>
          <w:i/>
        </w:rPr>
        <w:t xml:space="preserve"> </w:t>
      </w:r>
      <w:proofErr w:type="spellStart"/>
      <w:r w:rsidRPr="006C4517">
        <w:rPr>
          <w:i/>
        </w:rPr>
        <w:t>repens</w:t>
      </w:r>
      <w:proofErr w:type="spellEnd"/>
      <w:r>
        <w:t>) and patches of runner oak (</w:t>
      </w:r>
      <w:r w:rsidRPr="006C4517">
        <w:rPr>
          <w:i/>
        </w:rPr>
        <w:t>Quercus minima</w:t>
      </w:r>
      <w:r>
        <w:t>). Other common plants include bottlebrush three awn (</w:t>
      </w:r>
      <w:r w:rsidRPr="006C4517">
        <w:rPr>
          <w:i/>
        </w:rPr>
        <w:t xml:space="preserve">A. </w:t>
      </w:r>
      <w:proofErr w:type="spellStart"/>
      <w:r w:rsidRPr="006C4517">
        <w:rPr>
          <w:i/>
        </w:rPr>
        <w:t>spiciformis</w:t>
      </w:r>
      <w:proofErr w:type="spellEnd"/>
      <w:r>
        <w:t xml:space="preserve">), </w:t>
      </w:r>
      <w:proofErr w:type="spellStart"/>
      <w:r>
        <w:t>broomsedge</w:t>
      </w:r>
      <w:proofErr w:type="spellEnd"/>
      <w:r>
        <w:t xml:space="preserve"> (</w:t>
      </w:r>
      <w:proofErr w:type="spellStart"/>
      <w:r w:rsidRPr="006C4517">
        <w:rPr>
          <w:i/>
        </w:rPr>
        <w:t>Andropogon</w:t>
      </w:r>
      <w:proofErr w:type="spellEnd"/>
      <w:r w:rsidRPr="006C4517">
        <w:rPr>
          <w:i/>
        </w:rPr>
        <w:t xml:space="preserve"> </w:t>
      </w:r>
      <w:proofErr w:type="spellStart"/>
      <w:r w:rsidRPr="006C4517">
        <w:rPr>
          <w:i/>
        </w:rPr>
        <w:t>virginicus</w:t>
      </w:r>
      <w:proofErr w:type="spellEnd"/>
      <w:r>
        <w:t>), fetterbush (</w:t>
      </w:r>
      <w:r w:rsidRPr="006C4517">
        <w:rPr>
          <w:i/>
        </w:rPr>
        <w:t xml:space="preserve">Lyonia </w:t>
      </w:r>
      <w:proofErr w:type="spellStart"/>
      <w:r w:rsidRPr="006C4517">
        <w:rPr>
          <w:i/>
        </w:rPr>
        <w:t>lucida</w:t>
      </w:r>
      <w:proofErr w:type="spellEnd"/>
      <w:r>
        <w:t>), rusty lyonia (</w:t>
      </w:r>
      <w:r w:rsidRPr="006C4517">
        <w:rPr>
          <w:i/>
        </w:rPr>
        <w:t xml:space="preserve">L. </w:t>
      </w:r>
      <w:proofErr w:type="spellStart"/>
      <w:r w:rsidRPr="006C4517">
        <w:rPr>
          <w:i/>
        </w:rPr>
        <w:t>fruiticosa</w:t>
      </w:r>
      <w:proofErr w:type="spellEnd"/>
      <w:r>
        <w:t>), dwarf blueberry (</w:t>
      </w:r>
      <w:r w:rsidRPr="006C4517">
        <w:rPr>
          <w:i/>
        </w:rPr>
        <w:t xml:space="preserve">Vaccinium </w:t>
      </w:r>
      <w:proofErr w:type="spellStart"/>
      <w:r w:rsidRPr="006C4517">
        <w:rPr>
          <w:i/>
        </w:rPr>
        <w:t>myrsinities</w:t>
      </w:r>
      <w:proofErr w:type="spellEnd"/>
      <w:r>
        <w:t>)</w:t>
      </w:r>
      <w:r w:rsidR="006C4517">
        <w:t>,</w:t>
      </w:r>
      <w:r>
        <w:t xml:space="preserve"> and yellow eyed grasses (</w:t>
      </w:r>
      <w:proofErr w:type="spellStart"/>
      <w:r w:rsidRPr="006C4517">
        <w:rPr>
          <w:i/>
        </w:rPr>
        <w:t>Xyris</w:t>
      </w:r>
      <w:proofErr w:type="spellEnd"/>
      <w:r>
        <w:t xml:space="preserve"> spp</w:t>
      </w:r>
      <w:r w:rsidR="006C4517">
        <w:t>.</w:t>
      </w:r>
      <w:r>
        <w:t>)</w:t>
      </w:r>
    </w:p>
    <w:p w:rsidR="008B5E13" w:rsidP="008B5E13" w:rsidRDefault="008B5E13">
      <w:pPr>
        <w:pStyle w:val="InfoPara"/>
      </w:pPr>
      <w:r>
        <w:lastRenderedPageBreak/>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ARBE7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Aristida beyrichiana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Beyrich threeawn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SERE2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Serenoa repens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Saw palmetto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ANVI2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virginicus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Broomsedge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minima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live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ARSP3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Aristida spiciformis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Bottlebrush threeawn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LYLU3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Lyonia lucida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Fetterbush lyonia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VAMY3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myrsinites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Shiny blueberry</w:t>
            </w:r>
          </w:p>
        </w:tc>
      </w:tr>
    </w:tbl>
    <w:p>
      <w:r>
        <w:rPr>
          <w:sz w:val="16"/>
        </w:rPr>
        <w:t>Species names are from the NRCS PLANTS database. Check species codes at http://plants.usda.gov.</w:t>
      </w:r>
    </w:p>
    <w:p w:rsidR="008B5E13" w:rsidP="008B5E13" w:rsidRDefault="008B5E13">
      <w:pPr>
        <w:pStyle w:val="InfoPara"/>
      </w:pPr>
      <w:r>
        <w:t>Disturbance Description</w:t>
      </w:r>
    </w:p>
    <w:p w:rsidR="008B5E13" w:rsidP="008B5E13" w:rsidRDefault="008B5E13">
      <w:r>
        <w:t>The reason for the lack of trees on dry prairie is frequent fire. Huffman and Blanchard (1991) observed a significant increase in the extent of trees invading prairie in the Myakka River region after 40yrs of fire suppression, and a subsequent reduction in tree cover after fire was reintroduced. FNAI (1990) suggests that the higher frequency of fire is probably the primary factor that limits pine recruitment in this community.</w:t>
      </w:r>
    </w:p>
    <w:p w:rsidR="008B5E13" w:rsidP="008B5E13" w:rsidRDefault="008B5E13"/>
    <w:p w:rsidR="008B5E13" w:rsidP="008B5E13" w:rsidRDefault="008B5E13">
      <w:r>
        <w:t>The historic fire return interval for palmetto prairie is unclear, but authors indicate it was more frequent than other communities in FL (Abrahamson and Hartnett 1990; USFWS 1999). Harper (1927) indicated that palmetto prairie burned almost every year. FNAI (1990) suggests that the natural fire frequency in dry (palmetto) prairies appears to be every 1-4yrs. The fire frequency may also result from the historical distribution of dry prairie in a natural landscape that was historically essentially devoid of impediments to the spread of fire (USFWS 1999). This region of FL has one of the highest incidences of lightning in the US at 8-16 flashes per square kilometer per year, which is the ignition source for natural fires (NWS 1996-2000). Under these conditions, a single ignition could easily burn thousands of hectares before being naturally extinguished. Most fires occurred in April to June during the transition stage from dry to wet season (</w:t>
      </w:r>
      <w:proofErr w:type="spellStart"/>
      <w:r>
        <w:t>Beckage</w:t>
      </w:r>
      <w:proofErr w:type="spellEnd"/>
      <w:r>
        <w:t xml:space="preserve"> and Platt 2003).</w:t>
      </w:r>
    </w:p>
    <w:p w:rsidR="008B5E13" w:rsidP="008B5E13" w:rsidRDefault="008B5E13"/>
    <w:p w:rsidR="008B5E13" w:rsidP="008B5E13" w:rsidRDefault="008B5E13">
      <w:r>
        <w:t>The wiregrass, palmetto</w:t>
      </w:r>
      <w:r w:rsidR="006C4517">
        <w:t>,</w:t>
      </w:r>
      <w:r>
        <w:t xml:space="preserve"> and ericaceous shrubs are highly flammable and dry prairie typically burns vigorously and completely, but re-sprouts quickly from underground stems and roots (Abrahamson and Hartnett, 1990, Harper 1927). The frequent, high severity replacement fires keep </w:t>
      </w:r>
      <w:proofErr w:type="gramStart"/>
      <w:r>
        <w:t>the majority of</w:t>
      </w:r>
      <w:proofErr w:type="gramEnd"/>
      <w:r>
        <w:t xml:space="preserve"> dry prairies in the post</w:t>
      </w:r>
      <w:r w:rsidR="006C4517">
        <w:t>-</w:t>
      </w:r>
      <w:r>
        <w:t>replacement phase. Occasionally, surface or mosaic fires would occur during wetter periods. This allows shrubs to increase in height and percent cover</w:t>
      </w:r>
      <w:r w:rsidR="006C4517">
        <w:t>. W</w:t>
      </w:r>
      <w:r>
        <w:t xml:space="preserve">ithout fire, trees can begin to encroach and become tall enough to survive subsequent fires. This </w:t>
      </w:r>
      <w:r w:rsidR="006C4517">
        <w:t xml:space="preserve">leads to </w:t>
      </w:r>
      <w:r>
        <w:t>scattered trees</w:t>
      </w:r>
      <w:r w:rsidR="006C4517">
        <w:t>.</w:t>
      </w:r>
    </w:p>
    <w:p w:rsidR="008B5E13" w:rsidP="008B5E13" w:rsidRDefault="008B5E13"/>
    <w:p w:rsidR="008B5E13" w:rsidP="008B5E13" w:rsidRDefault="008B5E13">
      <w:r>
        <w:t xml:space="preserve">Severe, high intensity fires may occur at least once every 10-50yrs, probably as a result of drought cycles associated with El Nino Southern Oscillation influences. </w:t>
      </w:r>
      <w:proofErr w:type="spellStart"/>
      <w:r>
        <w:t>Beckage</w:t>
      </w:r>
      <w:proofErr w:type="spellEnd"/>
      <w:r>
        <w:t xml:space="preserve"> et. al. (2003) and Gunderson and Snyder (1994) observed significant influences to fire regimes in the Everglades as a result of the El Nino Southern Oscillation. These high intensity fires would be severe enough to kill trees and send the prairie back to </w:t>
      </w:r>
      <w:r w:rsidR="006C4517">
        <w:t>the post-replacement phase</w:t>
      </w:r>
      <w:r>
        <w:t xml:space="preserve">. </w:t>
      </w:r>
    </w:p>
    <w:p w:rsidR="008B5E13" w:rsidP="008B5E13" w:rsidRDefault="008B5E13"/>
    <w:p w:rsidR="008B5E13" w:rsidP="008B5E13" w:rsidRDefault="008B5E13">
      <w:r>
        <w:t xml:space="preserve">Because the vegetation is so pyrogenic and burns severely at least once every 10-25yrs, late development phases do not occur naturally, although they can now be found on the landscape because of human reduction in fire occurrence. The original model by </w:t>
      </w:r>
      <w:proofErr w:type="spellStart"/>
      <w:r>
        <w:t>Outcalt</w:t>
      </w:r>
      <w:proofErr w:type="spellEnd"/>
      <w:r>
        <w:t xml:space="preserve">, then Weis, </w:t>
      </w:r>
      <w:r>
        <w:lastRenderedPageBreak/>
        <w:t xml:space="preserve">included two later development phases of palmetto prairie. One included a developed tree canopy and was a pine flatwoods community. The second included a late development shrub layer. Neither of these late development classes in the original </w:t>
      </w:r>
      <w:r w:rsidR="006C4517">
        <w:t>model occurred on the landscape</w:t>
      </w:r>
      <w:r>
        <w:t>.</w:t>
      </w:r>
    </w:p>
    <w:p w:rsidR="008B5E13" w:rsidP="008B5E13" w:rsidRDefault="005D48D1">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w:t>
            </w:r>
          </w:p>
        </w:tc>
        <w:tc>
          <w:p>
            <w:pPr>
              <w:jc w:val="center"/>
            </w:pPr>
            <w:r>
              <w:t>85</w:t>
            </w:r>
          </w:p>
        </w:tc>
        <w:tc>
          <w:p>
            <w:pPr>
              <w:jc w:val="center"/>
            </w:pPr>
            <w:r>
              <w:t>1</w:t>
            </w:r>
          </w:p>
        </w:tc>
        <w:tc>
          <w:p>
            <w:pPr>
              <w:jc w:val="center"/>
            </w:pPr>
            <w:r>
              <w:t>4</w:t>
            </w:r>
          </w:p>
        </w:tc>
      </w:tr>
      <w:tr>
        <w:tc>
          <w:p>
            <w:pPr>
              <w:jc w:val="center"/>
            </w:pPr>
            <w:r>
              <w:t>Moderate (Mixed)</w:t>
            </w:r>
          </w:p>
        </w:tc>
        <w:tc>
          <w:p>
            <w:pPr>
              <w:jc w:val="center"/>
            </w:pPr>
            <w:r>
              <w:t>38</w:t>
            </w:r>
          </w:p>
        </w:tc>
        <w:tc>
          <w:p>
            <w:pPr>
              <w:jc w:val="center"/>
            </w:pPr>
            <w:r>
              <w:t>5</w:t>
            </w:r>
          </w:p>
        </w:tc>
        <w:tc>
          <w:p>
            <w:pPr>
              <w:jc w:val="center"/>
            </w:pPr>
            <w:r>
              <w:t/>
            </w:r>
          </w:p>
        </w:tc>
        <w:tc>
          <w:p>
            <w:pPr>
              <w:jc w:val="center"/>
            </w:pPr>
            <w:r>
              <w:t/>
            </w:r>
          </w:p>
        </w:tc>
      </w:tr>
      <w:tr>
        <w:tc>
          <w:p>
            <w:pPr>
              <w:jc w:val="center"/>
            </w:pPr>
            <w:r>
              <w:t>Low (Surface)</w:t>
            </w:r>
          </w:p>
        </w:tc>
        <w:tc>
          <w:p>
            <w:pPr>
              <w:jc w:val="center"/>
            </w:pPr>
            <w:r>
              <w:t>19</w:t>
            </w:r>
          </w:p>
        </w:tc>
        <w:tc>
          <w:p>
            <w:pPr>
              <w:jc w:val="center"/>
            </w:pPr>
            <w:r>
              <w:t>10</w:t>
            </w:r>
          </w:p>
        </w:tc>
        <w:tc>
          <w:p>
            <w:pPr>
              <w:jc w:val="center"/>
            </w:pPr>
            <w:r>
              <w:t/>
            </w:r>
          </w:p>
        </w:tc>
        <w:tc>
          <w:p>
            <w:pPr>
              <w:jc w:val="center"/>
            </w:pPr>
            <w:r>
              <w:t/>
            </w:r>
          </w:p>
        </w:tc>
      </w:tr>
      <w:tr>
        <w:tc>
          <w:p>
            <w:pPr>
              <w:jc w:val="center"/>
            </w:pPr>
            <w:r>
              <w:t>All Fires</w:t>
            </w:r>
          </w:p>
        </w:tc>
        <w:tc>
          <w:p>
            <w:pPr>
              <w:jc w:val="center"/>
            </w:pPr>
            <w:r>
              <w:t>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B5E13" w:rsidP="008B5E13" w:rsidRDefault="008B5E13">
      <w:pPr>
        <w:pStyle w:val="InfoPara"/>
      </w:pPr>
      <w:r>
        <w:t>Scale Description</w:t>
      </w:r>
    </w:p>
    <w:p w:rsidR="008B5E13" w:rsidP="008B5E13" w:rsidRDefault="008B5E13">
      <w:r>
        <w:t>This vegetation was probably historically present mostly in smaller scale 10ac patches restricted to the southern part of central peninsular Florida. Some patches, however may have reached 200,000-300,000ac in size.</w:t>
      </w:r>
    </w:p>
    <w:p w:rsidR="008B5E13" w:rsidP="008B5E13" w:rsidRDefault="008B5E13">
      <w:pPr>
        <w:pStyle w:val="InfoPara"/>
      </w:pPr>
      <w:r>
        <w:t>Adjacency or Identification Concerns</w:t>
      </w:r>
    </w:p>
    <w:p w:rsidR="008B5E13" w:rsidP="008B5E13" w:rsidRDefault="008B5E13">
      <w:r>
        <w:t>The composition of this community is very similar to that of South Florida Slash Pine Flatwoods. Because of historic fire frequency, south Florida slash pine (</w:t>
      </w:r>
      <w:r w:rsidRPr="006C4517">
        <w:rPr>
          <w:i/>
        </w:rPr>
        <w:t xml:space="preserve">Pinus </w:t>
      </w:r>
      <w:proofErr w:type="spellStart"/>
      <w:r w:rsidRPr="006C4517">
        <w:rPr>
          <w:i/>
        </w:rPr>
        <w:t>elliottii</w:t>
      </w:r>
      <w:proofErr w:type="spellEnd"/>
      <w:r>
        <w:t xml:space="preserve"> var. </w:t>
      </w:r>
      <w:proofErr w:type="spellStart"/>
      <w:r w:rsidRPr="006C4517">
        <w:rPr>
          <w:i/>
        </w:rPr>
        <w:t>densa</w:t>
      </w:r>
      <w:proofErr w:type="spellEnd"/>
      <w:r>
        <w:t>) does not have the opportunity to become established. With an interruption in fire frequency, pines will begin to intrude.</w:t>
      </w:r>
    </w:p>
    <w:p w:rsidR="008B5E13" w:rsidP="008B5E13" w:rsidRDefault="008B5E13"/>
    <w:p w:rsidR="008B5E13" w:rsidP="008B5E13" w:rsidRDefault="008B5E13">
      <w:r>
        <w:t xml:space="preserve">Adjacent Ecological Systems include: Central Florida Herbaceous </w:t>
      </w:r>
      <w:proofErr w:type="spellStart"/>
      <w:r>
        <w:t>Pondshore</w:t>
      </w:r>
      <w:proofErr w:type="spellEnd"/>
      <w:r>
        <w:t xml:space="preserve"> (CES203.890); Central Florida Wet Prairie and Herbaceous Seep (CES203.491); and South Florida Depression </w:t>
      </w:r>
      <w:proofErr w:type="spellStart"/>
      <w:r>
        <w:t>Pondshore</w:t>
      </w:r>
      <w:proofErr w:type="spellEnd"/>
      <w:r>
        <w:t xml:space="preserve"> (CES411.054) (NatureServe 2006).</w:t>
      </w:r>
    </w:p>
    <w:p w:rsidR="008B5E13" w:rsidP="008B5E13" w:rsidRDefault="008B5E13">
      <w:pPr>
        <w:pStyle w:val="InfoPara"/>
      </w:pPr>
      <w:r>
        <w:t>Issues or Problems</w:t>
      </w:r>
    </w:p>
    <w:p w:rsidR="008B5E13" w:rsidP="008B5E13" w:rsidRDefault="008B5E13">
      <w:r>
        <w:t>Urban development, agricultural clearing and cattle grazing are common throughout this community. Thus, only scattered patches of dry prairie remain. This fragmentation results in an interruption of the natural fire regime, which results in invasion by trees and conversion to flatwoods or hammock.</w:t>
      </w:r>
    </w:p>
    <w:p w:rsidR="008B5E13" w:rsidP="008B5E13" w:rsidRDefault="008B5E13">
      <w:pPr>
        <w:pStyle w:val="InfoPara"/>
      </w:pPr>
      <w:r>
        <w:t>Native Uncharacteristic Conditions</w:t>
      </w:r>
    </w:p>
    <w:p w:rsidR="008B5E13" w:rsidP="008B5E13" w:rsidRDefault="008B5E13"/>
    <w:p w:rsidR="008B5E13" w:rsidP="008B5E13" w:rsidRDefault="008B5E13">
      <w:pPr>
        <w:pStyle w:val="InfoPara"/>
      </w:pPr>
      <w:r>
        <w:t>Comments</w:t>
      </w:r>
    </w:p>
    <w:p w:rsidR="0011017B" w:rsidP="0011017B" w:rsidRDefault="0011017B"/>
    <w:p w:rsidR="008B5E13" w:rsidP="008B5E13" w:rsidRDefault="008B5E13">
      <w:pPr>
        <w:pStyle w:val="ReportSection"/>
      </w:pPr>
      <w:r>
        <w:t>Succession Classes</w:t>
      </w:r>
    </w:p>
    <w:p w:rsidR="008B5E13" w:rsidP="008B5E13" w:rsidRDefault="008B5E13"/>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B5E13" w:rsidP="008B5E13" w:rsidRDefault="008B5E13">
      <w:pPr>
        <w:pStyle w:val="InfoPara"/>
        <w:pBdr>
          <w:top w:val="single" w:color="auto" w:sz="4" w:space="1"/>
        </w:pBdr>
      </w:pPr>
      <w:r xmlns:w="http://schemas.openxmlformats.org/wordprocessingml/2006/main">
        <w:t>Class A</w:t>
      </w:r>
      <w:r xmlns:w="http://schemas.openxmlformats.org/wordprocessingml/2006/main">
        <w:tab/>
        <w:t>73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p w:rsidR="005D48D1" w:rsidP="008B5E13" w:rsidRDefault="005D48D1">
      <w:pPr>
        <w:pStyle w:val="SClassInfoPara"/>
      </w:pPr>
    </w:p>
    <w:p w:rsidR="008B5E13" w:rsidP="008B5E13" w:rsidRDefault="008B5E13">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592"/>
        <w:gridCol w:w="2508"/>
        <w:gridCol w:w="1956"/>
      </w:tblGrid>
      <w:tr w:rsidRPr="008B5E13" w:rsidR="008B5E13" w:rsidTr="008B5E13">
        <w:tc>
          <w:tcPr>
            <w:tcW w:w="1092" w:type="dxa"/>
            <w:tcBorders>
              <w:top w:val="single" w:color="auto" w:sz="2" w:space="0"/>
              <w:bottom w:val="single" w:color="000000" w:sz="12" w:space="0"/>
            </w:tcBorders>
            <w:shd w:val="clear" w:color="auto" w:fill="auto"/>
          </w:tcPr>
          <w:p w:rsidRPr="008B5E13" w:rsidR="008B5E13" w:rsidP="005003AD" w:rsidRDefault="008B5E13">
            <w:pPr>
              <w:rPr>
                <w:b/>
                <w:bCs/>
              </w:rPr>
            </w:pPr>
            <w:r w:rsidRPr="008B5E13">
              <w:rPr>
                <w:b/>
                <w:bCs/>
              </w:rPr>
              <w:t>Symbol</w:t>
            </w:r>
          </w:p>
        </w:tc>
        <w:tc>
          <w:tcPr>
            <w:tcW w:w="2592" w:type="dxa"/>
            <w:tcBorders>
              <w:top w:val="single" w:color="auto" w:sz="2" w:space="0"/>
              <w:bottom w:val="single" w:color="000000" w:sz="12" w:space="0"/>
            </w:tcBorders>
            <w:shd w:val="clear" w:color="auto" w:fill="auto"/>
          </w:tcPr>
          <w:p w:rsidRPr="008B5E13" w:rsidR="008B5E13" w:rsidP="005003AD" w:rsidRDefault="008B5E13">
            <w:pPr>
              <w:rPr>
                <w:b/>
                <w:bCs/>
              </w:rPr>
            </w:pPr>
            <w:r w:rsidRPr="008B5E13">
              <w:rPr>
                <w:b/>
                <w:bCs/>
              </w:rPr>
              <w:t>Scientific Name</w:t>
            </w:r>
          </w:p>
        </w:tc>
        <w:tc>
          <w:tcPr>
            <w:tcW w:w="2508" w:type="dxa"/>
            <w:tcBorders>
              <w:top w:val="single" w:color="auto" w:sz="2" w:space="0"/>
              <w:bottom w:val="single" w:color="000000" w:sz="12" w:space="0"/>
            </w:tcBorders>
            <w:shd w:val="clear" w:color="auto" w:fill="auto"/>
          </w:tcPr>
          <w:p w:rsidRPr="008B5E13" w:rsidR="008B5E13" w:rsidP="005003AD" w:rsidRDefault="008B5E13">
            <w:pPr>
              <w:rPr>
                <w:b/>
                <w:bCs/>
              </w:rPr>
            </w:pPr>
            <w:r w:rsidRPr="008B5E13">
              <w:rPr>
                <w:b/>
                <w:bCs/>
              </w:rPr>
              <w:t>Common Name</w:t>
            </w:r>
          </w:p>
        </w:tc>
        <w:tc>
          <w:tcPr>
            <w:tcW w:w="1956" w:type="dxa"/>
            <w:tcBorders>
              <w:top w:val="single" w:color="auto" w:sz="2" w:space="0"/>
              <w:bottom w:val="single" w:color="000000" w:sz="12" w:space="0"/>
            </w:tcBorders>
            <w:shd w:val="clear" w:color="auto" w:fill="auto"/>
          </w:tcPr>
          <w:p w:rsidRPr="008B5E13" w:rsidR="008B5E13" w:rsidP="005003AD" w:rsidRDefault="008B5E13">
            <w:pPr>
              <w:rPr>
                <w:b/>
                <w:bCs/>
              </w:rPr>
            </w:pPr>
            <w:r w:rsidRPr="008B5E13">
              <w:rPr>
                <w:b/>
                <w:bCs/>
              </w:rPr>
              <w:t>Canopy Position</w:t>
            </w:r>
          </w:p>
        </w:tc>
      </w:tr>
      <w:tr w:rsidRPr="008B5E13" w:rsidR="008B5E13" w:rsidTr="008B5E13">
        <w:tc>
          <w:tcPr>
            <w:tcW w:w="1092" w:type="dxa"/>
            <w:tcBorders>
              <w:top w:val="single" w:color="000000" w:sz="12" w:space="0"/>
            </w:tcBorders>
            <w:shd w:val="clear" w:color="auto" w:fill="auto"/>
          </w:tcPr>
          <w:p w:rsidRPr="008B5E13" w:rsidR="008B5E13" w:rsidP="005003AD" w:rsidRDefault="008B5E13">
            <w:pPr>
              <w:rPr>
                <w:bCs/>
              </w:rPr>
            </w:pPr>
            <w:r w:rsidRPr="008B5E13">
              <w:rPr>
                <w:bCs/>
              </w:rPr>
              <w:t>ARBE7</w:t>
            </w:r>
          </w:p>
        </w:tc>
        <w:tc>
          <w:tcPr>
            <w:tcW w:w="2592" w:type="dxa"/>
            <w:tcBorders>
              <w:top w:val="single" w:color="000000" w:sz="12" w:space="0"/>
            </w:tcBorders>
            <w:shd w:val="clear" w:color="auto" w:fill="auto"/>
          </w:tcPr>
          <w:p w:rsidRPr="008B5E13" w:rsidR="008B5E13" w:rsidP="005003AD" w:rsidRDefault="008B5E13">
            <w:proofErr w:type="spellStart"/>
            <w:r w:rsidRPr="008B5E13">
              <w:t>Aristida</w:t>
            </w:r>
            <w:proofErr w:type="spellEnd"/>
            <w:r w:rsidRPr="008B5E13">
              <w:t xml:space="preserve"> </w:t>
            </w:r>
            <w:proofErr w:type="spellStart"/>
            <w:r w:rsidRPr="008B5E13">
              <w:t>beyrichiana</w:t>
            </w:r>
            <w:proofErr w:type="spellEnd"/>
          </w:p>
        </w:tc>
        <w:tc>
          <w:tcPr>
            <w:tcW w:w="2508" w:type="dxa"/>
            <w:tcBorders>
              <w:top w:val="single" w:color="000000" w:sz="12" w:space="0"/>
            </w:tcBorders>
            <w:shd w:val="clear" w:color="auto" w:fill="auto"/>
          </w:tcPr>
          <w:p w:rsidRPr="008B5E13" w:rsidR="008B5E13" w:rsidP="005003AD" w:rsidRDefault="008B5E13">
            <w:proofErr w:type="spellStart"/>
            <w:r w:rsidRPr="008B5E13">
              <w:t>Beyrich</w:t>
            </w:r>
            <w:proofErr w:type="spellEnd"/>
            <w:r w:rsidRPr="008B5E13">
              <w:t xml:space="preserve"> </w:t>
            </w:r>
            <w:proofErr w:type="spellStart"/>
            <w:r w:rsidRPr="008B5E13">
              <w:t>threeawn</w:t>
            </w:r>
            <w:proofErr w:type="spellEnd"/>
          </w:p>
        </w:tc>
        <w:tc>
          <w:tcPr>
            <w:tcW w:w="1956" w:type="dxa"/>
            <w:tcBorders>
              <w:top w:val="single" w:color="000000" w:sz="12" w:space="0"/>
            </w:tcBorders>
            <w:shd w:val="clear" w:color="auto" w:fill="auto"/>
          </w:tcPr>
          <w:p w:rsidRPr="008B5E13" w:rsidR="008B5E13" w:rsidP="005003AD" w:rsidRDefault="008B5E13">
            <w:r w:rsidRPr="008B5E13">
              <w:t>Middle</w:t>
            </w:r>
          </w:p>
        </w:tc>
      </w:tr>
      <w:tr w:rsidRPr="008B5E13" w:rsidR="008B5E13" w:rsidTr="008B5E13">
        <w:tc>
          <w:tcPr>
            <w:tcW w:w="1092" w:type="dxa"/>
            <w:shd w:val="clear" w:color="auto" w:fill="auto"/>
          </w:tcPr>
          <w:p w:rsidRPr="008B5E13" w:rsidR="008B5E13" w:rsidP="005003AD" w:rsidRDefault="008B5E13">
            <w:pPr>
              <w:rPr>
                <w:bCs/>
              </w:rPr>
            </w:pPr>
            <w:r w:rsidRPr="008B5E13">
              <w:rPr>
                <w:bCs/>
              </w:rPr>
              <w:t>ANVI2</w:t>
            </w:r>
          </w:p>
        </w:tc>
        <w:tc>
          <w:tcPr>
            <w:tcW w:w="2592" w:type="dxa"/>
            <w:shd w:val="clear" w:color="auto" w:fill="auto"/>
          </w:tcPr>
          <w:p w:rsidRPr="008B5E13" w:rsidR="008B5E13" w:rsidP="005003AD" w:rsidRDefault="008B5E13">
            <w:proofErr w:type="spellStart"/>
            <w:r w:rsidRPr="008B5E13">
              <w:t>Andropogon</w:t>
            </w:r>
            <w:proofErr w:type="spellEnd"/>
            <w:r w:rsidRPr="008B5E13">
              <w:t xml:space="preserve"> </w:t>
            </w:r>
            <w:proofErr w:type="spellStart"/>
            <w:r w:rsidRPr="008B5E13">
              <w:t>virginicus</w:t>
            </w:r>
            <w:proofErr w:type="spellEnd"/>
          </w:p>
        </w:tc>
        <w:tc>
          <w:tcPr>
            <w:tcW w:w="2508" w:type="dxa"/>
            <w:shd w:val="clear" w:color="auto" w:fill="auto"/>
          </w:tcPr>
          <w:p w:rsidRPr="008B5E13" w:rsidR="008B5E13" w:rsidP="005003AD" w:rsidRDefault="008B5E13">
            <w:proofErr w:type="spellStart"/>
            <w:r w:rsidRPr="008B5E13">
              <w:t>Broomsedge</w:t>
            </w:r>
            <w:proofErr w:type="spellEnd"/>
            <w:r w:rsidRPr="008B5E13">
              <w:t xml:space="preserve"> bluestem</w:t>
            </w:r>
          </w:p>
        </w:tc>
        <w:tc>
          <w:tcPr>
            <w:tcW w:w="1956" w:type="dxa"/>
            <w:shd w:val="clear" w:color="auto" w:fill="auto"/>
          </w:tcPr>
          <w:p w:rsidRPr="008B5E13" w:rsidR="008B5E13" w:rsidP="005003AD" w:rsidRDefault="008B5E13">
            <w:r w:rsidRPr="008B5E13">
              <w:t>Middle</w:t>
            </w:r>
          </w:p>
        </w:tc>
      </w:tr>
      <w:tr w:rsidRPr="008B5E13" w:rsidR="008B5E13" w:rsidTr="008B5E13">
        <w:tc>
          <w:tcPr>
            <w:tcW w:w="1092" w:type="dxa"/>
            <w:shd w:val="clear" w:color="auto" w:fill="auto"/>
          </w:tcPr>
          <w:p w:rsidRPr="008B5E13" w:rsidR="008B5E13" w:rsidP="005003AD" w:rsidRDefault="008B5E13">
            <w:pPr>
              <w:rPr>
                <w:bCs/>
              </w:rPr>
            </w:pPr>
            <w:r w:rsidRPr="008B5E13">
              <w:rPr>
                <w:bCs/>
              </w:rPr>
              <w:t>ARSP3</w:t>
            </w:r>
          </w:p>
        </w:tc>
        <w:tc>
          <w:tcPr>
            <w:tcW w:w="2592" w:type="dxa"/>
            <w:shd w:val="clear" w:color="auto" w:fill="auto"/>
          </w:tcPr>
          <w:p w:rsidRPr="008B5E13" w:rsidR="008B5E13" w:rsidP="005003AD" w:rsidRDefault="008B5E13">
            <w:proofErr w:type="spellStart"/>
            <w:r w:rsidRPr="008B5E13">
              <w:t>Aristida</w:t>
            </w:r>
            <w:proofErr w:type="spellEnd"/>
            <w:r w:rsidRPr="008B5E13">
              <w:t xml:space="preserve"> </w:t>
            </w:r>
            <w:proofErr w:type="spellStart"/>
            <w:r w:rsidRPr="008B5E13">
              <w:t>spiciformis</w:t>
            </w:r>
            <w:proofErr w:type="spellEnd"/>
          </w:p>
        </w:tc>
        <w:tc>
          <w:tcPr>
            <w:tcW w:w="2508" w:type="dxa"/>
            <w:shd w:val="clear" w:color="auto" w:fill="auto"/>
          </w:tcPr>
          <w:p w:rsidRPr="008B5E13" w:rsidR="008B5E13" w:rsidP="005003AD" w:rsidRDefault="008B5E13">
            <w:r w:rsidRPr="008B5E13">
              <w:t xml:space="preserve">Bottlebrush </w:t>
            </w:r>
            <w:proofErr w:type="spellStart"/>
            <w:r w:rsidRPr="008B5E13">
              <w:t>threeawn</w:t>
            </w:r>
            <w:proofErr w:type="spellEnd"/>
          </w:p>
        </w:tc>
        <w:tc>
          <w:tcPr>
            <w:tcW w:w="1956" w:type="dxa"/>
            <w:shd w:val="clear" w:color="auto" w:fill="auto"/>
          </w:tcPr>
          <w:p w:rsidRPr="008B5E13" w:rsidR="008B5E13" w:rsidP="005003AD" w:rsidRDefault="008B5E13">
            <w:r w:rsidRPr="008B5E13">
              <w:t>Middle</w:t>
            </w:r>
          </w:p>
        </w:tc>
      </w:tr>
      <w:tr w:rsidRPr="008B5E13" w:rsidR="008B5E13" w:rsidTr="008B5E13">
        <w:tc>
          <w:tcPr>
            <w:tcW w:w="1092" w:type="dxa"/>
            <w:shd w:val="clear" w:color="auto" w:fill="auto"/>
          </w:tcPr>
          <w:p w:rsidRPr="008B5E13" w:rsidR="008B5E13" w:rsidP="005003AD" w:rsidRDefault="008B5E13">
            <w:pPr>
              <w:rPr>
                <w:bCs/>
              </w:rPr>
            </w:pPr>
            <w:r w:rsidRPr="008B5E13">
              <w:rPr>
                <w:bCs/>
              </w:rPr>
              <w:t>SERE2</w:t>
            </w:r>
          </w:p>
        </w:tc>
        <w:tc>
          <w:tcPr>
            <w:tcW w:w="2592" w:type="dxa"/>
            <w:shd w:val="clear" w:color="auto" w:fill="auto"/>
          </w:tcPr>
          <w:p w:rsidRPr="008B5E13" w:rsidR="008B5E13" w:rsidP="005003AD" w:rsidRDefault="008B5E13">
            <w:proofErr w:type="spellStart"/>
            <w:r w:rsidRPr="008B5E13">
              <w:t>Serenoa</w:t>
            </w:r>
            <w:proofErr w:type="spellEnd"/>
            <w:r w:rsidRPr="008B5E13">
              <w:t xml:space="preserve"> </w:t>
            </w:r>
            <w:proofErr w:type="spellStart"/>
            <w:r w:rsidRPr="008B5E13">
              <w:t>repens</w:t>
            </w:r>
            <w:proofErr w:type="spellEnd"/>
          </w:p>
        </w:tc>
        <w:tc>
          <w:tcPr>
            <w:tcW w:w="2508" w:type="dxa"/>
            <w:shd w:val="clear" w:color="auto" w:fill="auto"/>
          </w:tcPr>
          <w:p w:rsidRPr="008B5E13" w:rsidR="008B5E13" w:rsidP="005003AD" w:rsidRDefault="008B5E13">
            <w:r w:rsidRPr="008B5E13">
              <w:t>Saw palmetto</w:t>
            </w:r>
          </w:p>
        </w:tc>
        <w:tc>
          <w:tcPr>
            <w:tcW w:w="1956" w:type="dxa"/>
            <w:shd w:val="clear" w:color="auto" w:fill="auto"/>
          </w:tcPr>
          <w:p w:rsidRPr="008B5E13" w:rsidR="008B5E13" w:rsidP="005003AD" w:rsidRDefault="008B5E13">
            <w:r w:rsidRPr="008B5E13">
              <w:t>Mid-Upper</w:t>
            </w:r>
          </w:p>
        </w:tc>
      </w:tr>
    </w:tbl>
    <w:p w:rsidR="008B5E13" w:rsidP="008B5E13" w:rsidRDefault="008B5E13"/>
    <w:p w:rsidR="008B5E13" w:rsidP="008B5E13" w:rsidRDefault="008B5E13">
      <w:pPr>
        <w:pStyle w:val="SClassInfoPara"/>
      </w:pPr>
      <w:r>
        <w:t>Description</w:t>
      </w:r>
    </w:p>
    <w:p w:rsidR="008B5E13" w:rsidP="008B5E13" w:rsidRDefault="006C4517">
      <w:r>
        <w:t>The</w:t>
      </w:r>
      <w:r w:rsidR="008B5E13">
        <w:t xml:space="preserve"> early post-replacement stage. Vegetation is dominated by grasses, primarily wiregrass, numerous forbs and scattered low saw palmetto and shrubs.</w:t>
      </w:r>
      <w:r>
        <w:t xml:space="preserve"> The dominant species is wiregrass (</w:t>
      </w:r>
      <w:proofErr w:type="spellStart"/>
      <w:r w:rsidRPr="006C4517">
        <w:rPr>
          <w:i/>
        </w:rPr>
        <w:t>Aristida</w:t>
      </w:r>
      <w:proofErr w:type="spellEnd"/>
      <w:r w:rsidRPr="006C4517">
        <w:rPr>
          <w:i/>
        </w:rPr>
        <w:t xml:space="preserve"> </w:t>
      </w:r>
      <w:proofErr w:type="spellStart"/>
      <w:r w:rsidRPr="006C4517">
        <w:rPr>
          <w:i/>
        </w:rPr>
        <w:t>beyrichiana</w:t>
      </w:r>
      <w:proofErr w:type="spellEnd"/>
      <w:r>
        <w:t>).</w:t>
      </w:r>
    </w:p>
    <w:p w:rsidR="008B5E13" w:rsidP="008B5E13" w:rsidRDefault="008B5E13"/>
    <w:p w:rsidR="008B5E13" w:rsidP="008B5E13" w:rsidRDefault="000012CD">
      <w:r>
        <w:t xml:space="preserve">Class occurs </w:t>
      </w:r>
      <w:r w:rsidR="008B5E13">
        <w:t>post-fire. R</w:t>
      </w:r>
      <w:r>
        <w:t xml:space="preserve">eplacement fires occur </w:t>
      </w:r>
      <w:r w:rsidR="008B5E13">
        <w:t>and wind/weather disturbances, primarily flooding, can also work to keep vegetation in this early po</w:t>
      </w:r>
      <w:r>
        <w:t>st-replacement phase.</w:t>
      </w:r>
    </w:p>
    <w:p w:rsidR="008B5E13" w:rsidP="008B5E13" w:rsidRDefault="008B5E13"/>
    <w:p>
      <w:r>
        <w:rPr>
          <w:i/>
          <w:u w:val="single"/>
        </w:rPr>
        <w:t>Maximum Tree Size Class</w:t>
      </w:r>
      <w:br/>
      <w:r>
        <w:t>None</w:t>
      </w:r>
    </w:p>
    <w:p w:rsidR="008B5E13" w:rsidP="008B5E13" w:rsidRDefault="008B5E13">
      <w:pPr>
        <w:pStyle w:val="InfoPara"/>
        <w:pBdr>
          <w:top w:val="single" w:color="auto" w:sz="4" w:space="1"/>
        </w:pBdr>
      </w:pPr>
      <w:r xmlns:w="http://schemas.openxmlformats.org/wordprocessingml/2006/main">
        <w:t>Class B</w:t>
      </w:r>
      <w:r xmlns:w="http://schemas.openxmlformats.org/wordprocessingml/2006/main">
        <w:tab/>
        <w:t>25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5D48D1" w:rsidP="008B5E13" w:rsidRDefault="005D48D1">
      <w:pPr>
        <w:pStyle w:val="SClassInfoPara"/>
      </w:pPr>
    </w:p>
    <w:p w:rsidR="008B5E13" w:rsidP="008B5E13" w:rsidRDefault="008B5E1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592"/>
        <w:gridCol w:w="2508"/>
        <w:gridCol w:w="1956"/>
      </w:tblGrid>
      <w:tr w:rsidRPr="008B5E13" w:rsidR="008B5E13" w:rsidTr="008B5E13">
        <w:tc>
          <w:tcPr>
            <w:tcW w:w="1104" w:type="dxa"/>
            <w:tcBorders>
              <w:top w:val="single" w:color="auto" w:sz="2" w:space="0"/>
              <w:bottom w:val="single" w:color="000000" w:sz="12" w:space="0"/>
            </w:tcBorders>
            <w:shd w:val="clear" w:color="auto" w:fill="auto"/>
          </w:tcPr>
          <w:p w:rsidRPr="008B5E13" w:rsidR="008B5E13" w:rsidP="00846A8C" w:rsidRDefault="008B5E13">
            <w:pPr>
              <w:rPr>
                <w:b/>
                <w:bCs/>
              </w:rPr>
            </w:pPr>
            <w:r w:rsidRPr="008B5E13">
              <w:rPr>
                <w:b/>
                <w:bCs/>
              </w:rPr>
              <w:t>Symbol</w:t>
            </w:r>
          </w:p>
        </w:tc>
        <w:tc>
          <w:tcPr>
            <w:tcW w:w="2592" w:type="dxa"/>
            <w:tcBorders>
              <w:top w:val="single" w:color="auto" w:sz="2" w:space="0"/>
              <w:bottom w:val="single" w:color="000000" w:sz="12" w:space="0"/>
            </w:tcBorders>
            <w:shd w:val="clear" w:color="auto" w:fill="auto"/>
          </w:tcPr>
          <w:p w:rsidRPr="008B5E13" w:rsidR="008B5E13" w:rsidP="00846A8C" w:rsidRDefault="008B5E13">
            <w:pPr>
              <w:rPr>
                <w:b/>
                <w:bCs/>
              </w:rPr>
            </w:pPr>
            <w:r w:rsidRPr="008B5E13">
              <w:rPr>
                <w:b/>
                <w:bCs/>
              </w:rPr>
              <w:t>Scientific Name</w:t>
            </w:r>
          </w:p>
        </w:tc>
        <w:tc>
          <w:tcPr>
            <w:tcW w:w="2508" w:type="dxa"/>
            <w:tcBorders>
              <w:top w:val="single" w:color="auto" w:sz="2" w:space="0"/>
              <w:bottom w:val="single" w:color="000000" w:sz="12" w:space="0"/>
            </w:tcBorders>
            <w:shd w:val="clear" w:color="auto" w:fill="auto"/>
          </w:tcPr>
          <w:p w:rsidRPr="008B5E13" w:rsidR="008B5E13" w:rsidP="00846A8C" w:rsidRDefault="008B5E13">
            <w:pPr>
              <w:rPr>
                <w:b/>
                <w:bCs/>
              </w:rPr>
            </w:pPr>
            <w:r w:rsidRPr="008B5E13">
              <w:rPr>
                <w:b/>
                <w:bCs/>
              </w:rPr>
              <w:t>Common Name</w:t>
            </w:r>
          </w:p>
        </w:tc>
        <w:tc>
          <w:tcPr>
            <w:tcW w:w="1956" w:type="dxa"/>
            <w:tcBorders>
              <w:top w:val="single" w:color="auto" w:sz="2" w:space="0"/>
              <w:bottom w:val="single" w:color="000000" w:sz="12" w:space="0"/>
            </w:tcBorders>
            <w:shd w:val="clear" w:color="auto" w:fill="auto"/>
          </w:tcPr>
          <w:p w:rsidRPr="008B5E13" w:rsidR="008B5E13" w:rsidP="00846A8C" w:rsidRDefault="008B5E13">
            <w:pPr>
              <w:rPr>
                <w:b/>
                <w:bCs/>
              </w:rPr>
            </w:pPr>
            <w:r w:rsidRPr="008B5E13">
              <w:rPr>
                <w:b/>
                <w:bCs/>
              </w:rPr>
              <w:t>Canopy Position</w:t>
            </w:r>
          </w:p>
        </w:tc>
      </w:tr>
      <w:tr w:rsidRPr="008B5E13" w:rsidR="008B5E13" w:rsidTr="008B5E13">
        <w:tc>
          <w:tcPr>
            <w:tcW w:w="1104" w:type="dxa"/>
            <w:tcBorders>
              <w:top w:val="single" w:color="000000" w:sz="12" w:space="0"/>
            </w:tcBorders>
            <w:shd w:val="clear" w:color="auto" w:fill="auto"/>
          </w:tcPr>
          <w:p w:rsidRPr="008B5E13" w:rsidR="008B5E13" w:rsidP="00846A8C" w:rsidRDefault="008B5E13">
            <w:pPr>
              <w:rPr>
                <w:bCs/>
              </w:rPr>
            </w:pPr>
            <w:r w:rsidRPr="008B5E13">
              <w:rPr>
                <w:bCs/>
              </w:rPr>
              <w:t>ARBE7</w:t>
            </w:r>
          </w:p>
        </w:tc>
        <w:tc>
          <w:tcPr>
            <w:tcW w:w="2592" w:type="dxa"/>
            <w:tcBorders>
              <w:top w:val="single" w:color="000000" w:sz="12" w:space="0"/>
            </w:tcBorders>
            <w:shd w:val="clear" w:color="auto" w:fill="auto"/>
          </w:tcPr>
          <w:p w:rsidRPr="008B5E13" w:rsidR="008B5E13" w:rsidP="00846A8C" w:rsidRDefault="008B5E13">
            <w:proofErr w:type="spellStart"/>
            <w:r w:rsidRPr="008B5E13">
              <w:t>Aristida</w:t>
            </w:r>
            <w:proofErr w:type="spellEnd"/>
            <w:r w:rsidRPr="008B5E13">
              <w:t xml:space="preserve"> </w:t>
            </w:r>
            <w:proofErr w:type="spellStart"/>
            <w:r w:rsidRPr="008B5E13">
              <w:t>beyrichiana</w:t>
            </w:r>
            <w:proofErr w:type="spellEnd"/>
          </w:p>
        </w:tc>
        <w:tc>
          <w:tcPr>
            <w:tcW w:w="2508" w:type="dxa"/>
            <w:tcBorders>
              <w:top w:val="single" w:color="000000" w:sz="12" w:space="0"/>
            </w:tcBorders>
            <w:shd w:val="clear" w:color="auto" w:fill="auto"/>
          </w:tcPr>
          <w:p w:rsidRPr="008B5E13" w:rsidR="008B5E13" w:rsidP="00846A8C" w:rsidRDefault="008B5E13">
            <w:proofErr w:type="spellStart"/>
            <w:r w:rsidRPr="008B5E13">
              <w:t>Beyrich</w:t>
            </w:r>
            <w:proofErr w:type="spellEnd"/>
            <w:r w:rsidRPr="008B5E13">
              <w:t xml:space="preserve"> </w:t>
            </w:r>
            <w:proofErr w:type="spellStart"/>
            <w:r w:rsidRPr="008B5E13">
              <w:t>threeawn</w:t>
            </w:r>
            <w:proofErr w:type="spellEnd"/>
          </w:p>
        </w:tc>
        <w:tc>
          <w:tcPr>
            <w:tcW w:w="1956" w:type="dxa"/>
            <w:tcBorders>
              <w:top w:val="single" w:color="000000" w:sz="12" w:space="0"/>
            </w:tcBorders>
            <w:shd w:val="clear" w:color="auto" w:fill="auto"/>
          </w:tcPr>
          <w:p w:rsidRPr="008B5E13" w:rsidR="008B5E13" w:rsidP="00846A8C" w:rsidRDefault="008B5E13">
            <w:r w:rsidRPr="008B5E13">
              <w:t>Middle</w:t>
            </w:r>
          </w:p>
        </w:tc>
      </w:tr>
      <w:tr w:rsidRPr="008B5E13" w:rsidR="008B5E13" w:rsidTr="008B5E13">
        <w:tc>
          <w:tcPr>
            <w:tcW w:w="1104" w:type="dxa"/>
            <w:shd w:val="clear" w:color="auto" w:fill="auto"/>
          </w:tcPr>
          <w:p w:rsidRPr="008B5E13" w:rsidR="008B5E13" w:rsidP="00846A8C" w:rsidRDefault="008B5E13">
            <w:pPr>
              <w:rPr>
                <w:bCs/>
              </w:rPr>
            </w:pPr>
            <w:r w:rsidRPr="008B5E13">
              <w:rPr>
                <w:bCs/>
              </w:rPr>
              <w:t>ANVI2</w:t>
            </w:r>
          </w:p>
        </w:tc>
        <w:tc>
          <w:tcPr>
            <w:tcW w:w="2592" w:type="dxa"/>
            <w:shd w:val="clear" w:color="auto" w:fill="auto"/>
          </w:tcPr>
          <w:p w:rsidRPr="008B5E13" w:rsidR="008B5E13" w:rsidP="00846A8C" w:rsidRDefault="008B5E13">
            <w:proofErr w:type="spellStart"/>
            <w:r w:rsidRPr="008B5E13">
              <w:t>Andropogon</w:t>
            </w:r>
            <w:proofErr w:type="spellEnd"/>
            <w:r w:rsidRPr="008B5E13">
              <w:t xml:space="preserve"> </w:t>
            </w:r>
            <w:proofErr w:type="spellStart"/>
            <w:r w:rsidRPr="008B5E13">
              <w:t>virginicus</w:t>
            </w:r>
            <w:proofErr w:type="spellEnd"/>
          </w:p>
        </w:tc>
        <w:tc>
          <w:tcPr>
            <w:tcW w:w="2508" w:type="dxa"/>
            <w:shd w:val="clear" w:color="auto" w:fill="auto"/>
          </w:tcPr>
          <w:p w:rsidRPr="008B5E13" w:rsidR="008B5E13" w:rsidP="00846A8C" w:rsidRDefault="008B5E13">
            <w:proofErr w:type="spellStart"/>
            <w:r w:rsidRPr="008B5E13">
              <w:t>Broomsedge</w:t>
            </w:r>
            <w:proofErr w:type="spellEnd"/>
            <w:r w:rsidRPr="008B5E13">
              <w:t xml:space="preserve"> bluestem</w:t>
            </w:r>
          </w:p>
        </w:tc>
        <w:tc>
          <w:tcPr>
            <w:tcW w:w="1956" w:type="dxa"/>
            <w:shd w:val="clear" w:color="auto" w:fill="auto"/>
          </w:tcPr>
          <w:p w:rsidRPr="008B5E13" w:rsidR="008B5E13" w:rsidP="00846A8C" w:rsidRDefault="008B5E13">
            <w:r w:rsidRPr="008B5E13">
              <w:t>Middle</w:t>
            </w:r>
          </w:p>
        </w:tc>
      </w:tr>
      <w:tr w:rsidRPr="008B5E13" w:rsidR="008B5E13" w:rsidTr="008B5E13">
        <w:tc>
          <w:tcPr>
            <w:tcW w:w="1104" w:type="dxa"/>
            <w:shd w:val="clear" w:color="auto" w:fill="auto"/>
          </w:tcPr>
          <w:p w:rsidRPr="008B5E13" w:rsidR="008B5E13" w:rsidP="00846A8C" w:rsidRDefault="008B5E13">
            <w:pPr>
              <w:rPr>
                <w:bCs/>
              </w:rPr>
            </w:pPr>
            <w:r w:rsidRPr="008B5E13">
              <w:rPr>
                <w:bCs/>
              </w:rPr>
              <w:t>SERE2</w:t>
            </w:r>
          </w:p>
        </w:tc>
        <w:tc>
          <w:tcPr>
            <w:tcW w:w="2592" w:type="dxa"/>
            <w:shd w:val="clear" w:color="auto" w:fill="auto"/>
          </w:tcPr>
          <w:p w:rsidRPr="008B5E13" w:rsidR="008B5E13" w:rsidP="00846A8C" w:rsidRDefault="008B5E13">
            <w:proofErr w:type="spellStart"/>
            <w:r w:rsidRPr="008B5E13">
              <w:t>Serenoa</w:t>
            </w:r>
            <w:proofErr w:type="spellEnd"/>
            <w:r w:rsidRPr="008B5E13">
              <w:t xml:space="preserve"> </w:t>
            </w:r>
            <w:proofErr w:type="spellStart"/>
            <w:r w:rsidRPr="008B5E13">
              <w:t>repens</w:t>
            </w:r>
            <w:proofErr w:type="spellEnd"/>
          </w:p>
        </w:tc>
        <w:tc>
          <w:tcPr>
            <w:tcW w:w="2508" w:type="dxa"/>
            <w:shd w:val="clear" w:color="auto" w:fill="auto"/>
          </w:tcPr>
          <w:p w:rsidRPr="008B5E13" w:rsidR="008B5E13" w:rsidP="00846A8C" w:rsidRDefault="008B5E13">
            <w:r w:rsidRPr="008B5E13">
              <w:t>Saw palmetto</w:t>
            </w:r>
          </w:p>
        </w:tc>
        <w:tc>
          <w:tcPr>
            <w:tcW w:w="1956" w:type="dxa"/>
            <w:shd w:val="clear" w:color="auto" w:fill="auto"/>
          </w:tcPr>
          <w:p w:rsidRPr="008B5E13" w:rsidR="008B5E13" w:rsidP="00846A8C" w:rsidRDefault="008B5E13">
            <w:r w:rsidRPr="008B5E13">
              <w:t>Upper</w:t>
            </w:r>
          </w:p>
        </w:tc>
      </w:tr>
      <w:tr w:rsidRPr="008B5E13" w:rsidR="008B5E13" w:rsidTr="008B5E13">
        <w:tc>
          <w:tcPr>
            <w:tcW w:w="1104" w:type="dxa"/>
            <w:shd w:val="clear" w:color="auto" w:fill="auto"/>
          </w:tcPr>
          <w:p w:rsidRPr="008B5E13" w:rsidR="008B5E13" w:rsidP="00846A8C" w:rsidRDefault="008B5E13">
            <w:pPr>
              <w:rPr>
                <w:bCs/>
              </w:rPr>
            </w:pPr>
            <w:r w:rsidRPr="008B5E13">
              <w:rPr>
                <w:bCs/>
              </w:rPr>
              <w:t>QUMI2</w:t>
            </w:r>
          </w:p>
        </w:tc>
        <w:tc>
          <w:tcPr>
            <w:tcW w:w="2592" w:type="dxa"/>
            <w:shd w:val="clear" w:color="auto" w:fill="auto"/>
          </w:tcPr>
          <w:p w:rsidRPr="008B5E13" w:rsidR="008B5E13" w:rsidP="00846A8C" w:rsidRDefault="008B5E13">
            <w:r w:rsidRPr="008B5E13">
              <w:t>Quercus minima</w:t>
            </w:r>
          </w:p>
        </w:tc>
        <w:tc>
          <w:tcPr>
            <w:tcW w:w="2508" w:type="dxa"/>
            <w:shd w:val="clear" w:color="auto" w:fill="auto"/>
          </w:tcPr>
          <w:p w:rsidRPr="008B5E13" w:rsidR="008B5E13" w:rsidP="00846A8C" w:rsidRDefault="008B5E13">
            <w:r w:rsidRPr="008B5E13">
              <w:t>Dwarf live oak</w:t>
            </w:r>
          </w:p>
        </w:tc>
        <w:tc>
          <w:tcPr>
            <w:tcW w:w="1956" w:type="dxa"/>
            <w:shd w:val="clear" w:color="auto" w:fill="auto"/>
          </w:tcPr>
          <w:p w:rsidRPr="008B5E13" w:rsidR="008B5E13" w:rsidP="00846A8C" w:rsidRDefault="008B5E13">
            <w:r w:rsidRPr="008B5E13">
              <w:t>Mid-Upper</w:t>
            </w:r>
          </w:p>
        </w:tc>
      </w:tr>
    </w:tbl>
    <w:p w:rsidR="008B5E13" w:rsidP="008B5E13" w:rsidRDefault="008B5E13"/>
    <w:p w:rsidR="008B5E13" w:rsidP="008B5E13" w:rsidRDefault="008B5E13">
      <w:pPr>
        <w:pStyle w:val="SClassInfoPara"/>
      </w:pPr>
      <w:r>
        <w:t>Description</w:t>
      </w:r>
    </w:p>
    <w:p w:rsidR="006C4517" w:rsidP="006C4517" w:rsidRDefault="008B5E13">
      <w:r>
        <w:t xml:space="preserve">Class is characterized by a closed understory without trees. Grasses still dominate the understory but there are fewer forbs. </w:t>
      </w:r>
      <w:r w:rsidR="006C4517">
        <w:t>The dominant species is wiregrass (</w:t>
      </w:r>
      <w:proofErr w:type="spellStart"/>
      <w:r w:rsidRPr="006C4517" w:rsidR="006C4517">
        <w:rPr>
          <w:i/>
        </w:rPr>
        <w:t>Aristida</w:t>
      </w:r>
      <w:proofErr w:type="spellEnd"/>
      <w:r w:rsidRPr="006C4517" w:rsidR="006C4517">
        <w:rPr>
          <w:i/>
        </w:rPr>
        <w:t xml:space="preserve"> </w:t>
      </w:r>
      <w:proofErr w:type="spellStart"/>
      <w:r w:rsidRPr="006C4517" w:rsidR="006C4517">
        <w:rPr>
          <w:i/>
        </w:rPr>
        <w:t>beyrichiana</w:t>
      </w:r>
      <w:proofErr w:type="spellEnd"/>
      <w:r w:rsidR="006C4517">
        <w:t>).</w:t>
      </w:r>
    </w:p>
    <w:p w:rsidR="008B5E13" w:rsidP="008B5E13" w:rsidRDefault="008B5E13">
      <w:r>
        <w:t xml:space="preserve">Saw palmetto and shrubs are becoming a noticeable feature. There is no bare ground in this class. In later stages of this class, shrubs are more prominent. </w:t>
      </w:r>
    </w:p>
    <w:p w:rsidR="008B5E13" w:rsidP="008B5E13" w:rsidRDefault="008B5E13"/>
    <w:p w:rsidR="008B5E13" w:rsidP="008B5E13" w:rsidRDefault="008B5E13">
      <w:r>
        <w:t>Replacement fires o</w:t>
      </w:r>
      <w:r w:rsidR="0064104A">
        <w:t>ccur and</w:t>
      </w:r>
      <w:r>
        <w:t xml:space="preserve"> may be slightly less in the later stages due to the increase in shrub cover and decrease in fine fuel. Surface or mixed fires may occur during wetter conditions. Surface fire</w:t>
      </w:r>
      <w:r w:rsidR="0064104A">
        <w:t xml:space="preserve">s may occur and </w:t>
      </w:r>
      <w:r>
        <w:t>burn the grassy understory without top-killing the shrubs. Mixed fir</w:t>
      </w:r>
      <w:r w:rsidR="0064104A">
        <w:t xml:space="preserve">es may occur and </w:t>
      </w:r>
      <w:r>
        <w:t>the grass and low shrubs may burn, but taller shrubs survive. Wind/weather stresses, primarily flooding, can kill the shrub layer</w:t>
      </w:r>
      <w:r w:rsidR="0064104A">
        <w:t>.</w:t>
      </w:r>
      <w:r>
        <w:t xml:space="preserve"> </w:t>
      </w:r>
    </w:p>
    <w:p w:rsidR="008B5E13" w:rsidP="008B5E13" w:rsidRDefault="008B5E13"/>
    <w:p w:rsidR="008B5E13" w:rsidP="008B5E13" w:rsidRDefault="008B5E13">
      <w:r>
        <w:t>Differentiated from class A by taller shrub layer.</w:t>
      </w:r>
    </w:p>
    <w:p w:rsidR="008B5E13" w:rsidP="008B5E13" w:rsidRDefault="008B5E13"/>
    <w:p>
      <w:r>
        <w:rPr>
          <w:i/>
          <w:u w:val="single"/>
        </w:rPr>
        <w:t>Maximum Tree Size Class</w:t>
      </w:r>
      <w:br/>
      <w:r>
        <w:t>None</w:t>
      </w:r>
    </w:p>
    <w:p w:rsidR="008B5E13" w:rsidP="008B5E13" w:rsidRDefault="008B5E13">
      <w:pPr>
        <w:pStyle w:val="InfoPara"/>
        <w:pBdr>
          <w:top w:val="single" w:color="auto" w:sz="4" w:space="1"/>
        </w:pBdr>
      </w:pPr>
      <w:r xmlns:w="http://schemas.openxmlformats.org/wordprocessingml/2006/main">
        <w:t>Class C</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bookmarkEnd w:id="2"/>
    <w:p w:rsidR="008B5E13" w:rsidP="008B5E13" w:rsidRDefault="008B5E13">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1932"/>
        <w:gridCol w:w="2100"/>
        <w:gridCol w:w="1956"/>
      </w:tblGrid>
      <w:tr w:rsidRPr="008B5E13" w:rsidR="008B5E13" w:rsidTr="008B5E13">
        <w:tc>
          <w:tcPr>
            <w:tcW w:w="1176" w:type="dxa"/>
            <w:tcBorders>
              <w:top w:val="single" w:color="auto" w:sz="2" w:space="0"/>
              <w:bottom w:val="single" w:color="000000" w:sz="12" w:space="0"/>
            </w:tcBorders>
            <w:shd w:val="clear" w:color="auto" w:fill="auto"/>
          </w:tcPr>
          <w:p w:rsidRPr="008B5E13" w:rsidR="008B5E13" w:rsidP="0065379F" w:rsidRDefault="008B5E13">
            <w:pPr>
              <w:rPr>
                <w:b/>
                <w:bCs/>
              </w:rPr>
            </w:pPr>
            <w:r w:rsidRPr="008B5E13">
              <w:rPr>
                <w:b/>
                <w:bCs/>
              </w:rPr>
              <w:t>Symbol</w:t>
            </w:r>
          </w:p>
        </w:tc>
        <w:tc>
          <w:tcPr>
            <w:tcW w:w="1932" w:type="dxa"/>
            <w:tcBorders>
              <w:top w:val="single" w:color="auto" w:sz="2" w:space="0"/>
              <w:bottom w:val="single" w:color="000000" w:sz="12" w:space="0"/>
            </w:tcBorders>
            <w:shd w:val="clear" w:color="auto" w:fill="auto"/>
          </w:tcPr>
          <w:p w:rsidRPr="008B5E13" w:rsidR="008B5E13" w:rsidP="0065379F" w:rsidRDefault="008B5E13">
            <w:pPr>
              <w:rPr>
                <w:b/>
                <w:bCs/>
              </w:rPr>
            </w:pPr>
            <w:r w:rsidRPr="008B5E13">
              <w:rPr>
                <w:b/>
                <w:bCs/>
              </w:rPr>
              <w:t>Scientific Name</w:t>
            </w:r>
          </w:p>
        </w:tc>
        <w:tc>
          <w:tcPr>
            <w:tcW w:w="2100" w:type="dxa"/>
            <w:tcBorders>
              <w:top w:val="single" w:color="auto" w:sz="2" w:space="0"/>
              <w:bottom w:val="single" w:color="000000" w:sz="12" w:space="0"/>
            </w:tcBorders>
            <w:shd w:val="clear" w:color="auto" w:fill="auto"/>
          </w:tcPr>
          <w:p w:rsidRPr="008B5E13" w:rsidR="008B5E13" w:rsidP="0065379F" w:rsidRDefault="008B5E13">
            <w:pPr>
              <w:rPr>
                <w:b/>
                <w:bCs/>
              </w:rPr>
            </w:pPr>
            <w:r w:rsidRPr="008B5E13">
              <w:rPr>
                <w:b/>
                <w:bCs/>
              </w:rPr>
              <w:t>Common Name</w:t>
            </w:r>
          </w:p>
        </w:tc>
        <w:tc>
          <w:tcPr>
            <w:tcW w:w="1956" w:type="dxa"/>
            <w:tcBorders>
              <w:top w:val="single" w:color="auto" w:sz="2" w:space="0"/>
              <w:bottom w:val="single" w:color="000000" w:sz="12" w:space="0"/>
            </w:tcBorders>
            <w:shd w:val="clear" w:color="auto" w:fill="auto"/>
          </w:tcPr>
          <w:p w:rsidRPr="008B5E13" w:rsidR="008B5E13" w:rsidP="0065379F" w:rsidRDefault="008B5E13">
            <w:pPr>
              <w:rPr>
                <w:b/>
                <w:bCs/>
              </w:rPr>
            </w:pPr>
            <w:r w:rsidRPr="008B5E13">
              <w:rPr>
                <w:b/>
                <w:bCs/>
              </w:rPr>
              <w:t>Canopy Position</w:t>
            </w:r>
          </w:p>
        </w:tc>
      </w:tr>
      <w:tr w:rsidRPr="008B5E13" w:rsidR="008B5E13" w:rsidTr="008B5E13">
        <w:tc>
          <w:tcPr>
            <w:tcW w:w="1176" w:type="dxa"/>
            <w:tcBorders>
              <w:top w:val="single" w:color="000000" w:sz="12" w:space="0"/>
            </w:tcBorders>
            <w:shd w:val="clear" w:color="auto" w:fill="auto"/>
          </w:tcPr>
          <w:p w:rsidRPr="008B5E13" w:rsidR="008B5E13" w:rsidP="0065379F" w:rsidRDefault="008B5E13">
            <w:pPr>
              <w:rPr>
                <w:bCs/>
              </w:rPr>
            </w:pPr>
            <w:r w:rsidRPr="008B5E13">
              <w:rPr>
                <w:bCs/>
              </w:rPr>
              <w:t>SERE2</w:t>
            </w:r>
          </w:p>
        </w:tc>
        <w:tc>
          <w:tcPr>
            <w:tcW w:w="1932" w:type="dxa"/>
            <w:tcBorders>
              <w:top w:val="single" w:color="000000" w:sz="12" w:space="0"/>
            </w:tcBorders>
            <w:shd w:val="clear" w:color="auto" w:fill="auto"/>
          </w:tcPr>
          <w:p w:rsidRPr="008B5E13" w:rsidR="008B5E13" w:rsidP="0065379F" w:rsidRDefault="008B5E13">
            <w:proofErr w:type="spellStart"/>
            <w:r w:rsidRPr="008B5E13">
              <w:t>Serenoa</w:t>
            </w:r>
            <w:proofErr w:type="spellEnd"/>
            <w:r w:rsidRPr="008B5E13">
              <w:t xml:space="preserve"> </w:t>
            </w:r>
            <w:proofErr w:type="spellStart"/>
            <w:r w:rsidRPr="008B5E13">
              <w:t>repens</w:t>
            </w:r>
            <w:proofErr w:type="spellEnd"/>
          </w:p>
        </w:tc>
        <w:tc>
          <w:tcPr>
            <w:tcW w:w="2100" w:type="dxa"/>
            <w:tcBorders>
              <w:top w:val="single" w:color="000000" w:sz="12" w:space="0"/>
            </w:tcBorders>
            <w:shd w:val="clear" w:color="auto" w:fill="auto"/>
          </w:tcPr>
          <w:p w:rsidRPr="008B5E13" w:rsidR="008B5E13" w:rsidP="0065379F" w:rsidRDefault="008B5E13">
            <w:r w:rsidRPr="008B5E13">
              <w:t>Saw palmetto</w:t>
            </w:r>
          </w:p>
        </w:tc>
        <w:tc>
          <w:tcPr>
            <w:tcW w:w="1956" w:type="dxa"/>
            <w:tcBorders>
              <w:top w:val="single" w:color="000000" w:sz="12" w:space="0"/>
            </w:tcBorders>
            <w:shd w:val="clear" w:color="auto" w:fill="auto"/>
          </w:tcPr>
          <w:p w:rsidRPr="008B5E13" w:rsidR="008B5E13" w:rsidP="0065379F" w:rsidRDefault="008B5E13">
            <w:r w:rsidRPr="008B5E13">
              <w:t>Middle</w:t>
            </w:r>
          </w:p>
        </w:tc>
      </w:tr>
      <w:tr w:rsidRPr="008B5E13" w:rsidR="008B5E13" w:rsidTr="008B5E13">
        <w:tc>
          <w:tcPr>
            <w:tcW w:w="1176" w:type="dxa"/>
            <w:shd w:val="clear" w:color="auto" w:fill="auto"/>
          </w:tcPr>
          <w:p w:rsidRPr="008B5E13" w:rsidR="008B5E13" w:rsidP="0065379F" w:rsidRDefault="008B5E13">
            <w:pPr>
              <w:rPr>
                <w:bCs/>
              </w:rPr>
            </w:pPr>
            <w:r w:rsidRPr="008B5E13">
              <w:rPr>
                <w:bCs/>
              </w:rPr>
              <w:t>MOCE2</w:t>
            </w:r>
          </w:p>
        </w:tc>
        <w:tc>
          <w:tcPr>
            <w:tcW w:w="1932" w:type="dxa"/>
            <w:shd w:val="clear" w:color="auto" w:fill="auto"/>
          </w:tcPr>
          <w:p w:rsidRPr="008B5E13" w:rsidR="008B5E13" w:rsidP="0065379F" w:rsidRDefault="008B5E13">
            <w:r w:rsidRPr="008B5E13">
              <w:t>Morella cerifera</w:t>
            </w:r>
          </w:p>
        </w:tc>
        <w:tc>
          <w:tcPr>
            <w:tcW w:w="2100" w:type="dxa"/>
            <w:shd w:val="clear" w:color="auto" w:fill="auto"/>
          </w:tcPr>
          <w:p w:rsidRPr="008B5E13" w:rsidR="008B5E13" w:rsidP="0065379F" w:rsidRDefault="008B5E13">
            <w:r w:rsidRPr="008B5E13">
              <w:t>Wax myrtle</w:t>
            </w:r>
          </w:p>
        </w:tc>
        <w:tc>
          <w:tcPr>
            <w:tcW w:w="1956" w:type="dxa"/>
            <w:shd w:val="clear" w:color="auto" w:fill="auto"/>
          </w:tcPr>
          <w:p w:rsidRPr="008B5E13" w:rsidR="008B5E13" w:rsidP="0065379F" w:rsidRDefault="008B5E13">
            <w:r w:rsidRPr="008B5E13">
              <w:t>Middle</w:t>
            </w:r>
          </w:p>
        </w:tc>
      </w:tr>
      <w:tr w:rsidRPr="008B5E13" w:rsidR="008B5E13" w:rsidTr="008B5E13">
        <w:tc>
          <w:tcPr>
            <w:tcW w:w="1176" w:type="dxa"/>
            <w:shd w:val="clear" w:color="auto" w:fill="auto"/>
          </w:tcPr>
          <w:p w:rsidRPr="008B5E13" w:rsidR="008B5E13" w:rsidP="0065379F" w:rsidRDefault="008B5E13">
            <w:pPr>
              <w:rPr>
                <w:bCs/>
              </w:rPr>
            </w:pPr>
            <w:r w:rsidRPr="008B5E13">
              <w:rPr>
                <w:bCs/>
              </w:rPr>
              <w:t>LYLU3</w:t>
            </w:r>
          </w:p>
        </w:tc>
        <w:tc>
          <w:tcPr>
            <w:tcW w:w="1932" w:type="dxa"/>
            <w:shd w:val="clear" w:color="auto" w:fill="auto"/>
          </w:tcPr>
          <w:p w:rsidRPr="008B5E13" w:rsidR="008B5E13" w:rsidP="0065379F" w:rsidRDefault="008B5E13">
            <w:r w:rsidRPr="008B5E13">
              <w:t xml:space="preserve">Lyonia </w:t>
            </w:r>
            <w:proofErr w:type="spellStart"/>
            <w:r w:rsidRPr="008B5E13">
              <w:t>lucida</w:t>
            </w:r>
            <w:proofErr w:type="spellEnd"/>
          </w:p>
        </w:tc>
        <w:tc>
          <w:tcPr>
            <w:tcW w:w="2100" w:type="dxa"/>
            <w:shd w:val="clear" w:color="auto" w:fill="auto"/>
          </w:tcPr>
          <w:p w:rsidRPr="008B5E13" w:rsidR="008B5E13" w:rsidP="0065379F" w:rsidRDefault="008B5E13">
            <w:r w:rsidRPr="008B5E13">
              <w:t>Fetterbush lyonia</w:t>
            </w:r>
          </w:p>
        </w:tc>
        <w:tc>
          <w:tcPr>
            <w:tcW w:w="1956" w:type="dxa"/>
            <w:shd w:val="clear" w:color="auto" w:fill="auto"/>
          </w:tcPr>
          <w:p w:rsidRPr="008B5E13" w:rsidR="008B5E13" w:rsidP="0065379F" w:rsidRDefault="008B5E13">
            <w:r w:rsidRPr="008B5E13">
              <w:t>Middle</w:t>
            </w:r>
          </w:p>
        </w:tc>
      </w:tr>
      <w:tr w:rsidRPr="008B5E13" w:rsidR="008B5E13" w:rsidTr="008B5E13">
        <w:tc>
          <w:tcPr>
            <w:tcW w:w="1176" w:type="dxa"/>
            <w:shd w:val="clear" w:color="auto" w:fill="auto"/>
          </w:tcPr>
          <w:p w:rsidRPr="008B5E13" w:rsidR="008B5E13" w:rsidP="0065379F" w:rsidRDefault="008B5E13">
            <w:pPr>
              <w:rPr>
                <w:bCs/>
              </w:rPr>
            </w:pPr>
            <w:r w:rsidRPr="008B5E13">
              <w:rPr>
                <w:bCs/>
              </w:rPr>
              <w:t>SAPA</w:t>
            </w:r>
          </w:p>
        </w:tc>
        <w:tc>
          <w:tcPr>
            <w:tcW w:w="1932" w:type="dxa"/>
            <w:shd w:val="clear" w:color="auto" w:fill="auto"/>
          </w:tcPr>
          <w:p w:rsidRPr="008B5E13" w:rsidR="008B5E13" w:rsidP="0065379F" w:rsidRDefault="008B5E13">
            <w:r w:rsidRPr="008B5E13">
              <w:t>Sabal palmetto</w:t>
            </w:r>
          </w:p>
        </w:tc>
        <w:tc>
          <w:tcPr>
            <w:tcW w:w="2100" w:type="dxa"/>
            <w:shd w:val="clear" w:color="auto" w:fill="auto"/>
          </w:tcPr>
          <w:p w:rsidRPr="008B5E13" w:rsidR="008B5E13" w:rsidP="0065379F" w:rsidRDefault="008B5E13">
            <w:r w:rsidRPr="008B5E13">
              <w:t>Cabbage palmetto</w:t>
            </w:r>
          </w:p>
        </w:tc>
        <w:tc>
          <w:tcPr>
            <w:tcW w:w="1956" w:type="dxa"/>
            <w:shd w:val="clear" w:color="auto" w:fill="auto"/>
          </w:tcPr>
          <w:p w:rsidRPr="008B5E13" w:rsidR="008B5E13" w:rsidP="0065379F" w:rsidRDefault="008B5E13">
            <w:r w:rsidRPr="008B5E13">
              <w:t>Mid-Upper</w:t>
            </w:r>
          </w:p>
        </w:tc>
      </w:tr>
    </w:tbl>
    <w:p w:rsidR="008B5E13" w:rsidP="008B5E13" w:rsidRDefault="008B5E13"/>
    <w:p w:rsidR="008B5E13" w:rsidP="008B5E13" w:rsidRDefault="008B5E13">
      <w:pPr>
        <w:pStyle w:val="SClassInfoPara"/>
      </w:pPr>
      <w:r>
        <w:t>Description</w:t>
      </w:r>
    </w:p>
    <w:p w:rsidR="008B5E13" w:rsidP="008B5E13" w:rsidRDefault="008B5E13">
      <w:r>
        <w:t xml:space="preserve">Class is characterized by scattered live oak, pine and/or cabbage palms over an increasingly shrub dominated understory. </w:t>
      </w:r>
      <w:r w:rsidR="006C4517">
        <w:t>The dominant lifeform in this class is the developing shrub layer. In the early stages, grasses may remain a prominent component. However, as the time since fire increases, shrubs increase in height and percent cover until they are the dominant lifeform.</w:t>
      </w:r>
      <w:r>
        <w:t xml:space="preserve"> The closed condition reflects the density of the shrub understory rather than the canopy closure.</w:t>
      </w:r>
    </w:p>
    <w:p w:rsidR="008B5E13" w:rsidP="008B5E13" w:rsidRDefault="008B5E13"/>
    <w:p w:rsidR="008B5E13" w:rsidP="008B5E13" w:rsidRDefault="00514649">
      <w:r>
        <w:t>W</w:t>
      </w:r>
      <w:r w:rsidR="008B5E13">
        <w:t>ithout fire the prairie transitions into a forested or woodland system such as oak hammock or pine flatwoods. Replacement fires would occur during drou</w:t>
      </w:r>
      <w:r>
        <w:t xml:space="preserve">ght conditions. </w:t>
      </w:r>
      <w:r w:rsidR="008B5E13">
        <w:t>Mixed or surface fires occurring during wetter conditions would have a limited impact to the developing tree canopy or tall s</w:t>
      </w:r>
      <w:r>
        <w:t>hrubs</w:t>
      </w:r>
      <w:r w:rsidR="008B5E13">
        <w:t>. Flooding events can kill the de</w:t>
      </w:r>
      <w:r w:rsidR="005D48D1">
        <w:t>veloping tree and shrub canopy.</w:t>
      </w:r>
    </w:p>
    <w:p w:rsidR="008B5E13" w:rsidP="008B5E13" w:rsidRDefault="008B5E13"/>
    <w:p>
      <w:r>
        <w:rPr>
          <w:i/>
          <w:u w:val="single"/>
        </w:rPr>
        <w:t>Maximum Tree Size Class</w:t>
      </w:r>
      <w:br/>
      <w:r>
        <w:t>Pole 5-9"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w:t>
            </w:r>
          </w:p>
        </w:tc>
      </w:tr>
      <w:tr>
        <w:tc>
          <w:p>
            <w:pPr>
              <w:jc w:val="center"/>
            </w:pPr>
            <w:r>
              <w:rPr>
                <w:sz w:val="20"/>
              </w:rPr>
              <w:t>Mid1:CLS</w:t>
            </w:r>
          </w:p>
        </w:tc>
        <w:tc>
          <w:p>
            <w:pPr>
              <w:jc w:val="center"/>
            </w:pPr>
            <w:r>
              <w:rPr>
                <w:sz w:val="20"/>
              </w:rPr>
              <w:t>3</w:t>
            </w:r>
          </w:p>
        </w:tc>
        <w:tc>
          <w:p>
            <w:pPr>
              <w:jc w:val="center"/>
            </w:pPr>
            <w:r>
              <w:rPr>
                <w:sz w:val="20"/>
              </w:rPr>
              <w:t>Late1:CLS</w:t>
            </w:r>
          </w:p>
        </w:tc>
        <w:tc>
          <w:p>
            <w:pPr>
              <w:jc w:val="center"/>
            </w:pPr>
            <w:r>
              <w:rPr>
                <w:sz w:val="20"/>
              </w:rPr>
              <w:t>10</w:t>
            </w:r>
          </w:p>
        </w:tc>
      </w:tr>
      <w:tr>
        <w:tc>
          <w:p>
            <w:pPr>
              <w:jc w:val="center"/>
            </w:pPr>
            <w:r>
              <w:rPr>
                <w:sz w:val="20"/>
              </w:rPr>
              <w:t>Late1:CLS</w:t>
            </w:r>
          </w:p>
        </w:tc>
        <w:tc>
          <w:p>
            <w:pPr>
              <w:jc w:val="center"/>
            </w:pPr>
            <w:r>
              <w:rPr>
                <w:sz w:val="20"/>
              </w:rPr>
              <w:t>11</w:t>
            </w:r>
          </w:p>
        </w:tc>
        <w:tc>
          <w:p>
            <w:pPr>
              <w:jc w:val="center"/>
            </w:pPr>
            <w:r>
              <w:rPr>
                <w:sz w:val="20"/>
              </w:rPr>
              <w:t>Late1:CLS</w:t>
            </w:r>
          </w:p>
        </w:tc>
        <w:tc>
          <w:p>
            <w:pPr>
              <w:jc w:val="center"/>
            </w:pPr>
            <w:r>
              <w:rPr>
                <w:sz w:val="20"/>
              </w:rPr>
              <w:t>50</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0.033</w:t>
            </w:r>
          </w:p>
        </w:tc>
        <w:tc>
          <w:p>
            <w:pPr>
              <w:jc w:val="center"/>
            </w:pPr>
            <w:r>
              <w:rPr>
                <w:sz w:val="20"/>
              </w:rPr>
              <w:t>30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0.5</w:t>
            </w:r>
          </w:p>
        </w:tc>
        <w:tc>
          <w:p>
            <w:pPr>
              <w:jc w:val="center"/>
            </w:pPr>
            <w:r>
              <w:rPr>
                <w:sz w:val="20"/>
              </w:rPr>
              <w:t>2</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0.033</w:t>
            </w:r>
          </w:p>
        </w:tc>
        <w:tc>
          <w:p>
            <w:pPr>
              <w:jc w:val="center"/>
            </w:pPr>
            <w:r>
              <w:rPr>
                <w:sz w:val="20"/>
              </w:rPr>
              <w:t>30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0.4</w:t>
            </w:r>
          </w:p>
        </w:tc>
        <w:tc>
          <w:p>
            <w:pPr>
              <w:jc w:val="center"/>
            </w:pPr>
            <w:r>
              <w:rPr>
                <w:sz w:val="20"/>
              </w:rPr>
              <w:t>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0.033</w:t>
            </w:r>
          </w:p>
        </w:tc>
        <w:tc>
          <w:p>
            <w:pPr>
              <w:jc w:val="center"/>
            </w:pPr>
            <w:r>
              <w:rPr>
                <w:sz w:val="20"/>
              </w:rPr>
              <w:t>30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0.033</w:t>
            </w:r>
          </w:p>
        </w:tc>
        <w:tc>
          <w:p>
            <w:pPr>
              <w:jc w:val="center"/>
            </w:pPr>
            <w:r>
              <w:rPr>
                <w:sz w:val="20"/>
              </w:rPr>
              <w:t>30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8B5E13" w:rsidP="008B5E13" w:rsidRDefault="008B5E13">
      <w:r>
        <w:t xml:space="preserve">Abrahamson, W.G. and D.C. Hartnett. 1990. Pine flatwoods and dry prairies. Pages 103-149 in: R.L. Myers and J.J. </w:t>
      </w:r>
      <w:proofErr w:type="spellStart"/>
      <w:r>
        <w:t>Ewel</w:t>
      </w:r>
      <w:proofErr w:type="spellEnd"/>
      <w:r>
        <w:t>, eds. Ecosystems of Florida. Orlando, FL: University of Central Florida Press.</w:t>
      </w:r>
    </w:p>
    <w:p w:rsidR="008B5E13" w:rsidP="008B5E13" w:rsidRDefault="008B5E13"/>
    <w:p w:rsidR="008B5E13" w:rsidP="008B5E13" w:rsidRDefault="008B5E13">
      <w:proofErr w:type="spellStart"/>
      <w:r>
        <w:t>Beckage</w:t>
      </w:r>
      <w:proofErr w:type="spellEnd"/>
      <w:r>
        <w:t>, B. and Platt, W.J. 2003. Predicting severe wildfire years in the Florida Everglades. Front. Ecol. Environ. 1(3): 235-239.</w:t>
      </w:r>
    </w:p>
    <w:p w:rsidR="008B5E13" w:rsidP="008B5E13" w:rsidRDefault="008B5E13"/>
    <w:p w:rsidR="008B5E13" w:rsidP="008B5E13" w:rsidRDefault="008B5E13">
      <w:proofErr w:type="spellStart"/>
      <w:r>
        <w:t>Beckage</w:t>
      </w:r>
      <w:proofErr w:type="spellEnd"/>
      <w:r>
        <w:t>, B., Platt, W.J., Slocum, M.G. and Panko, B. 2003. Influence of the El Nino Southern Oscillation on fire regimes in the Florida Everglades. Ecology 84(12): 3124-3130.</w:t>
      </w:r>
    </w:p>
    <w:p w:rsidR="008B5E13" w:rsidP="008B5E13" w:rsidRDefault="008B5E13"/>
    <w:p w:rsidR="008B5E13" w:rsidP="008B5E13" w:rsidRDefault="008B5E13">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8B5E13" w:rsidP="008B5E13" w:rsidRDefault="008B5E13"/>
    <w:p w:rsidR="008B5E13" w:rsidP="008B5E13" w:rsidRDefault="008B5E13">
      <w:r>
        <w:t>Davis, J.J. 1943. The natural features of southern Florida. Florida Geologic Survey Bulletin 25, 311 pp.</w:t>
      </w:r>
    </w:p>
    <w:p w:rsidR="008B5E13" w:rsidP="008B5E13" w:rsidRDefault="008B5E13"/>
    <w:p w:rsidR="008B5E13" w:rsidP="008B5E13" w:rsidRDefault="008B5E13">
      <w:r>
        <w:t>Florida Natural Areas Inventory [FNAI]. 1990. A Guide to the Natural Communities of Florida. 111 pp.</w:t>
      </w:r>
    </w:p>
    <w:p w:rsidR="008B5E13" w:rsidP="008B5E13" w:rsidRDefault="008B5E13"/>
    <w:p w:rsidR="008B5E13" w:rsidP="008B5E13" w:rsidRDefault="008B5E13">
      <w:r>
        <w:t>Gunderson, L.H. and Snyder, J.R. 1994. Fire Patterns in the southern Everglades. Pages 291-305 in: Davis, S.M. and Ogden, J.C., eds. Everglades: the ecosystem and its restoration. Delray Beach, FL: St. Lucie Press.</w:t>
      </w:r>
    </w:p>
    <w:p w:rsidR="008B5E13" w:rsidP="008B5E13" w:rsidRDefault="008B5E13"/>
    <w:p w:rsidR="008B5E13" w:rsidP="008B5E13" w:rsidRDefault="008B5E13">
      <w:proofErr w:type="spellStart"/>
      <w:r>
        <w:lastRenderedPageBreak/>
        <w:t>Harashberger</w:t>
      </w:r>
      <w:proofErr w:type="spellEnd"/>
      <w:r>
        <w:t>, J.W. 1914. The vegetation of south Florida south of 27 degrees 30 minutes north, exclusive of the Florida Keys. Transactions of the Wagner Free Institute of Science of Philadelphia 7(3): 51-189.</w:t>
      </w:r>
    </w:p>
    <w:p w:rsidR="008B5E13" w:rsidP="008B5E13" w:rsidRDefault="008B5E13"/>
    <w:p w:rsidR="008B5E13" w:rsidP="008B5E13" w:rsidRDefault="008B5E13">
      <w:r>
        <w:t>Harper, R.M. 1927. Natural resources of southern Florida. Florida Geological Survey. 18th Annual Report. Pp. 27-206.</w:t>
      </w:r>
    </w:p>
    <w:p w:rsidR="008B5E13" w:rsidP="008B5E13" w:rsidRDefault="008B5E13"/>
    <w:p w:rsidR="008B5E13" w:rsidP="008B5E13" w:rsidRDefault="008B5E13">
      <w:r>
        <w:t>Huck, R.B. 1987. Plant communities along an edaphic continuum in a central Florida watershed. Florida Scientist 50(2): 111-128.</w:t>
      </w:r>
    </w:p>
    <w:p w:rsidR="008B5E13" w:rsidP="008B5E13" w:rsidRDefault="008B5E13"/>
    <w:p w:rsidR="008B5E13" w:rsidP="008B5E13" w:rsidRDefault="008B5E13">
      <w:r>
        <w:t xml:space="preserve">Huffman, J.M. and Blanchard, S.W. 1991. Changes in woody vegetation in Florida dry prairie and wetlands during a period of fire exclusion, and after dry growing season fire. Pages 75-83 in: </w:t>
      </w:r>
      <w:proofErr w:type="spellStart"/>
      <w:r>
        <w:t>Nodvin</w:t>
      </w:r>
      <w:proofErr w:type="spellEnd"/>
      <w:r>
        <w:t>, S.C. and Waldrop, T.A., eds. Fire and the environment, ecological and cultural perspectives. Proceedings of an international symposium; 1990 March 20-24; Knoxville, TN. Gen. Tech. Rep. SE-69. Ashville, NC: USDA Forest Service, Southeastern Forest Experiment Station.</w:t>
      </w:r>
    </w:p>
    <w:p w:rsidR="008B5E13" w:rsidP="008B5E13" w:rsidRDefault="008B5E13"/>
    <w:p w:rsidR="008B5E13" w:rsidP="008B5E13" w:rsidRDefault="008B5E13">
      <w:r>
        <w:t>National Weather Service. U.S. Lightning Map: 5-year flash density map, 1996-2000. Available: http://www.lightningsafety.noaa.gov/lightning_map.htm. Accessed 6/22/05.</w:t>
      </w:r>
    </w:p>
    <w:p w:rsidR="008B5E13" w:rsidP="008B5E13" w:rsidRDefault="008B5E13"/>
    <w:p w:rsidR="008B5E13" w:rsidP="008B5E13" w:rsidRDefault="008B5E13">
      <w:r>
        <w:t>NatureServe. 2006. International Ecological Classification Standard: Terrestrial Ecological Classifications. NatureServe Central Databases. Arlington, VA, U.S.A. Data current as of 18 July 2006.</w:t>
      </w:r>
    </w:p>
    <w:p w:rsidR="008B5E13" w:rsidP="008B5E13" w:rsidRDefault="008B5E13"/>
    <w:p w:rsidR="008B5E13" w:rsidP="008B5E13" w:rsidRDefault="008B5E13">
      <w:r>
        <w:t>NatureServe. 2007. International Ecological Classification Standard: Terrestrial Ecological Classifications. NatureServe Central Databases. Arlington, VA. Data current as of 10 February 2007.</w:t>
      </w:r>
    </w:p>
    <w:p w:rsidR="008B5E13" w:rsidP="008B5E13" w:rsidRDefault="008B5E13"/>
    <w:p w:rsidR="008B5E13" w:rsidP="008B5E13" w:rsidRDefault="008B5E13">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8B5E13" w:rsidP="008B5E13" w:rsidRDefault="008B5E13"/>
    <w:p w:rsidR="008B5E13" w:rsidP="008B5E13" w:rsidRDefault="008B5E13">
      <w:r>
        <w:t>USDA Forest Service, Rocky Mountain Research Station, Fire Sciences Laboratory (2002, December). Fire Effects Information System, [Online]. Available: http://www.fs.fed.us/database/feis/ [Accessed: 5/17/04].</w:t>
      </w:r>
    </w:p>
    <w:p w:rsidR="008B5E13" w:rsidP="008B5E13" w:rsidRDefault="008B5E13"/>
    <w:p w:rsidR="008B5E13" w:rsidP="008B5E13" w:rsidRDefault="008B5E13">
      <w:r>
        <w:t>US Fish and Wildlife Service [USFWS]. 1999. Multi-species recovery plan for south Florida: Dry Prairie. Available: http://www.fws.gov/southeast/vbpdfs/commun/dp.pdf. Accessed 6/22/05.</w:t>
      </w:r>
    </w:p>
    <w:p w:rsidRPr="00A43E41" w:rsidR="004D5F12" w:rsidP="008B5E13"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3341" w:rsidRDefault="00BC3341">
      <w:r>
        <w:separator/>
      </w:r>
    </w:p>
  </w:endnote>
  <w:endnote w:type="continuationSeparator" w:id="0">
    <w:p w:rsidR="00BC3341" w:rsidRDefault="00BC3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5E13" w:rsidRDefault="008B5E13" w:rsidP="008B5E1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3341" w:rsidRDefault="00BC3341">
      <w:r>
        <w:separator/>
      </w:r>
    </w:p>
  </w:footnote>
  <w:footnote w:type="continuationSeparator" w:id="0">
    <w:p w:rsidR="00BC3341" w:rsidRDefault="00BC33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8B5E1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E13"/>
    <w:rsid w:val="000012CD"/>
    <w:rsid w:val="000037B3"/>
    <w:rsid w:val="00004505"/>
    <w:rsid w:val="00005947"/>
    <w:rsid w:val="00006AF9"/>
    <w:rsid w:val="0000733E"/>
    <w:rsid w:val="00007DAF"/>
    <w:rsid w:val="000103AE"/>
    <w:rsid w:val="000138F4"/>
    <w:rsid w:val="00013BD4"/>
    <w:rsid w:val="0001622F"/>
    <w:rsid w:val="00017E5D"/>
    <w:rsid w:val="0002152F"/>
    <w:rsid w:val="0002212E"/>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4775E"/>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351"/>
    <w:rsid w:val="000D0A31"/>
    <w:rsid w:val="000D0CD0"/>
    <w:rsid w:val="000D2569"/>
    <w:rsid w:val="000D586D"/>
    <w:rsid w:val="000D5F89"/>
    <w:rsid w:val="000E317D"/>
    <w:rsid w:val="000E473F"/>
    <w:rsid w:val="000E4F0E"/>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17B"/>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5016"/>
    <w:rsid w:val="001368CB"/>
    <w:rsid w:val="00140332"/>
    <w:rsid w:val="001406F6"/>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C6A"/>
    <w:rsid w:val="00320D5A"/>
    <w:rsid w:val="00323A93"/>
    <w:rsid w:val="003301EC"/>
    <w:rsid w:val="00331380"/>
    <w:rsid w:val="0033425A"/>
    <w:rsid w:val="003342BF"/>
    <w:rsid w:val="00334753"/>
    <w:rsid w:val="00336475"/>
    <w:rsid w:val="003379B5"/>
    <w:rsid w:val="00337A0F"/>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0F6"/>
    <w:rsid w:val="0036554D"/>
    <w:rsid w:val="003670EA"/>
    <w:rsid w:val="00367591"/>
    <w:rsid w:val="003706C4"/>
    <w:rsid w:val="0037120A"/>
    <w:rsid w:val="00373BCB"/>
    <w:rsid w:val="003740C2"/>
    <w:rsid w:val="00381A8F"/>
    <w:rsid w:val="00381B77"/>
    <w:rsid w:val="003866DA"/>
    <w:rsid w:val="00393EB8"/>
    <w:rsid w:val="00394BEC"/>
    <w:rsid w:val="00395288"/>
    <w:rsid w:val="003952B5"/>
    <w:rsid w:val="003A0DFF"/>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4649"/>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8D1"/>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04A"/>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4517"/>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0E7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08E"/>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2FF"/>
    <w:rsid w:val="0088338F"/>
    <w:rsid w:val="00883511"/>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14C1"/>
    <w:rsid w:val="008B2F87"/>
    <w:rsid w:val="008B40BC"/>
    <w:rsid w:val="008B440C"/>
    <w:rsid w:val="008B495E"/>
    <w:rsid w:val="008B5E13"/>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4585"/>
    <w:rsid w:val="00907ED2"/>
    <w:rsid w:val="0091183C"/>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4C3"/>
    <w:rsid w:val="00993FCD"/>
    <w:rsid w:val="009945A3"/>
    <w:rsid w:val="00994E09"/>
    <w:rsid w:val="0099518C"/>
    <w:rsid w:val="00995FC8"/>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38B"/>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6775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E18EA"/>
    <w:rsid w:val="00AE1BD9"/>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34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1788"/>
    <w:rsid w:val="00BF3879"/>
    <w:rsid w:val="00BF387D"/>
    <w:rsid w:val="00BF3DC3"/>
    <w:rsid w:val="00BF4A9A"/>
    <w:rsid w:val="00BF4BA1"/>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001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2E75"/>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1516"/>
    <w:rsid w:val="00E01EC8"/>
    <w:rsid w:val="00E024C6"/>
    <w:rsid w:val="00E02589"/>
    <w:rsid w:val="00E02CF7"/>
    <w:rsid w:val="00E0390A"/>
    <w:rsid w:val="00E06044"/>
    <w:rsid w:val="00E07EC2"/>
    <w:rsid w:val="00E10833"/>
    <w:rsid w:val="00E10A54"/>
    <w:rsid w:val="00E124E8"/>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063F"/>
    <w:rsid w:val="00E61F9B"/>
    <w:rsid w:val="00E634A7"/>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1FB6"/>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BEDA38C-46DD-4280-9C84-FF35D509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1017B"/>
    <w:pPr>
      <w:ind w:left="720"/>
    </w:pPr>
    <w:rPr>
      <w:rFonts w:ascii="Calibri" w:eastAsia="Calibri" w:hAnsi="Calibri"/>
      <w:sz w:val="22"/>
      <w:szCs w:val="22"/>
    </w:rPr>
  </w:style>
  <w:style w:type="character" w:styleId="Hyperlink">
    <w:name w:val="Hyperlink"/>
    <w:rsid w:val="0011017B"/>
    <w:rPr>
      <w:color w:val="0000FF"/>
      <w:u w:val="single"/>
    </w:rPr>
  </w:style>
  <w:style w:type="paragraph" w:styleId="BalloonText">
    <w:name w:val="Balloon Text"/>
    <w:basedOn w:val="Normal"/>
    <w:link w:val="BalloonTextChar"/>
    <w:uiPriority w:val="99"/>
    <w:semiHidden/>
    <w:unhideWhenUsed/>
    <w:rsid w:val="0002212E"/>
    <w:rPr>
      <w:rFonts w:ascii="Tahoma" w:hAnsi="Tahoma" w:cs="Tahoma"/>
      <w:sz w:val="16"/>
      <w:szCs w:val="16"/>
    </w:rPr>
  </w:style>
  <w:style w:type="character" w:customStyle="1" w:styleId="BalloonTextChar">
    <w:name w:val="Balloon Text Char"/>
    <w:basedOn w:val="DefaultParagraphFont"/>
    <w:link w:val="BalloonText"/>
    <w:uiPriority w:val="99"/>
    <w:semiHidden/>
    <w:rsid w:val="0002212E"/>
    <w:rPr>
      <w:rFonts w:ascii="Tahoma" w:hAnsi="Tahoma" w:cs="Tahoma"/>
      <w:sz w:val="16"/>
      <w:szCs w:val="16"/>
    </w:rPr>
  </w:style>
  <w:style w:type="paragraph" w:customStyle="1" w:styleId="paragraph">
    <w:name w:val="paragraph"/>
    <w:basedOn w:val="Normal"/>
    <w:rsid w:val="005D48D1"/>
  </w:style>
  <w:style w:type="character" w:customStyle="1" w:styleId="normaltextrun1">
    <w:name w:val="normaltextrun1"/>
    <w:basedOn w:val="DefaultParagraphFont"/>
    <w:rsid w:val="005D48D1"/>
  </w:style>
  <w:style w:type="character" w:customStyle="1" w:styleId="eop">
    <w:name w:val="eop"/>
    <w:basedOn w:val="DefaultParagraphFont"/>
    <w:rsid w:val="005D48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871367">
      <w:bodyDiv w:val="1"/>
      <w:marLeft w:val="0"/>
      <w:marRight w:val="0"/>
      <w:marTop w:val="0"/>
      <w:marBottom w:val="0"/>
      <w:divBdr>
        <w:top w:val="none" w:sz="0" w:space="0" w:color="auto"/>
        <w:left w:val="none" w:sz="0" w:space="0" w:color="auto"/>
        <w:bottom w:val="none" w:sz="0" w:space="0" w:color="auto"/>
        <w:right w:val="none" w:sz="0" w:space="0" w:color="auto"/>
      </w:divBdr>
    </w:div>
    <w:div w:id="183934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12</TotalTime>
  <Pages>6</Pages>
  <Words>2040</Words>
  <Characters>11631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2014-08-21T15:12:00Z</cp:lastPrinted>
  <dcterms:created xsi:type="dcterms:W3CDTF">2018-02-27T15:25:00Z</dcterms:created>
  <dcterms:modified xsi:type="dcterms:W3CDTF">2018-06-16T13:41:00Z</dcterms:modified>
</cp:coreProperties>
</file>