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5E6" w:rsidP="009255E6" w:rsidRDefault="009255E6" w14:paraId="6991BE12" w14:textId="77777777">
      <w:pPr>
        <w:pStyle w:val="BpSTitle"/>
      </w:pPr>
      <w:r>
        <w:t>14340</w:t>
      </w:r>
    </w:p>
    <w:p w:rsidR="009255E6" w:rsidP="009255E6" w:rsidRDefault="009255E6" w14:paraId="17359F7E" w14:textId="77777777">
      <w:pPr>
        <w:pStyle w:val="BpSTitle"/>
      </w:pPr>
      <w:r>
        <w:t>Texas-Louisiana Coastal Prairie</w:t>
      </w:r>
    </w:p>
    <w:p w:rsidR="009255E6" w:rsidP="009255E6" w:rsidRDefault="009255E6" w14:paraId="7F346E46" w14:textId="77777777">
      <w:r>
        <w:t xmlns:w="http://schemas.openxmlformats.org/wordprocessingml/2006/main">BpS Model/Description Version: Aug. 2020</w:t>
      </w:r>
      <w:r>
        <w:tab/>
      </w:r>
      <w:r>
        <w:tab/>
      </w:r>
      <w:r>
        <w:tab/>
      </w:r>
      <w:r>
        <w:tab/>
      </w:r>
      <w:r>
        <w:tab/>
      </w:r>
      <w:r>
        <w:tab/>
      </w:r>
      <w:r>
        <w:tab/>
      </w:r>
    </w:p>
    <w:p w:rsidR="009255E6" w:rsidP="009255E6" w:rsidRDefault="009255E6" w14:paraId="17B2B2FB"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04"/>
        <w:gridCol w:w="2676"/>
        <w:gridCol w:w="1884"/>
        <w:gridCol w:w="2784"/>
      </w:tblGrid>
      <w:tr w:rsidRPr="009255E6" w:rsidR="009255E6" w:rsidTr="009255E6" w14:paraId="0477C221" w14:textId="77777777">
        <w:tc>
          <w:tcPr>
            <w:tcW w:w="1704" w:type="dxa"/>
            <w:tcBorders>
              <w:top w:val="single" w:color="auto" w:sz="2" w:space="0"/>
              <w:left w:val="single" w:color="auto" w:sz="12" w:space="0"/>
              <w:bottom w:val="single" w:color="000000" w:sz="12" w:space="0"/>
            </w:tcBorders>
            <w:shd w:val="clear" w:color="auto" w:fill="auto"/>
          </w:tcPr>
          <w:p w:rsidRPr="009255E6" w:rsidR="009255E6" w:rsidP="00C941BF" w:rsidRDefault="009255E6" w14:paraId="3D891077" w14:textId="77777777">
            <w:pPr>
              <w:rPr>
                <w:b/>
                <w:bCs/>
              </w:rPr>
            </w:pPr>
            <w:r w:rsidRPr="009255E6">
              <w:rPr>
                <w:b/>
                <w:bCs/>
              </w:rPr>
              <w:t>Modelers</w:t>
            </w:r>
          </w:p>
        </w:tc>
        <w:tc>
          <w:tcPr>
            <w:tcW w:w="2676" w:type="dxa"/>
            <w:tcBorders>
              <w:top w:val="single" w:color="auto" w:sz="2" w:space="0"/>
              <w:bottom w:val="single" w:color="000000" w:sz="12" w:space="0"/>
              <w:right w:val="single" w:color="000000" w:sz="12" w:space="0"/>
            </w:tcBorders>
            <w:shd w:val="clear" w:color="auto" w:fill="auto"/>
          </w:tcPr>
          <w:p w:rsidRPr="009255E6" w:rsidR="009255E6" w:rsidP="00C941BF" w:rsidRDefault="009255E6" w14:paraId="4E49716F" w14:textId="77777777">
            <w:pPr>
              <w:rPr>
                <w:b/>
                <w:bCs/>
              </w:rPr>
            </w:pPr>
          </w:p>
        </w:tc>
        <w:tc>
          <w:tcPr>
            <w:tcW w:w="1884" w:type="dxa"/>
            <w:tcBorders>
              <w:top w:val="single" w:color="auto" w:sz="2" w:space="0"/>
              <w:left w:val="single" w:color="000000" w:sz="12" w:space="0"/>
              <w:bottom w:val="single" w:color="000000" w:sz="12" w:space="0"/>
            </w:tcBorders>
            <w:shd w:val="clear" w:color="auto" w:fill="auto"/>
          </w:tcPr>
          <w:p w:rsidRPr="009255E6" w:rsidR="009255E6" w:rsidP="00C941BF" w:rsidRDefault="009255E6" w14:paraId="72917EBF" w14:textId="77777777">
            <w:pPr>
              <w:rPr>
                <w:b/>
                <w:bCs/>
              </w:rPr>
            </w:pPr>
            <w:r w:rsidRPr="009255E6">
              <w:rPr>
                <w:b/>
                <w:bCs/>
              </w:rPr>
              <w:t>Reviewers</w:t>
            </w:r>
          </w:p>
        </w:tc>
        <w:tc>
          <w:tcPr>
            <w:tcW w:w="2784" w:type="dxa"/>
            <w:tcBorders>
              <w:top w:val="single" w:color="auto" w:sz="2" w:space="0"/>
              <w:bottom w:val="single" w:color="000000" w:sz="12" w:space="0"/>
            </w:tcBorders>
            <w:shd w:val="clear" w:color="auto" w:fill="auto"/>
          </w:tcPr>
          <w:p w:rsidRPr="009255E6" w:rsidR="009255E6" w:rsidP="00C941BF" w:rsidRDefault="009255E6" w14:paraId="52B853E8" w14:textId="77777777">
            <w:pPr>
              <w:rPr>
                <w:b/>
                <w:bCs/>
              </w:rPr>
            </w:pPr>
          </w:p>
        </w:tc>
      </w:tr>
      <w:tr w:rsidRPr="009255E6" w:rsidR="009255E6" w:rsidTr="009255E6" w14:paraId="00CF8EAA" w14:textId="77777777">
        <w:tc>
          <w:tcPr>
            <w:tcW w:w="1704" w:type="dxa"/>
            <w:tcBorders>
              <w:top w:val="single" w:color="000000" w:sz="12" w:space="0"/>
              <w:left w:val="single" w:color="auto" w:sz="12" w:space="0"/>
            </w:tcBorders>
            <w:shd w:val="clear" w:color="auto" w:fill="auto"/>
          </w:tcPr>
          <w:p w:rsidRPr="009255E6" w:rsidR="009255E6" w:rsidP="00C941BF" w:rsidRDefault="009255E6" w14:paraId="015F0D1C" w14:textId="77777777">
            <w:pPr>
              <w:rPr>
                <w:bCs/>
              </w:rPr>
            </w:pPr>
            <w:r w:rsidRPr="009255E6">
              <w:rPr>
                <w:bCs/>
              </w:rPr>
              <w:t>Wade Harrell</w:t>
            </w:r>
          </w:p>
        </w:tc>
        <w:tc>
          <w:tcPr>
            <w:tcW w:w="2676" w:type="dxa"/>
            <w:tcBorders>
              <w:top w:val="single" w:color="000000" w:sz="12" w:space="0"/>
              <w:right w:val="single" w:color="000000" w:sz="12" w:space="0"/>
            </w:tcBorders>
            <w:shd w:val="clear" w:color="auto" w:fill="auto"/>
          </w:tcPr>
          <w:p w:rsidRPr="009255E6" w:rsidR="009255E6" w:rsidP="00C941BF" w:rsidRDefault="009255E6" w14:paraId="3686A997" w14:textId="77777777">
            <w:r w:rsidRPr="009255E6">
              <w:t>wharrell@tnc.org</w:t>
            </w:r>
          </w:p>
        </w:tc>
        <w:tc>
          <w:tcPr>
            <w:tcW w:w="1884" w:type="dxa"/>
            <w:tcBorders>
              <w:top w:val="single" w:color="000000" w:sz="12" w:space="0"/>
              <w:left w:val="single" w:color="000000" w:sz="12" w:space="0"/>
            </w:tcBorders>
            <w:shd w:val="clear" w:color="auto" w:fill="auto"/>
          </w:tcPr>
          <w:p w:rsidRPr="009255E6" w:rsidR="009255E6" w:rsidP="00C941BF" w:rsidRDefault="009255E6" w14:paraId="6724C518" w14:textId="77777777">
            <w:r w:rsidRPr="009255E6">
              <w:t>David Diamond</w:t>
            </w:r>
          </w:p>
        </w:tc>
        <w:tc>
          <w:tcPr>
            <w:tcW w:w="2784" w:type="dxa"/>
            <w:tcBorders>
              <w:top w:val="single" w:color="000000" w:sz="12" w:space="0"/>
            </w:tcBorders>
            <w:shd w:val="clear" w:color="auto" w:fill="auto"/>
          </w:tcPr>
          <w:p w:rsidRPr="009255E6" w:rsidR="009255E6" w:rsidP="00C941BF" w:rsidRDefault="009255E6" w14:paraId="08AA1AB7" w14:textId="77777777">
            <w:r w:rsidRPr="009255E6">
              <w:t>diamondd@missouri.edu</w:t>
            </w:r>
          </w:p>
        </w:tc>
      </w:tr>
      <w:tr w:rsidRPr="009255E6" w:rsidR="009255E6" w:rsidTr="009255E6" w14:paraId="6CC0AA14" w14:textId="77777777">
        <w:tc>
          <w:tcPr>
            <w:tcW w:w="1704" w:type="dxa"/>
            <w:tcBorders>
              <w:left w:val="single" w:color="auto" w:sz="12" w:space="0"/>
            </w:tcBorders>
            <w:shd w:val="clear" w:color="auto" w:fill="auto"/>
          </w:tcPr>
          <w:p w:rsidRPr="009255E6" w:rsidR="009255E6" w:rsidP="00C941BF" w:rsidRDefault="009255E6" w14:paraId="35A0BB5E" w14:textId="77777777">
            <w:pPr>
              <w:rPr>
                <w:bCs/>
              </w:rPr>
            </w:pPr>
            <w:r w:rsidRPr="009255E6">
              <w:rPr>
                <w:bCs/>
              </w:rPr>
              <w:t>Stan Reinke</w:t>
            </w:r>
          </w:p>
        </w:tc>
        <w:tc>
          <w:tcPr>
            <w:tcW w:w="2676" w:type="dxa"/>
            <w:tcBorders>
              <w:right w:val="single" w:color="000000" w:sz="12" w:space="0"/>
            </w:tcBorders>
            <w:shd w:val="clear" w:color="auto" w:fill="auto"/>
          </w:tcPr>
          <w:p w:rsidRPr="009255E6" w:rsidR="009255E6" w:rsidP="00C941BF" w:rsidRDefault="009255E6" w14:paraId="7240D40C" w14:textId="77777777">
            <w:r w:rsidRPr="009255E6">
              <w:t>stan.reinke@att.net</w:t>
            </w:r>
          </w:p>
        </w:tc>
        <w:tc>
          <w:tcPr>
            <w:tcW w:w="1884" w:type="dxa"/>
            <w:tcBorders>
              <w:left w:val="single" w:color="000000" w:sz="12" w:space="0"/>
            </w:tcBorders>
            <w:shd w:val="clear" w:color="auto" w:fill="auto"/>
          </w:tcPr>
          <w:p w:rsidRPr="009255E6" w:rsidR="009255E6" w:rsidP="00C941BF" w:rsidRDefault="009255E6" w14:paraId="3C13BFEE" w14:textId="77777777"/>
        </w:tc>
        <w:tc>
          <w:tcPr>
            <w:tcW w:w="2784" w:type="dxa"/>
            <w:shd w:val="clear" w:color="auto" w:fill="auto"/>
          </w:tcPr>
          <w:p w:rsidRPr="009255E6" w:rsidR="009255E6" w:rsidP="00C941BF" w:rsidRDefault="009255E6" w14:paraId="5CB6D2C5" w14:textId="77777777"/>
        </w:tc>
      </w:tr>
      <w:tr w:rsidRPr="009255E6" w:rsidR="009255E6" w:rsidTr="009255E6" w14:paraId="23B5D4A6" w14:textId="77777777">
        <w:tc>
          <w:tcPr>
            <w:tcW w:w="1704" w:type="dxa"/>
            <w:tcBorders>
              <w:left w:val="single" w:color="auto" w:sz="12" w:space="0"/>
              <w:bottom w:val="single" w:color="auto" w:sz="2" w:space="0"/>
            </w:tcBorders>
            <w:shd w:val="clear" w:color="auto" w:fill="auto"/>
          </w:tcPr>
          <w:p w:rsidRPr="009255E6" w:rsidR="009255E6" w:rsidP="00C941BF" w:rsidRDefault="009255E6" w14:paraId="3649AB4A" w14:textId="77777777">
            <w:pPr>
              <w:rPr>
                <w:bCs/>
              </w:rPr>
            </w:pPr>
            <w:r w:rsidRPr="009255E6">
              <w:rPr>
                <w:bCs/>
              </w:rPr>
              <w:t>Tim Reinke</w:t>
            </w:r>
          </w:p>
        </w:tc>
        <w:tc>
          <w:tcPr>
            <w:tcW w:w="2676" w:type="dxa"/>
            <w:tcBorders>
              <w:right w:val="single" w:color="000000" w:sz="12" w:space="0"/>
            </w:tcBorders>
            <w:shd w:val="clear" w:color="auto" w:fill="auto"/>
          </w:tcPr>
          <w:p w:rsidRPr="009255E6" w:rsidR="009255E6" w:rsidP="00C941BF" w:rsidRDefault="009255E6" w14:paraId="433D109F" w14:textId="77777777">
            <w:r w:rsidRPr="009255E6">
              <w:t>tim.reinke@tx.usda.gov</w:t>
            </w:r>
          </w:p>
        </w:tc>
        <w:tc>
          <w:tcPr>
            <w:tcW w:w="1884" w:type="dxa"/>
            <w:tcBorders>
              <w:left w:val="single" w:color="000000" w:sz="12" w:space="0"/>
              <w:bottom w:val="single" w:color="auto" w:sz="2" w:space="0"/>
            </w:tcBorders>
            <w:shd w:val="clear" w:color="auto" w:fill="auto"/>
          </w:tcPr>
          <w:p w:rsidRPr="009255E6" w:rsidR="009255E6" w:rsidP="00C941BF" w:rsidRDefault="009255E6" w14:paraId="18B37C54" w14:textId="77777777"/>
        </w:tc>
        <w:tc>
          <w:tcPr>
            <w:tcW w:w="2784" w:type="dxa"/>
            <w:shd w:val="clear" w:color="auto" w:fill="auto"/>
          </w:tcPr>
          <w:p w:rsidRPr="009255E6" w:rsidR="009255E6" w:rsidP="00C941BF" w:rsidRDefault="009255E6" w14:paraId="38B570D1" w14:textId="77777777"/>
        </w:tc>
      </w:tr>
    </w:tbl>
    <w:p w:rsidR="009255E6" w:rsidP="009255E6" w:rsidRDefault="009255E6" w14:paraId="11ABAC2A" w14:textId="77777777"/>
    <w:p w:rsidR="009255E6" w:rsidP="009255E6" w:rsidRDefault="009255E6" w14:paraId="01F88228" w14:textId="77777777">
      <w:pPr>
        <w:pStyle w:val="InfoPara"/>
      </w:pPr>
      <w:r>
        <w:t>Vegetation Type</w:t>
      </w:r>
    </w:p>
    <w:p w:rsidR="009255E6" w:rsidP="009255E6" w:rsidRDefault="004E3C9C" w14:paraId="35A5E32B" w14:textId="3BA2B07F">
      <w:r w:rsidRPr="004E3C9C">
        <w:t>Mixed Upland and Wetland</w:t>
      </w:r>
      <w:bookmarkStart w:name="_GoBack" w:id="0"/>
      <w:bookmarkEnd w:id="0"/>
    </w:p>
    <w:p w:rsidR="009255E6" w:rsidP="009255E6" w:rsidRDefault="009255E6" w14:paraId="3808A9A9" w14:textId="77777777">
      <w:pPr>
        <w:pStyle w:val="InfoPara"/>
      </w:pPr>
      <w:r>
        <w:t>Map Zone</w:t>
      </w:r>
    </w:p>
    <w:p w:rsidR="009255E6" w:rsidP="009255E6" w:rsidRDefault="009255E6" w14:paraId="3F619C59" w14:textId="77777777">
      <w:r>
        <w:t>36</w:t>
      </w:r>
    </w:p>
    <w:p w:rsidR="009255E6" w:rsidP="009255E6" w:rsidRDefault="009255E6" w14:paraId="1EB7E803" w14:textId="77777777">
      <w:pPr>
        <w:pStyle w:val="InfoPara"/>
      </w:pPr>
      <w:r>
        <w:t>Model Splits or Lumps</w:t>
      </w:r>
    </w:p>
    <w:p w:rsidR="009255E6" w:rsidP="009255E6" w:rsidRDefault="009255E6" w14:paraId="104C813A" w14:textId="77777777">
      <w:r>
        <w:t xml:space="preserve">This </w:t>
      </w:r>
      <w:r w:rsidR="00F353DC">
        <w:t>Biophysical Setting (</w:t>
      </w:r>
      <w:proofErr w:type="spellStart"/>
      <w:r>
        <w:t>BpS</w:t>
      </w:r>
      <w:proofErr w:type="spellEnd"/>
      <w:r w:rsidR="00F353DC">
        <w:t>)</w:t>
      </w:r>
      <w:r>
        <w:t xml:space="preserve"> is lumped with 1487</w:t>
      </w:r>
      <w:r w:rsidR="00F353DC">
        <w:t>.</w:t>
      </w:r>
    </w:p>
    <w:p w:rsidR="009255E6" w:rsidP="009255E6" w:rsidRDefault="009255E6" w14:paraId="62064225" w14:textId="77777777">
      <w:pPr>
        <w:pStyle w:val="InfoPara"/>
      </w:pPr>
      <w:r>
        <w:t>Geographic Range</w:t>
      </w:r>
    </w:p>
    <w:p w:rsidR="009255E6" w:rsidP="009255E6" w:rsidRDefault="009255E6" w14:paraId="25246880" w14:textId="77777777">
      <w:r>
        <w:t xml:space="preserve">This </w:t>
      </w:r>
      <w:proofErr w:type="spellStart"/>
      <w:r>
        <w:t>BpS</w:t>
      </w:r>
      <w:proofErr w:type="spellEnd"/>
      <w:r>
        <w:t xml:space="preserve"> encompasses non-saline tallgrass prairie vegetation ranging along the coast of L</w:t>
      </w:r>
      <w:r w:rsidR="00F353DC">
        <w:t>ouisiana</w:t>
      </w:r>
      <w:r>
        <w:t xml:space="preserve"> and T</w:t>
      </w:r>
      <w:r w:rsidR="00F353DC">
        <w:t>exas</w:t>
      </w:r>
      <w:r>
        <w:t>. This coastal prairie region once covered as much as 9 million acres (Grace 2000). The prairie region of southwestern L</w:t>
      </w:r>
      <w:r w:rsidR="00F353DC">
        <w:t>ouisiana</w:t>
      </w:r>
      <w:r>
        <w:t xml:space="preserve"> was once extensive (~2.5 million acres) but today is limited to small, remnant parcels (100-1</w:t>
      </w:r>
      <w:r w:rsidR="006438C9">
        <w:t>,</w:t>
      </w:r>
      <w:r>
        <w:t>000ac). Distances from the Gulf Coast and inland varied from 50-150mi (80-240km) from south T</w:t>
      </w:r>
      <w:r w:rsidR="00F353DC">
        <w:t>exas</w:t>
      </w:r>
      <w:r>
        <w:t xml:space="preserve"> to L</w:t>
      </w:r>
      <w:r w:rsidR="00F353DC">
        <w:t>ouisiana</w:t>
      </w:r>
      <w:r>
        <w:t xml:space="preserve"> and the mouth of the Mississippi River. In T</w:t>
      </w:r>
      <w:r w:rsidR="00F353DC">
        <w:t>exas</w:t>
      </w:r>
      <w:r>
        <w:t xml:space="preserve">, this type is bordered by post oak savanna in the north and west, </w:t>
      </w:r>
      <w:proofErr w:type="spellStart"/>
      <w:r>
        <w:t>crosstimbers</w:t>
      </w:r>
      <w:proofErr w:type="spellEnd"/>
      <w:r>
        <w:t xml:space="preserve"> southern pine forest and woodland in the northeast, </w:t>
      </w:r>
      <w:proofErr w:type="spellStart"/>
      <w:r>
        <w:t>Tamaulipan</w:t>
      </w:r>
      <w:proofErr w:type="spellEnd"/>
      <w:r>
        <w:t xml:space="preserve"> </w:t>
      </w:r>
      <w:proofErr w:type="spellStart"/>
      <w:r>
        <w:t>thornscrub</w:t>
      </w:r>
      <w:proofErr w:type="spellEnd"/>
      <w:r>
        <w:t xml:space="preserve"> in the southwest</w:t>
      </w:r>
      <w:r w:rsidR="00F353DC">
        <w:t xml:space="preserve">, </w:t>
      </w:r>
      <w:r>
        <w:t>and saline coastal prairie along the Gulf Coast. In L</w:t>
      </w:r>
      <w:r w:rsidR="00F353DC">
        <w:t>ouisiana</w:t>
      </w:r>
      <w:r>
        <w:t>, it is bordered to the north and east by Southern Floodplain Forest (</w:t>
      </w:r>
      <w:proofErr w:type="spellStart"/>
      <w:r>
        <w:t>Kuchler</w:t>
      </w:r>
      <w:proofErr w:type="spellEnd"/>
      <w:r>
        <w:t xml:space="preserve"> 1964).</w:t>
      </w:r>
      <w:r w:rsidR="006438C9">
        <w:t xml:space="preserve"> </w:t>
      </w:r>
      <w:r>
        <w:t xml:space="preserve">This </w:t>
      </w:r>
      <w:proofErr w:type="spellStart"/>
      <w:r>
        <w:t>BpS</w:t>
      </w:r>
      <w:proofErr w:type="spellEnd"/>
      <w:r>
        <w:t xml:space="preserve"> is found in </w:t>
      </w:r>
      <w:r w:rsidR="00F353DC">
        <w:t>map zone (</w:t>
      </w:r>
      <w:r>
        <w:t>MZ</w:t>
      </w:r>
      <w:r w:rsidR="00F353DC">
        <w:t xml:space="preserve">) </w:t>
      </w:r>
      <w:r>
        <w:t>36 in ECOMAP subsection 255D</w:t>
      </w:r>
      <w:r w:rsidR="006438C9">
        <w:t xml:space="preserve"> (Cleland et al. 2007)</w:t>
      </w:r>
      <w:r>
        <w:t>.</w:t>
      </w:r>
    </w:p>
    <w:p w:rsidR="009255E6" w:rsidP="009255E6" w:rsidRDefault="009255E6" w14:paraId="00C9AEED" w14:textId="77777777">
      <w:pPr>
        <w:pStyle w:val="InfoPara"/>
      </w:pPr>
      <w:r>
        <w:t>Biophysical Site Description</w:t>
      </w:r>
    </w:p>
    <w:p w:rsidR="009255E6" w:rsidP="009255E6" w:rsidRDefault="009255E6" w14:paraId="544864F5" w14:textId="77777777">
      <w:r>
        <w:t xml:space="preserve">This </w:t>
      </w:r>
      <w:proofErr w:type="spellStart"/>
      <w:r>
        <w:t>BpS</w:t>
      </w:r>
      <w:proofErr w:type="spellEnd"/>
      <w:r>
        <w:t xml:space="preserve"> is found on </w:t>
      </w:r>
      <w:proofErr w:type="spellStart"/>
      <w:r>
        <w:t>vertisols</w:t>
      </w:r>
      <w:proofErr w:type="spellEnd"/>
      <w:r>
        <w:t xml:space="preserve"> and </w:t>
      </w:r>
      <w:proofErr w:type="spellStart"/>
      <w:r>
        <w:t>alfisols</w:t>
      </w:r>
      <w:proofErr w:type="spellEnd"/>
      <w:r>
        <w:t xml:space="preserve"> which developed over Pleistocene terraces flanking the Gulf Coast. It is often characterized by a ridge-and-swale or mound-and-</w:t>
      </w:r>
      <w:proofErr w:type="spellStart"/>
      <w:r>
        <w:t>intermound</w:t>
      </w:r>
      <w:proofErr w:type="spellEnd"/>
      <w:r>
        <w:t xml:space="preserve"> microtopography and encompasses both upland and wetland plant communities. This type is dissected by numerous rivers and streams which result in highly variable species composition (Johnston 1963</w:t>
      </w:r>
      <w:r w:rsidR="00F353DC">
        <w:t>;</w:t>
      </w:r>
      <w:r>
        <w:t xml:space="preserve"> Diamond and </w:t>
      </w:r>
      <w:proofErr w:type="spellStart"/>
      <w:r>
        <w:t>Smeins</w:t>
      </w:r>
      <w:proofErr w:type="spellEnd"/>
      <w:r>
        <w:t xml:space="preserve"> 1985</w:t>
      </w:r>
      <w:r w:rsidR="00F353DC">
        <w:t>;</w:t>
      </w:r>
      <w:r>
        <w:t xml:space="preserve"> </w:t>
      </w:r>
      <w:proofErr w:type="spellStart"/>
      <w:r>
        <w:t>Drawe</w:t>
      </w:r>
      <w:proofErr w:type="spellEnd"/>
      <w:r>
        <w:t xml:space="preserve"> 1994). </w:t>
      </w:r>
    </w:p>
    <w:p w:rsidR="009255E6" w:rsidP="009255E6" w:rsidRDefault="009255E6" w14:paraId="7855E0F2" w14:textId="77777777"/>
    <w:p w:rsidR="009255E6" w:rsidP="009255E6" w:rsidRDefault="009255E6" w14:paraId="11A39655" w14:textId="77777777">
      <w:r>
        <w:t>A topographic and moisture gradient exists as one progresses inland and out of floodplains. Along the T</w:t>
      </w:r>
      <w:r w:rsidR="00F353DC">
        <w:t>exas</w:t>
      </w:r>
      <w:r>
        <w:t xml:space="preserve"> coast, a strong moisture gradient occurs from northeast to southwest, affecting species composition, structure</w:t>
      </w:r>
      <w:r w:rsidR="00F353DC">
        <w:t>,</w:t>
      </w:r>
      <w:r>
        <w:t xml:space="preserve"> and productivity. The diversity of embedded edaphic conditions and wetlands within the general type is important and interacted with fire to determine species distributions.</w:t>
      </w:r>
    </w:p>
    <w:p w:rsidR="009255E6" w:rsidP="009255E6" w:rsidRDefault="009255E6" w14:paraId="4BCAFC71" w14:textId="77777777">
      <w:pPr>
        <w:pStyle w:val="InfoPara"/>
      </w:pPr>
      <w:r>
        <w:t>Vegetation Description</w:t>
      </w:r>
    </w:p>
    <w:p w:rsidR="009255E6" w:rsidP="009255E6" w:rsidRDefault="009255E6" w14:paraId="4543526B" w14:textId="77777777">
      <w:r>
        <w:t>Upland dominants include little bluestem (</w:t>
      </w:r>
      <w:proofErr w:type="spellStart"/>
      <w:r w:rsidRPr="00632919">
        <w:rPr>
          <w:i/>
        </w:rPr>
        <w:t>Schizachyrium</w:t>
      </w:r>
      <w:proofErr w:type="spellEnd"/>
      <w:r w:rsidRPr="00632919">
        <w:rPr>
          <w:i/>
        </w:rPr>
        <w:t xml:space="preserve"> </w:t>
      </w:r>
      <w:proofErr w:type="spellStart"/>
      <w:r w:rsidRPr="00632919">
        <w:rPr>
          <w:i/>
        </w:rPr>
        <w:t>scoparium</w:t>
      </w:r>
      <w:proofErr w:type="spellEnd"/>
      <w:r>
        <w:t xml:space="preserve">), </w:t>
      </w:r>
      <w:proofErr w:type="spellStart"/>
      <w:r>
        <w:t>brownseed</w:t>
      </w:r>
      <w:proofErr w:type="spellEnd"/>
      <w:r>
        <w:t xml:space="preserve"> </w:t>
      </w:r>
      <w:proofErr w:type="spellStart"/>
      <w:r>
        <w:t>paspalum</w:t>
      </w:r>
      <w:proofErr w:type="spellEnd"/>
      <w:r>
        <w:t xml:space="preserve"> (</w:t>
      </w:r>
      <w:proofErr w:type="spellStart"/>
      <w:r w:rsidRPr="00632919">
        <w:rPr>
          <w:i/>
        </w:rPr>
        <w:t>Paspalum</w:t>
      </w:r>
      <w:proofErr w:type="spellEnd"/>
      <w:r w:rsidRPr="00632919">
        <w:rPr>
          <w:i/>
        </w:rPr>
        <w:t xml:space="preserve"> </w:t>
      </w:r>
      <w:proofErr w:type="spellStart"/>
      <w:r w:rsidRPr="00632919">
        <w:rPr>
          <w:i/>
        </w:rPr>
        <w:t>plicatulum</w:t>
      </w:r>
      <w:proofErr w:type="spellEnd"/>
      <w:r>
        <w:t xml:space="preserve">), </w:t>
      </w:r>
      <w:proofErr w:type="spellStart"/>
      <w:r>
        <w:t>Indiangrass</w:t>
      </w:r>
      <w:proofErr w:type="spellEnd"/>
      <w:r>
        <w:t xml:space="preserve"> (</w:t>
      </w:r>
      <w:proofErr w:type="spellStart"/>
      <w:r w:rsidRPr="00632919">
        <w:rPr>
          <w:i/>
        </w:rPr>
        <w:t>Sorghastrum</w:t>
      </w:r>
      <w:proofErr w:type="spellEnd"/>
      <w:r w:rsidRPr="00632919">
        <w:rPr>
          <w:i/>
        </w:rPr>
        <w:t xml:space="preserve"> </w:t>
      </w:r>
      <w:proofErr w:type="spellStart"/>
      <w:r w:rsidRPr="00632919">
        <w:rPr>
          <w:i/>
        </w:rPr>
        <w:t>nutans</w:t>
      </w:r>
      <w:proofErr w:type="spellEnd"/>
      <w:r>
        <w:t>)</w:t>
      </w:r>
      <w:r w:rsidR="00F353DC">
        <w:t>,</w:t>
      </w:r>
      <w:r>
        <w:t xml:space="preserve"> and big bluestem (</w:t>
      </w:r>
      <w:proofErr w:type="spellStart"/>
      <w:r w:rsidRPr="00632919">
        <w:rPr>
          <w:i/>
        </w:rPr>
        <w:t>Andropogon</w:t>
      </w:r>
      <w:proofErr w:type="spellEnd"/>
      <w:r w:rsidRPr="00632919">
        <w:rPr>
          <w:i/>
        </w:rPr>
        <w:t xml:space="preserve"> </w:t>
      </w:r>
      <w:proofErr w:type="spellStart"/>
      <w:r w:rsidRPr="00632919">
        <w:rPr>
          <w:i/>
        </w:rPr>
        <w:lastRenderedPageBreak/>
        <w:t>gerardii</w:t>
      </w:r>
      <w:proofErr w:type="spellEnd"/>
      <w:r>
        <w:t>). Wetland dominants in undisturbed occurrences include switchgrass (</w:t>
      </w:r>
      <w:r w:rsidRPr="00632919">
        <w:rPr>
          <w:i/>
        </w:rPr>
        <w:t xml:space="preserve">Panicum </w:t>
      </w:r>
      <w:proofErr w:type="spellStart"/>
      <w:r w:rsidRPr="00632919">
        <w:rPr>
          <w:i/>
        </w:rPr>
        <w:t>virgatum</w:t>
      </w:r>
      <w:proofErr w:type="spellEnd"/>
      <w:r>
        <w:t xml:space="preserve">) and eastern </w:t>
      </w:r>
      <w:proofErr w:type="spellStart"/>
      <w:r>
        <w:t>gamagrass</w:t>
      </w:r>
      <w:proofErr w:type="spellEnd"/>
      <w:r>
        <w:t xml:space="preserve"> (</w:t>
      </w:r>
      <w:proofErr w:type="spellStart"/>
      <w:r w:rsidRPr="00632919">
        <w:rPr>
          <w:i/>
        </w:rPr>
        <w:t>Tripsacum</w:t>
      </w:r>
      <w:proofErr w:type="spellEnd"/>
      <w:r w:rsidRPr="00632919">
        <w:rPr>
          <w:i/>
        </w:rPr>
        <w:t xml:space="preserve"> </w:t>
      </w:r>
      <w:proofErr w:type="spellStart"/>
      <w:r w:rsidRPr="00632919">
        <w:rPr>
          <w:i/>
        </w:rPr>
        <w:t>dactyloides</w:t>
      </w:r>
      <w:proofErr w:type="spellEnd"/>
      <w:r>
        <w:t>); disturbed occurrences may be dominated by bushy bluestem (</w:t>
      </w:r>
      <w:proofErr w:type="spellStart"/>
      <w:r w:rsidRPr="00632919">
        <w:rPr>
          <w:i/>
        </w:rPr>
        <w:t>Andropogon</w:t>
      </w:r>
      <w:proofErr w:type="spellEnd"/>
      <w:r w:rsidRPr="00632919">
        <w:rPr>
          <w:i/>
        </w:rPr>
        <w:t xml:space="preserve"> </w:t>
      </w:r>
      <w:proofErr w:type="spellStart"/>
      <w:r w:rsidRPr="00632919">
        <w:rPr>
          <w:i/>
        </w:rPr>
        <w:t>glomeratus</w:t>
      </w:r>
      <w:proofErr w:type="spellEnd"/>
      <w:r>
        <w:t xml:space="preserve">). This type has many of the same vegetation elements of tallgrass prairie but also has </w:t>
      </w:r>
      <w:proofErr w:type="gramStart"/>
      <w:r>
        <w:t>a number of</w:t>
      </w:r>
      <w:proofErr w:type="gramEnd"/>
      <w:r>
        <w:t xml:space="preserve"> additional species, including some tropical grasses. Nearly 1</w:t>
      </w:r>
      <w:r w:rsidR="006438C9">
        <w:t>,</w:t>
      </w:r>
      <w:r>
        <w:t>000 plant species have been identified in this type. The forb community tends to be richer in the coastal prairie than in true tallgrass prairie. This type is highly variable in species composition because of the dissected nature of the terrain and topography caused by numerous rivers and creeks and its proximity to other community types as described in the geographic range section (Johnston 1963</w:t>
      </w:r>
      <w:r w:rsidR="00F353DC">
        <w:t>;</w:t>
      </w:r>
      <w:r>
        <w:t xml:space="preserve"> Diamond and </w:t>
      </w:r>
      <w:proofErr w:type="spellStart"/>
      <w:r>
        <w:t>Smeins</w:t>
      </w:r>
      <w:proofErr w:type="spellEnd"/>
      <w:r>
        <w:t xml:space="preserve"> 1985</w:t>
      </w:r>
      <w:r w:rsidR="00F353DC">
        <w:t>;</w:t>
      </w:r>
      <w:r>
        <w:t xml:space="preserve"> </w:t>
      </w:r>
      <w:proofErr w:type="spellStart"/>
      <w:r>
        <w:t>Drawe</w:t>
      </w:r>
      <w:proofErr w:type="spellEnd"/>
      <w:r>
        <w:t xml:space="preserve"> 1994). Other important species include bushy bluestem, other bluestems such as split-beard (</w:t>
      </w:r>
      <w:proofErr w:type="spellStart"/>
      <w:r w:rsidRPr="00632919">
        <w:rPr>
          <w:i/>
        </w:rPr>
        <w:t>Andropogon</w:t>
      </w:r>
      <w:proofErr w:type="spellEnd"/>
      <w:r w:rsidRPr="00632919">
        <w:rPr>
          <w:i/>
        </w:rPr>
        <w:t xml:space="preserve"> </w:t>
      </w:r>
      <w:proofErr w:type="spellStart"/>
      <w:r w:rsidRPr="00632919">
        <w:rPr>
          <w:i/>
        </w:rPr>
        <w:t>ternarius</w:t>
      </w:r>
      <w:proofErr w:type="spellEnd"/>
      <w:r>
        <w:t xml:space="preserve">), </w:t>
      </w:r>
      <w:proofErr w:type="spellStart"/>
      <w:r>
        <w:t>broomsedge</w:t>
      </w:r>
      <w:proofErr w:type="spellEnd"/>
      <w:r>
        <w:t xml:space="preserve"> bluestem (</w:t>
      </w:r>
      <w:r w:rsidRPr="00632919">
        <w:rPr>
          <w:i/>
        </w:rPr>
        <w:t xml:space="preserve">A. </w:t>
      </w:r>
      <w:proofErr w:type="spellStart"/>
      <w:r w:rsidRPr="00632919">
        <w:rPr>
          <w:i/>
        </w:rPr>
        <w:t>virginicus</w:t>
      </w:r>
      <w:proofErr w:type="spellEnd"/>
      <w:r>
        <w:t>), silver bluestem (</w:t>
      </w:r>
      <w:proofErr w:type="spellStart"/>
      <w:r w:rsidRPr="00632919">
        <w:rPr>
          <w:i/>
        </w:rPr>
        <w:t>Bothriochloa</w:t>
      </w:r>
      <w:proofErr w:type="spellEnd"/>
      <w:r w:rsidRPr="00632919">
        <w:rPr>
          <w:i/>
        </w:rPr>
        <w:t xml:space="preserve"> </w:t>
      </w:r>
      <w:proofErr w:type="spellStart"/>
      <w:r w:rsidRPr="00632919">
        <w:rPr>
          <w:i/>
        </w:rPr>
        <w:t>saccharoides</w:t>
      </w:r>
      <w:proofErr w:type="spellEnd"/>
      <w:r>
        <w:t xml:space="preserve">), various </w:t>
      </w:r>
      <w:proofErr w:type="spellStart"/>
      <w:r w:rsidRPr="00632919">
        <w:rPr>
          <w:i/>
        </w:rPr>
        <w:t>Sporobolus</w:t>
      </w:r>
      <w:proofErr w:type="spellEnd"/>
      <w:r>
        <w:t xml:space="preserve"> spp., </w:t>
      </w:r>
      <w:r w:rsidRPr="00632919">
        <w:rPr>
          <w:i/>
        </w:rPr>
        <w:t>Chloris</w:t>
      </w:r>
      <w:r>
        <w:t xml:space="preserve"> spp</w:t>
      </w:r>
      <w:r w:rsidR="00F353DC">
        <w:t>.,</w:t>
      </w:r>
      <w:r>
        <w:t xml:space="preserve"> and several tropical grasses of the genera </w:t>
      </w:r>
      <w:proofErr w:type="spellStart"/>
      <w:r w:rsidRPr="00632919">
        <w:rPr>
          <w:i/>
        </w:rPr>
        <w:t>Heteropogon</w:t>
      </w:r>
      <w:proofErr w:type="spellEnd"/>
      <w:r>
        <w:t xml:space="preserve">, </w:t>
      </w:r>
      <w:proofErr w:type="spellStart"/>
      <w:r w:rsidRPr="00632919">
        <w:rPr>
          <w:i/>
        </w:rPr>
        <w:t>Paspalum</w:t>
      </w:r>
      <w:proofErr w:type="spellEnd"/>
      <w:r>
        <w:t xml:space="preserve">, </w:t>
      </w:r>
      <w:proofErr w:type="spellStart"/>
      <w:r w:rsidRPr="00632919">
        <w:rPr>
          <w:i/>
        </w:rPr>
        <w:t>Trachypogon</w:t>
      </w:r>
      <w:proofErr w:type="spellEnd"/>
      <w:r w:rsidR="00F353DC">
        <w:t>,</w:t>
      </w:r>
      <w:r>
        <w:t xml:space="preserve"> and the previously mentioned </w:t>
      </w:r>
      <w:r w:rsidRPr="00632919">
        <w:rPr>
          <w:i/>
        </w:rPr>
        <w:t>Panicum</w:t>
      </w:r>
      <w:r>
        <w:t xml:space="preserve">. Secondary species vary in importance regionally depending on topography and soil moisture relations and include </w:t>
      </w:r>
      <w:proofErr w:type="spellStart"/>
      <w:r>
        <w:t>sideoats</w:t>
      </w:r>
      <w:proofErr w:type="spellEnd"/>
      <w:r>
        <w:t xml:space="preserve"> </w:t>
      </w:r>
      <w:proofErr w:type="spellStart"/>
      <w:r>
        <w:t>grama</w:t>
      </w:r>
      <w:proofErr w:type="spellEnd"/>
      <w:r>
        <w:t xml:space="preserve"> (</w:t>
      </w:r>
      <w:proofErr w:type="spellStart"/>
      <w:r w:rsidRPr="00632919">
        <w:rPr>
          <w:i/>
        </w:rPr>
        <w:t>Bouteloua</w:t>
      </w:r>
      <w:proofErr w:type="spellEnd"/>
      <w:r w:rsidRPr="00632919">
        <w:rPr>
          <w:i/>
        </w:rPr>
        <w:t xml:space="preserve"> </w:t>
      </w:r>
      <w:proofErr w:type="spellStart"/>
      <w:r w:rsidRPr="00632919">
        <w:rPr>
          <w:i/>
        </w:rPr>
        <w:t>curtipendula</w:t>
      </w:r>
      <w:proofErr w:type="spellEnd"/>
      <w:r>
        <w:t xml:space="preserve">), </w:t>
      </w:r>
      <w:proofErr w:type="spellStart"/>
      <w:r>
        <w:t>buffalograss</w:t>
      </w:r>
      <w:proofErr w:type="spellEnd"/>
      <w:r>
        <w:t xml:space="preserve"> (</w:t>
      </w:r>
      <w:proofErr w:type="spellStart"/>
      <w:r w:rsidRPr="00632919">
        <w:rPr>
          <w:i/>
        </w:rPr>
        <w:t>Buchloe</w:t>
      </w:r>
      <w:proofErr w:type="spellEnd"/>
      <w:r w:rsidRPr="00632919">
        <w:rPr>
          <w:i/>
        </w:rPr>
        <w:t xml:space="preserve"> </w:t>
      </w:r>
      <w:proofErr w:type="spellStart"/>
      <w:r w:rsidRPr="00632919">
        <w:rPr>
          <w:i/>
        </w:rPr>
        <w:t>dactyloides</w:t>
      </w:r>
      <w:proofErr w:type="spellEnd"/>
      <w:r>
        <w:t>)</w:t>
      </w:r>
      <w:r w:rsidR="00F353DC">
        <w:t>,</w:t>
      </w:r>
      <w:r>
        <w:t xml:space="preserve"> and </w:t>
      </w:r>
      <w:proofErr w:type="spellStart"/>
      <w:r>
        <w:t>threeawns</w:t>
      </w:r>
      <w:proofErr w:type="spellEnd"/>
      <w:r>
        <w:t xml:space="preserve"> (</w:t>
      </w:r>
      <w:proofErr w:type="spellStart"/>
      <w:r w:rsidRPr="00632919">
        <w:rPr>
          <w:i/>
        </w:rPr>
        <w:t>Aristida</w:t>
      </w:r>
      <w:proofErr w:type="spellEnd"/>
      <w:r>
        <w:t xml:space="preserve"> spp.). Several grass-likes that are important include sedges (</w:t>
      </w:r>
      <w:proofErr w:type="spellStart"/>
      <w:r w:rsidRPr="00632919">
        <w:rPr>
          <w:i/>
        </w:rPr>
        <w:t>Carex</w:t>
      </w:r>
      <w:proofErr w:type="spellEnd"/>
      <w:r>
        <w:t xml:space="preserve"> spp.), </w:t>
      </w:r>
      <w:proofErr w:type="spellStart"/>
      <w:r>
        <w:t>spikerush</w:t>
      </w:r>
      <w:proofErr w:type="spellEnd"/>
      <w:r>
        <w:t xml:space="preserve"> (</w:t>
      </w:r>
      <w:proofErr w:type="spellStart"/>
      <w:r w:rsidRPr="00632919">
        <w:rPr>
          <w:i/>
        </w:rPr>
        <w:t>Eleocharis</w:t>
      </w:r>
      <w:proofErr w:type="spellEnd"/>
      <w:r>
        <w:t xml:space="preserve"> spp.)</w:t>
      </w:r>
      <w:r w:rsidR="00F353DC">
        <w:t>,</w:t>
      </w:r>
      <w:r>
        <w:t xml:space="preserve"> and </w:t>
      </w:r>
      <w:proofErr w:type="spellStart"/>
      <w:r w:rsidRPr="00632919">
        <w:rPr>
          <w:i/>
        </w:rPr>
        <w:t>Scirpus</w:t>
      </w:r>
      <w:proofErr w:type="spellEnd"/>
      <w:r>
        <w:t xml:space="preserve"> spp. Conspicuous forbs include the genera </w:t>
      </w:r>
      <w:proofErr w:type="spellStart"/>
      <w:r w:rsidRPr="00632919">
        <w:rPr>
          <w:i/>
        </w:rPr>
        <w:t>Ratibida</w:t>
      </w:r>
      <w:proofErr w:type="spellEnd"/>
      <w:r>
        <w:t xml:space="preserve"> (prairie coneflower), </w:t>
      </w:r>
      <w:proofErr w:type="spellStart"/>
      <w:r w:rsidRPr="00632919">
        <w:rPr>
          <w:i/>
        </w:rPr>
        <w:t>Rudbeckia</w:t>
      </w:r>
      <w:proofErr w:type="spellEnd"/>
      <w:r>
        <w:t xml:space="preserve"> (coneflower), </w:t>
      </w:r>
      <w:proofErr w:type="spellStart"/>
      <w:r w:rsidRPr="00632919">
        <w:rPr>
          <w:i/>
        </w:rPr>
        <w:t>Liatris</w:t>
      </w:r>
      <w:proofErr w:type="spellEnd"/>
      <w:r>
        <w:t xml:space="preserve"> (blazing-stars)</w:t>
      </w:r>
      <w:r w:rsidR="00F353DC">
        <w:t>,</w:t>
      </w:r>
      <w:r>
        <w:t xml:space="preserve"> and </w:t>
      </w:r>
      <w:proofErr w:type="spellStart"/>
      <w:r w:rsidRPr="00632919">
        <w:rPr>
          <w:i/>
        </w:rPr>
        <w:t>Sagittaria</w:t>
      </w:r>
      <w:proofErr w:type="spellEnd"/>
      <w:r>
        <w:t xml:space="preserve"> (arrowhead). Shrubs that occurred infrequently include honey mesquite (</w:t>
      </w:r>
      <w:r w:rsidRPr="00632919">
        <w:rPr>
          <w:i/>
        </w:rPr>
        <w:t xml:space="preserve">Prosopis </w:t>
      </w:r>
      <w:proofErr w:type="spellStart"/>
      <w:r w:rsidRPr="00632919">
        <w:rPr>
          <w:i/>
        </w:rPr>
        <w:t>glandulosa</w:t>
      </w:r>
      <w:proofErr w:type="spellEnd"/>
      <w:r>
        <w:t>) and various oaks (</w:t>
      </w:r>
      <w:r w:rsidRPr="00632919">
        <w:rPr>
          <w:i/>
        </w:rPr>
        <w:t>Quercus</w:t>
      </w:r>
      <w:r>
        <w:t xml:space="preserve"> spp</w:t>
      </w:r>
      <w:r w:rsidR="00F353DC">
        <w:t>.</w:t>
      </w:r>
      <w:r>
        <w:t xml:space="preserve">). Eastern </w:t>
      </w:r>
      <w:proofErr w:type="spellStart"/>
      <w:r>
        <w:t>baccharis</w:t>
      </w:r>
      <w:proofErr w:type="spellEnd"/>
      <w:r>
        <w:t xml:space="preserve"> (</w:t>
      </w:r>
      <w:proofErr w:type="spellStart"/>
      <w:r w:rsidRPr="00632919">
        <w:rPr>
          <w:i/>
        </w:rPr>
        <w:t>Baccharis</w:t>
      </w:r>
      <w:proofErr w:type="spellEnd"/>
      <w:r w:rsidRPr="00632919">
        <w:rPr>
          <w:i/>
        </w:rPr>
        <w:t xml:space="preserve"> </w:t>
      </w:r>
      <w:proofErr w:type="spellStart"/>
      <w:r w:rsidRPr="00632919">
        <w:rPr>
          <w:i/>
        </w:rPr>
        <w:t>halimifolia</w:t>
      </w:r>
      <w:proofErr w:type="spellEnd"/>
      <w:r>
        <w:t>) and wax myrtle (</w:t>
      </w:r>
      <w:r w:rsidRPr="00632919">
        <w:rPr>
          <w:i/>
        </w:rPr>
        <w:t>Morella cerifera</w:t>
      </w:r>
      <w:r>
        <w:t>) are more important to the east in the saline coastal prairie. Woody plants did increase with absence of fire, but present</w:t>
      </w:r>
      <w:r w:rsidR="00F353DC">
        <w:t>-</w:t>
      </w:r>
      <w:r>
        <w:t>day woody invasion happens much more rapidly than during pre</w:t>
      </w:r>
      <w:r w:rsidR="00F353DC">
        <w:t>-</w:t>
      </w:r>
      <w:r>
        <w:t>settlement conditions.</w:t>
      </w:r>
    </w:p>
    <w:p w:rsidR="009255E6" w:rsidP="009255E6" w:rsidRDefault="009255E6" w14:paraId="42BDA4C5"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SONU2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Sorghastrum nutans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PAPL3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Paspalum plicatulum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Brownseed paspalum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CHLOR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Chloris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Windmill 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PAVIS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Panicum virgatum var. spissum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Switchgrass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TRACH2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Trachypogon</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Crinkleawn 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PASPA2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Paspalum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Crowngrass</w:t>
            </w:r>
          </w:p>
        </w:tc>
      </w:tr>
    </w:tbl>
    <w:p>
      <w:r>
        <w:rPr>
          <w:sz w:val="16"/>
        </w:rPr>
        <w:t>Species names are from the NRCS PLANTS database. Check species codes at http://plants.usda.gov.</w:t>
      </w:r>
    </w:p>
    <w:p w:rsidR="009255E6" w:rsidP="009255E6" w:rsidRDefault="009255E6" w14:paraId="0D567D41" w14:textId="77777777">
      <w:pPr>
        <w:pStyle w:val="InfoPara"/>
      </w:pPr>
      <w:r>
        <w:t>Disturbance Description</w:t>
      </w:r>
    </w:p>
    <w:p w:rsidR="009255E6" w:rsidP="009255E6" w:rsidRDefault="009255E6" w14:paraId="4A0FE5DA" w14:textId="77777777">
      <w:r>
        <w:t xml:space="preserve">Fire (lightning and anthropogenic) occurs about 2-5 times every </w:t>
      </w:r>
      <w:r w:rsidR="006438C9">
        <w:t xml:space="preserve">10yrs. Fires are typically </w:t>
      </w:r>
      <w:r>
        <w:t>frequent</w:t>
      </w:r>
      <w:r w:rsidR="006438C9">
        <w:t>, stand</w:t>
      </w:r>
      <w:r w:rsidR="00F353DC">
        <w:t>-</w:t>
      </w:r>
      <w:r w:rsidR="006438C9">
        <w:t>replacing</w:t>
      </w:r>
      <w:r w:rsidR="00F353DC">
        <w:t>,</w:t>
      </w:r>
      <w:r w:rsidR="006438C9">
        <w:t xml:space="preserve"> and</w:t>
      </w:r>
      <w:r>
        <w:t xml:space="preserve"> both lightning and anthropogenic in origin (Stewart 1951</w:t>
      </w:r>
      <w:r w:rsidR="00F353DC">
        <w:t>;</w:t>
      </w:r>
      <w:r>
        <w:t xml:space="preserve"> Lehmann 1965</w:t>
      </w:r>
      <w:r w:rsidR="00F353DC">
        <w:t>;</w:t>
      </w:r>
      <w:r>
        <w:t xml:space="preserve"> </w:t>
      </w:r>
      <w:proofErr w:type="spellStart"/>
      <w:r>
        <w:t>Drawe</w:t>
      </w:r>
      <w:proofErr w:type="spellEnd"/>
      <w:r>
        <w:t xml:space="preserve"> 1980</w:t>
      </w:r>
      <w:r w:rsidR="00F353DC">
        <w:t>;</w:t>
      </w:r>
      <w:r>
        <w:t xml:space="preserve"> Stewart 2002</w:t>
      </w:r>
      <w:r w:rsidR="00F353DC">
        <w:t>;</w:t>
      </w:r>
      <w:r>
        <w:t xml:space="preserve"> </w:t>
      </w:r>
      <w:proofErr w:type="spellStart"/>
      <w:r>
        <w:t>Jurney</w:t>
      </w:r>
      <w:proofErr w:type="spellEnd"/>
      <w:r>
        <w:t xml:space="preserve"> et al. 2004). Fire was dependent on the availability of dry fine fuels sufficient to carry a fire. Both native grazing and wet/dry periods would have dictated whether sufficient dry, fine fuels were present to carry fire. Historic accounts from the 1800s depict large burns, but the terrain is dissected by numerous rivers and creeks bordered by trees (Lehmann 1965</w:t>
      </w:r>
      <w:r w:rsidR="00F353DC">
        <w:t>;</w:t>
      </w:r>
      <w:r>
        <w:t xml:space="preserve"> </w:t>
      </w:r>
      <w:proofErr w:type="spellStart"/>
      <w:r>
        <w:t>Drawe</w:t>
      </w:r>
      <w:proofErr w:type="spellEnd"/>
      <w:r>
        <w:t xml:space="preserve"> 1994). </w:t>
      </w:r>
      <w:r w:rsidR="006438C9">
        <w:t>Therefore,</w:t>
      </w:r>
      <w:r>
        <w:t xml:space="preserve"> this landscape matrix strongly influenced the probable size of burn. </w:t>
      </w:r>
    </w:p>
    <w:p w:rsidR="009255E6" w:rsidP="009255E6" w:rsidRDefault="009255E6" w14:paraId="5EF1C1B9" w14:textId="77777777"/>
    <w:p w:rsidR="009255E6" w:rsidP="009255E6" w:rsidRDefault="009255E6" w14:paraId="7BA1B4C3" w14:textId="77777777">
      <w:r>
        <w:t>A problem with much of the literature on fire in prairies, and therefore a caution, is that it does not include interaction with herbivory (Engle and Bidwell 2001). Bison (</w:t>
      </w:r>
      <w:r w:rsidRPr="00632919">
        <w:rPr>
          <w:i/>
        </w:rPr>
        <w:t>Bison bison</w:t>
      </w:r>
      <w:r>
        <w:t xml:space="preserve">) were </w:t>
      </w:r>
      <w:r>
        <w:lastRenderedPageBreak/>
        <w:t>historically an important source of disturbance that increased heterogeneity of patches on the landscape. Wild horses were established early on</w:t>
      </w:r>
      <w:r w:rsidR="00F353DC">
        <w:t>,</w:t>
      </w:r>
      <w:r>
        <w:t xml:space="preserve"> and large herds were noted by early explorers in the southwestern part of this type (Stewart 2002). Pronghorn (</w:t>
      </w:r>
      <w:proofErr w:type="spellStart"/>
      <w:r w:rsidRPr="00632919">
        <w:rPr>
          <w:i/>
        </w:rPr>
        <w:t>Antilocapra</w:t>
      </w:r>
      <w:proofErr w:type="spellEnd"/>
      <w:r w:rsidRPr="00632919">
        <w:rPr>
          <w:i/>
        </w:rPr>
        <w:t xml:space="preserve"> </w:t>
      </w:r>
      <w:proofErr w:type="spellStart"/>
      <w:r w:rsidRPr="00632919">
        <w:rPr>
          <w:i/>
        </w:rPr>
        <w:t>americana</w:t>
      </w:r>
      <w:proofErr w:type="spellEnd"/>
      <w:r>
        <w:t>) historically occurred in the southwestern most part of this type (Nelson 1925) where rainfall amounts dropped considerably. Although historical accounts of large groups (1000s) of bison do occur, bison herds were of smaller size and more dispersed in this system than herds of the central Great Plains. Bison grazing affects fire patterns and thus the landscape patterns in tallgrass prairie (Risser 1990) and assuredly this system as well. Bison and other grazing/</w:t>
      </w:r>
      <w:r w:rsidR="00F353DC">
        <w:t xml:space="preserve"> </w:t>
      </w:r>
      <w:r>
        <w:t>browsing wildlife species preferentially seek out the new growth of recently burned areas</w:t>
      </w:r>
      <w:r w:rsidR="00F353DC">
        <w:t>,</w:t>
      </w:r>
      <w:r>
        <w:t xml:space="preserve"> affecting patch composition (e.g., </w:t>
      </w:r>
      <w:proofErr w:type="spellStart"/>
      <w:r>
        <w:t>Coppedge</w:t>
      </w:r>
      <w:proofErr w:type="spellEnd"/>
      <w:r>
        <w:t xml:space="preserve"> and Shaw 1998</w:t>
      </w:r>
      <w:r w:rsidR="00F353DC">
        <w:t>;</w:t>
      </w:r>
      <w:r>
        <w:t xml:space="preserve"> Jackson 1965</w:t>
      </w:r>
      <w:r w:rsidR="00F353DC">
        <w:t>;</w:t>
      </w:r>
      <w:r>
        <w:t xml:space="preserve"> Risser 1990</w:t>
      </w:r>
      <w:r w:rsidR="00F353DC">
        <w:t>;</w:t>
      </w:r>
      <w:r>
        <w:t xml:space="preserve"> </w:t>
      </w:r>
      <w:proofErr w:type="spellStart"/>
      <w:r>
        <w:t>Steuter</w:t>
      </w:r>
      <w:proofErr w:type="spellEnd"/>
      <w:r>
        <w:t xml:space="preserve"> 1986</w:t>
      </w:r>
      <w:r w:rsidR="00F353DC">
        <w:t xml:space="preserve">; </w:t>
      </w:r>
      <w:proofErr w:type="spellStart"/>
      <w:r>
        <w:t>Fuhlendorf</w:t>
      </w:r>
      <w:proofErr w:type="spellEnd"/>
      <w:r>
        <w:t xml:space="preserve"> and Engle 2004). Burning causes earlier green-up and increased nutrient content of native grasses and is preferentially selected by grazing animals (Lehmann 1965, </w:t>
      </w:r>
      <w:proofErr w:type="spellStart"/>
      <w:r>
        <w:t>Oefinger</w:t>
      </w:r>
      <w:proofErr w:type="spellEnd"/>
      <w:r>
        <w:t xml:space="preserve"> and Scifres 1977). Typically following green-up, fire is followed by intensive bison grazing pressure to the point that structural classes shifted over the landscape in response to an interaction between grazing pressure and fire (</w:t>
      </w:r>
      <w:proofErr w:type="spellStart"/>
      <w:r>
        <w:t>Steuter</w:t>
      </w:r>
      <w:proofErr w:type="spellEnd"/>
      <w:r>
        <w:t xml:space="preserve"> 1986; </w:t>
      </w:r>
      <w:proofErr w:type="spellStart"/>
      <w:r>
        <w:t>Fuhlendorf</w:t>
      </w:r>
      <w:proofErr w:type="spellEnd"/>
      <w:r>
        <w:t xml:space="preserve"> and Engle 2001, 2004). Following this type </w:t>
      </w:r>
      <w:r w:rsidR="006438C9">
        <w:t xml:space="preserve">of </w:t>
      </w:r>
      <w:r w:rsidR="00F353DC">
        <w:t>disturbance,</w:t>
      </w:r>
      <w:r>
        <w:t xml:space="preserve"> the patches are dominated with forbs and likely do not have sufficient fine fuel to carry fire in for a year or more. This model depicts a landscape composed of a continuously shifting mosaic of patches over a 2-5yr fire return interval</w:t>
      </w:r>
      <w:r w:rsidR="00F353DC">
        <w:t xml:space="preserve"> (FRI)</w:t>
      </w:r>
      <w:r>
        <w:t>. This mosaic landscape provided habitat for a suite of grassland wildlife species. Frequent fire is essential to control woody dynamics with varying edaphic and moisture conditions (</w:t>
      </w:r>
      <w:proofErr w:type="spellStart"/>
      <w:r>
        <w:t>Denevan</w:t>
      </w:r>
      <w:proofErr w:type="spellEnd"/>
      <w:r>
        <w:t xml:space="preserve"> 1992</w:t>
      </w:r>
      <w:r w:rsidR="00302BC7">
        <w:t>;</w:t>
      </w:r>
      <w:r>
        <w:t xml:space="preserve"> Lehmann 1965</w:t>
      </w:r>
      <w:r w:rsidR="00302BC7">
        <w:t>;</w:t>
      </w:r>
      <w:r>
        <w:t xml:space="preserve"> Stewart 1951, 2002).</w:t>
      </w:r>
    </w:p>
    <w:p w:rsidR="009255E6" w:rsidP="009255E6" w:rsidRDefault="009255E6" w14:paraId="05A0A5E3"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w:t>
            </w:r>
          </w:p>
        </w:tc>
        <w:tc>
          <w:p>
            <w:pPr>
              <w:jc w:val="center"/>
            </w:pPr>
            <w:r>
              <w:t>100</w:t>
            </w:r>
          </w:p>
        </w:tc>
        <w:tc>
          <w:p>
            <w:pPr>
              <w:jc w:val="center"/>
            </w:pPr>
            <w:r>
              <w:t>1</w:t>
            </w:r>
          </w:p>
        </w:tc>
        <w:tc>
          <w:p>
            <w:pPr>
              <w:jc w:val="center"/>
            </w:pPr>
            <w:r>
              <w:t>6</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255E6" w:rsidP="009255E6" w:rsidRDefault="009255E6" w14:paraId="00DB1036" w14:textId="77777777">
      <w:pPr>
        <w:pStyle w:val="InfoPara"/>
      </w:pPr>
      <w:r>
        <w:t>Scale Description</w:t>
      </w:r>
    </w:p>
    <w:p w:rsidR="009255E6" w:rsidP="009255E6" w:rsidRDefault="009255E6" w14:paraId="6F09A176" w14:textId="77777777">
      <w:r>
        <w:t>Burned and unburned patches varied greatly in size from small burns to large, landscape</w:t>
      </w:r>
      <w:r w:rsidR="00302BC7">
        <w:t>-</w:t>
      </w:r>
      <w:r>
        <w:t>level burns (100,000ac+). Frequency of fire was also highly variable, ranging from annual fires to 20yr+ fire intervals, creating significant structural variation on the landscape.</w:t>
      </w:r>
    </w:p>
    <w:p w:rsidR="009255E6" w:rsidP="009255E6" w:rsidRDefault="009255E6" w14:paraId="68293F09" w14:textId="77777777">
      <w:pPr>
        <w:pStyle w:val="InfoPara"/>
      </w:pPr>
      <w:r>
        <w:t>Adjacency or Identification Concerns</w:t>
      </w:r>
    </w:p>
    <w:p w:rsidR="009255E6" w:rsidP="009255E6" w:rsidRDefault="009255E6" w14:paraId="11643043" w14:textId="77777777">
      <w:r>
        <w:t>In L</w:t>
      </w:r>
      <w:r w:rsidR="00302BC7">
        <w:t>ouisiana</w:t>
      </w:r>
      <w:r>
        <w:t xml:space="preserve"> (MZ37), this system grades coastward into marshes of the chenier plain and inland into West Gulf Coastal Plain Wetland Longleaf Savanna and Flatwoods (CES203.191). In T</w:t>
      </w:r>
      <w:r w:rsidR="00302BC7">
        <w:t>exas</w:t>
      </w:r>
      <w:r>
        <w:t>, this system generally grades coastward into a saline prairie or salt marsh system and inland into West Gulf Coastal Plain Wetland Longleaf Savanna and Flatwoods (CES203.191) (northeast portion of MZ36), oak savanna</w:t>
      </w:r>
      <w:r w:rsidR="00302BC7">
        <w:t>,</w:t>
      </w:r>
      <w:r>
        <w:t xml:space="preserve"> or </w:t>
      </w:r>
      <w:proofErr w:type="spellStart"/>
      <w:r>
        <w:t>Tamaulipan</w:t>
      </w:r>
      <w:proofErr w:type="spellEnd"/>
      <w:r>
        <w:t xml:space="preserve"> </w:t>
      </w:r>
      <w:proofErr w:type="spellStart"/>
      <w:r>
        <w:t>thornscrub</w:t>
      </w:r>
      <w:proofErr w:type="spellEnd"/>
      <w:r>
        <w:t xml:space="preserve"> vegetation (south and west portion of MZ36). Relatively undisturbed natural depressions (potholes) occurring within the upland matrix units of this system are included in West Gulf Coastal Plain Texas-Louisiana Coastal Prairie </w:t>
      </w:r>
      <w:proofErr w:type="spellStart"/>
      <w:r>
        <w:t>Pondshore</w:t>
      </w:r>
      <w:proofErr w:type="spellEnd"/>
      <w:r>
        <w:t xml:space="preserve"> (CES203.541; </w:t>
      </w:r>
      <w:proofErr w:type="spellStart"/>
      <w:r>
        <w:t>BpS</w:t>
      </w:r>
      <w:proofErr w:type="spellEnd"/>
      <w:r>
        <w:t xml:space="preserve"> 1487). This type can be differentiated from Texas-Louisiana saline coastal prairie by species dominance, but varying disturbance regimes can change species dominance in </w:t>
      </w:r>
      <w:proofErr w:type="gramStart"/>
      <w:r>
        <w:t>both of these</w:t>
      </w:r>
      <w:proofErr w:type="gramEnd"/>
      <w:r>
        <w:t xml:space="preserve"> types and may make it more difficult to distinguish between the two</w:t>
      </w:r>
      <w:r w:rsidR="006438C9">
        <w:t xml:space="preserve"> </w:t>
      </w:r>
      <w:r>
        <w:lastRenderedPageBreak/>
        <w:t>types. Much of the Texas-Louisiana coastal prairie type has been lost to cultivation, urban/</w:t>
      </w:r>
      <w:r w:rsidR="00302BC7">
        <w:t xml:space="preserve"> </w:t>
      </w:r>
      <w:r>
        <w:t>suburban sprawl</w:t>
      </w:r>
      <w:r w:rsidR="00302BC7">
        <w:t>,</w:t>
      </w:r>
      <w:r>
        <w:t xml:space="preserve"> and recent woody plant invasion.</w:t>
      </w:r>
    </w:p>
    <w:p w:rsidR="009255E6" w:rsidP="009255E6" w:rsidRDefault="009255E6" w14:paraId="4B9C34B5" w14:textId="77777777">
      <w:pPr>
        <w:pStyle w:val="InfoPara"/>
      </w:pPr>
      <w:r>
        <w:t>Issues or Problems</w:t>
      </w:r>
    </w:p>
    <w:p w:rsidR="009255E6" w:rsidP="009255E6" w:rsidRDefault="009255E6" w14:paraId="429EF0B3" w14:textId="77777777">
      <w:r>
        <w:t>Some estimates state that 99% of coastal prairie has been lost through conversion to other uses and environmental degradation due to the interruption of important ecological processes, such as fire/grazing, needed to maintain this system.</w:t>
      </w:r>
    </w:p>
    <w:p w:rsidR="009255E6" w:rsidP="009255E6" w:rsidRDefault="009255E6" w14:paraId="6684E0E9" w14:textId="77777777"/>
    <w:p w:rsidR="009255E6" w:rsidP="009255E6" w:rsidRDefault="009255E6" w14:paraId="12B53B57" w14:textId="77777777">
      <w:r>
        <w:t>Some of the early post-European</w:t>
      </w:r>
      <w:r w:rsidR="00302BC7">
        <w:t>-</w:t>
      </w:r>
      <w:r>
        <w:t xml:space="preserve">settlement literature refers to a very frequent fire frequency (biannually in some cases); however, this was likely restricted to a relatively </w:t>
      </w:r>
      <w:proofErr w:type="gramStart"/>
      <w:r>
        <w:t>short period</w:t>
      </w:r>
      <w:proofErr w:type="gramEnd"/>
      <w:r>
        <w:t xml:space="preserve"> of time following settlement and is not representative of the historic fire regime (Stewart 1951</w:t>
      </w:r>
      <w:r w:rsidR="00302BC7">
        <w:t>;</w:t>
      </w:r>
      <w:r>
        <w:t xml:space="preserve"> Lehmann 1965:133</w:t>
      </w:r>
      <w:r w:rsidR="00302BC7">
        <w:t>;</w:t>
      </w:r>
      <w:r>
        <w:t xml:space="preserve"> </w:t>
      </w:r>
      <w:proofErr w:type="spellStart"/>
      <w:r>
        <w:t>Chamrad</w:t>
      </w:r>
      <w:proofErr w:type="spellEnd"/>
      <w:r>
        <w:t xml:space="preserve"> and Dodd 1973</w:t>
      </w:r>
      <w:r w:rsidR="00302BC7">
        <w:t>;</w:t>
      </w:r>
      <w:r>
        <w:t xml:space="preserve"> Stewart 2002:141-144).</w:t>
      </w:r>
    </w:p>
    <w:p w:rsidR="009255E6" w:rsidP="009255E6" w:rsidRDefault="009255E6" w14:paraId="4DB23346" w14:textId="77777777"/>
    <w:p w:rsidR="009255E6" w:rsidP="009255E6" w:rsidRDefault="009255E6" w14:paraId="4865E6E3" w14:textId="77777777">
      <w:r>
        <w:t>Recent (last 50yrs) woody plant invasion, by both native and exotic species</w:t>
      </w:r>
      <w:r w:rsidR="00302BC7">
        <w:t>,</w:t>
      </w:r>
      <w:r>
        <w:t xml:space="preserve"> has occurred in this type and has greatly changed the structure of this type as well as disturbance regime. Some authorities state that historic woody invasion occurred from riparian areas dissecting the prairies, but species composition of the current woody invaders would indicate that this is not entirely accurate. Almost all woody invaders currently found in this type are upland species and are either native species moving in from the adjacent </w:t>
      </w:r>
      <w:proofErr w:type="spellStart"/>
      <w:r>
        <w:t>Tamaulipan</w:t>
      </w:r>
      <w:proofErr w:type="spellEnd"/>
      <w:r>
        <w:t xml:space="preserve"> </w:t>
      </w:r>
      <w:proofErr w:type="spellStart"/>
      <w:r>
        <w:t>thornscrub</w:t>
      </w:r>
      <w:proofErr w:type="spellEnd"/>
      <w:r>
        <w:t xml:space="preserve"> region (mesquite [</w:t>
      </w:r>
      <w:r w:rsidRPr="00632919">
        <w:rPr>
          <w:i/>
        </w:rPr>
        <w:t xml:space="preserve">Prosopis </w:t>
      </w:r>
      <w:proofErr w:type="spellStart"/>
      <w:r w:rsidRPr="00632919">
        <w:rPr>
          <w:i/>
        </w:rPr>
        <w:t>glandulosa</w:t>
      </w:r>
      <w:proofErr w:type="spellEnd"/>
      <w:r>
        <w:t xml:space="preserve">] and </w:t>
      </w:r>
      <w:proofErr w:type="spellStart"/>
      <w:r>
        <w:t>huisache</w:t>
      </w:r>
      <w:proofErr w:type="spellEnd"/>
      <w:r>
        <w:t xml:space="preserve"> [</w:t>
      </w:r>
      <w:proofErr w:type="spellStart"/>
      <w:r w:rsidRPr="00632919">
        <w:rPr>
          <w:i/>
        </w:rPr>
        <w:t>Amblyolepis</w:t>
      </w:r>
      <w:proofErr w:type="spellEnd"/>
      <w:r w:rsidRPr="00632919">
        <w:rPr>
          <w:i/>
        </w:rPr>
        <w:t xml:space="preserve"> </w:t>
      </w:r>
      <w:proofErr w:type="spellStart"/>
      <w:r w:rsidRPr="00632919">
        <w:rPr>
          <w:i/>
        </w:rPr>
        <w:t>setigera</w:t>
      </w:r>
      <w:proofErr w:type="spellEnd"/>
      <w:r>
        <w:t>] in the southwest portion of the zone) or recently introduced exotic species (Chinese tallow [</w:t>
      </w:r>
      <w:proofErr w:type="spellStart"/>
      <w:r w:rsidRPr="00632919">
        <w:rPr>
          <w:i/>
        </w:rPr>
        <w:t>Triadica</w:t>
      </w:r>
      <w:proofErr w:type="spellEnd"/>
      <w:r w:rsidRPr="00632919">
        <w:rPr>
          <w:i/>
        </w:rPr>
        <w:t xml:space="preserve"> </w:t>
      </w:r>
      <w:proofErr w:type="spellStart"/>
      <w:r w:rsidRPr="00632919">
        <w:rPr>
          <w:i/>
        </w:rPr>
        <w:t>sebifera</w:t>
      </w:r>
      <w:proofErr w:type="spellEnd"/>
      <w:r>
        <w:t xml:space="preserve">] and </w:t>
      </w:r>
      <w:proofErr w:type="spellStart"/>
      <w:r>
        <w:t>M</w:t>
      </w:r>
      <w:r w:rsidR="00C5088B">
        <w:t>ac</w:t>
      </w:r>
      <w:r>
        <w:t>artney</w:t>
      </w:r>
      <w:proofErr w:type="spellEnd"/>
      <w:r>
        <w:t xml:space="preserve"> rose [</w:t>
      </w:r>
      <w:r w:rsidRPr="00632919">
        <w:rPr>
          <w:i/>
        </w:rPr>
        <w:t xml:space="preserve">Rosa </w:t>
      </w:r>
      <w:proofErr w:type="spellStart"/>
      <w:r w:rsidRPr="00632919">
        <w:rPr>
          <w:i/>
        </w:rPr>
        <w:t>bracteata</w:t>
      </w:r>
      <w:proofErr w:type="spellEnd"/>
      <w:r>
        <w:t>] in the northeast portion of the zone).</w:t>
      </w:r>
    </w:p>
    <w:p w:rsidR="009255E6" w:rsidP="009255E6" w:rsidRDefault="009255E6" w14:paraId="08575FDF" w14:textId="77777777">
      <w:pPr>
        <w:pStyle w:val="InfoPara"/>
      </w:pPr>
      <w:r>
        <w:t>Native Uncharacteristic Conditions</w:t>
      </w:r>
    </w:p>
    <w:p w:rsidR="009255E6" w:rsidP="009255E6" w:rsidRDefault="009255E6" w14:paraId="1B05937A" w14:textId="77777777">
      <w:r>
        <w:t>Overgrazing, fire-exclusion</w:t>
      </w:r>
      <w:r w:rsidR="00302BC7">
        <w:t>,</w:t>
      </w:r>
      <w:r>
        <w:t xml:space="preserve"> and associated native woody encroachment (mesquite and </w:t>
      </w:r>
      <w:proofErr w:type="spellStart"/>
      <w:r>
        <w:t>huisache</w:t>
      </w:r>
      <w:proofErr w:type="spellEnd"/>
      <w:r>
        <w:t>).</w:t>
      </w:r>
    </w:p>
    <w:p w:rsidR="009255E6" w:rsidP="009255E6" w:rsidRDefault="009255E6" w14:paraId="3FF78244" w14:textId="77777777">
      <w:pPr>
        <w:pStyle w:val="InfoPara"/>
      </w:pPr>
      <w:r>
        <w:t>Comments</w:t>
      </w:r>
    </w:p>
    <w:p w:rsidR="009255E6" w:rsidP="009255E6" w:rsidRDefault="009255E6" w14:paraId="154D4778" w14:textId="77777777">
      <w:r>
        <w:t xml:space="preserve">MZ36 model developed from the MZ37 model for the same </w:t>
      </w:r>
      <w:proofErr w:type="spellStart"/>
      <w:r>
        <w:t>BpS</w:t>
      </w:r>
      <w:proofErr w:type="spellEnd"/>
      <w:r>
        <w:t xml:space="preserve"> by Chris Harper (charper@tnc.org), Ron Masters (rmasters@ttrs.org)</w:t>
      </w:r>
      <w:r w:rsidR="00302BC7">
        <w:t>,</w:t>
      </w:r>
      <w:r>
        <w:t xml:space="preserve"> and Patrick Walther (Patrick_Walther@fws.gov). Substantial changes resulted in a change in </w:t>
      </w:r>
      <w:proofErr w:type="spellStart"/>
      <w:r>
        <w:t>modelership</w:t>
      </w:r>
      <w:proofErr w:type="spellEnd"/>
      <w:r>
        <w:t xml:space="preserve"> for MZ36. Suggested reviewers for this type include: Fred </w:t>
      </w:r>
      <w:proofErr w:type="spellStart"/>
      <w:r>
        <w:t>Smeins</w:t>
      </w:r>
      <w:proofErr w:type="spellEnd"/>
      <w:r>
        <w:t xml:space="preserve"> (Texas A&amp;M), David Diamond (Missouri), Wayne </w:t>
      </w:r>
      <w:proofErr w:type="spellStart"/>
      <w:r>
        <w:t>Hanselka</w:t>
      </w:r>
      <w:proofErr w:type="spellEnd"/>
      <w:r>
        <w:t xml:space="preserve"> (Texas Cooperative Extension, Corpus Christi)</w:t>
      </w:r>
      <w:r w:rsidR="00302BC7">
        <w:t>,</w:t>
      </w:r>
      <w:r>
        <w:t xml:space="preserve"> and Lynn </w:t>
      </w:r>
      <w:proofErr w:type="spellStart"/>
      <w:r>
        <w:t>Drawe</w:t>
      </w:r>
      <w:proofErr w:type="spellEnd"/>
      <w:r>
        <w:t xml:space="preserve"> (Welder Wildlife Foundation, Sinton, TX). David Diamond provided review for MZ36.</w:t>
      </w:r>
    </w:p>
    <w:p w:rsidR="009255E6" w:rsidP="009255E6" w:rsidRDefault="009255E6" w14:paraId="50BB7520" w14:textId="77777777">
      <w:pPr>
        <w:pStyle w:val="ReportSection"/>
      </w:pPr>
      <w:r>
        <w:t>Succession Classes</w:t>
      </w:r>
    </w:p>
    <w:p w:rsidR="009255E6" w:rsidP="009255E6" w:rsidRDefault="009255E6" w14:paraId="42891EBF"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255E6" w:rsidP="009255E6" w:rsidRDefault="009255E6" w14:paraId="216D623A" w14:textId="77777777">
      <w:pPr>
        <w:pStyle w:val="InfoPara"/>
        <w:pBdr>
          <w:top w:val="single" w:color="auto" w:sz="4" w:space="1"/>
        </w:pBdr>
      </w:pPr>
      <w:r xmlns:w="http://schemas.openxmlformats.org/wordprocessingml/2006/main">
        <w:t>Class A</w:t>
      </w:r>
      <w:r xmlns:w="http://schemas.openxmlformats.org/wordprocessingml/2006/main">
        <w:tab/>
        <w:t>29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255E6" w:rsidP="009255E6" w:rsidRDefault="009255E6" w14:paraId="286FEFEC" w14:textId="77777777"/>
    <w:p w:rsidR="009255E6" w:rsidP="009255E6" w:rsidRDefault="009255E6" w14:paraId="6953E9A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880"/>
        <w:gridCol w:w="2412"/>
        <w:gridCol w:w="1956"/>
      </w:tblGrid>
      <w:tr w:rsidRPr="009255E6" w:rsidR="009255E6" w:rsidTr="009255E6" w14:paraId="737AF72A" w14:textId="77777777">
        <w:tc>
          <w:tcPr>
            <w:tcW w:w="1140" w:type="dxa"/>
            <w:tcBorders>
              <w:top w:val="single" w:color="auto" w:sz="2" w:space="0"/>
              <w:bottom w:val="single" w:color="000000" w:sz="12" w:space="0"/>
            </w:tcBorders>
            <w:shd w:val="clear" w:color="auto" w:fill="auto"/>
          </w:tcPr>
          <w:p w:rsidRPr="009255E6" w:rsidR="009255E6" w:rsidP="00A73184" w:rsidRDefault="009255E6" w14:paraId="533893D9" w14:textId="77777777">
            <w:pPr>
              <w:rPr>
                <w:b/>
                <w:bCs/>
              </w:rPr>
            </w:pPr>
            <w:r w:rsidRPr="009255E6">
              <w:rPr>
                <w:b/>
                <w:bCs/>
              </w:rPr>
              <w:t>Symbol</w:t>
            </w:r>
          </w:p>
        </w:tc>
        <w:tc>
          <w:tcPr>
            <w:tcW w:w="2880" w:type="dxa"/>
            <w:tcBorders>
              <w:top w:val="single" w:color="auto" w:sz="2" w:space="0"/>
              <w:bottom w:val="single" w:color="000000" w:sz="12" w:space="0"/>
            </w:tcBorders>
            <w:shd w:val="clear" w:color="auto" w:fill="auto"/>
          </w:tcPr>
          <w:p w:rsidRPr="009255E6" w:rsidR="009255E6" w:rsidP="00A73184" w:rsidRDefault="009255E6" w14:paraId="3C8CCB4B" w14:textId="77777777">
            <w:pPr>
              <w:rPr>
                <w:b/>
                <w:bCs/>
              </w:rPr>
            </w:pPr>
            <w:r w:rsidRPr="009255E6">
              <w:rPr>
                <w:b/>
                <w:bCs/>
              </w:rPr>
              <w:t>Scientific Name</w:t>
            </w:r>
          </w:p>
        </w:tc>
        <w:tc>
          <w:tcPr>
            <w:tcW w:w="2412" w:type="dxa"/>
            <w:tcBorders>
              <w:top w:val="single" w:color="auto" w:sz="2" w:space="0"/>
              <w:bottom w:val="single" w:color="000000" w:sz="12" w:space="0"/>
            </w:tcBorders>
            <w:shd w:val="clear" w:color="auto" w:fill="auto"/>
          </w:tcPr>
          <w:p w:rsidRPr="009255E6" w:rsidR="009255E6" w:rsidP="00A73184" w:rsidRDefault="009255E6" w14:paraId="005FBF76" w14:textId="77777777">
            <w:pPr>
              <w:rPr>
                <w:b/>
                <w:bCs/>
              </w:rPr>
            </w:pPr>
            <w:r w:rsidRPr="009255E6">
              <w:rPr>
                <w:b/>
                <w:bCs/>
              </w:rPr>
              <w:t>Common Name</w:t>
            </w:r>
          </w:p>
        </w:tc>
        <w:tc>
          <w:tcPr>
            <w:tcW w:w="1956" w:type="dxa"/>
            <w:tcBorders>
              <w:top w:val="single" w:color="auto" w:sz="2" w:space="0"/>
              <w:bottom w:val="single" w:color="000000" w:sz="12" w:space="0"/>
            </w:tcBorders>
            <w:shd w:val="clear" w:color="auto" w:fill="auto"/>
          </w:tcPr>
          <w:p w:rsidRPr="009255E6" w:rsidR="009255E6" w:rsidP="00A73184" w:rsidRDefault="009255E6" w14:paraId="7440C2B8" w14:textId="77777777">
            <w:pPr>
              <w:rPr>
                <w:b/>
                <w:bCs/>
              </w:rPr>
            </w:pPr>
            <w:r w:rsidRPr="009255E6">
              <w:rPr>
                <w:b/>
                <w:bCs/>
              </w:rPr>
              <w:t>Canopy Position</w:t>
            </w:r>
          </w:p>
        </w:tc>
      </w:tr>
      <w:tr w:rsidRPr="009255E6" w:rsidR="009255E6" w:rsidTr="009255E6" w14:paraId="7BEE36D9" w14:textId="77777777">
        <w:tc>
          <w:tcPr>
            <w:tcW w:w="1140" w:type="dxa"/>
            <w:tcBorders>
              <w:top w:val="single" w:color="000000" w:sz="12" w:space="0"/>
            </w:tcBorders>
            <w:shd w:val="clear" w:color="auto" w:fill="auto"/>
          </w:tcPr>
          <w:p w:rsidRPr="009255E6" w:rsidR="009255E6" w:rsidP="00A73184" w:rsidRDefault="009255E6" w14:paraId="4F690B41" w14:textId="77777777">
            <w:pPr>
              <w:rPr>
                <w:bCs/>
              </w:rPr>
            </w:pPr>
            <w:r w:rsidRPr="009255E6">
              <w:rPr>
                <w:bCs/>
              </w:rPr>
              <w:t>SCSC</w:t>
            </w:r>
          </w:p>
        </w:tc>
        <w:tc>
          <w:tcPr>
            <w:tcW w:w="2880" w:type="dxa"/>
            <w:tcBorders>
              <w:top w:val="single" w:color="000000" w:sz="12" w:space="0"/>
            </w:tcBorders>
            <w:shd w:val="clear" w:color="auto" w:fill="auto"/>
          </w:tcPr>
          <w:p w:rsidRPr="009255E6" w:rsidR="009255E6" w:rsidP="00A73184" w:rsidRDefault="009255E6" w14:paraId="0BE1A657" w14:textId="77777777">
            <w:proofErr w:type="spellStart"/>
            <w:r w:rsidRPr="009255E6">
              <w:t>Schizachyrium</w:t>
            </w:r>
            <w:proofErr w:type="spellEnd"/>
            <w:r w:rsidRPr="009255E6">
              <w:t xml:space="preserve"> </w:t>
            </w:r>
            <w:proofErr w:type="spellStart"/>
            <w:r w:rsidRPr="009255E6">
              <w:t>scoparium</w:t>
            </w:r>
            <w:proofErr w:type="spellEnd"/>
          </w:p>
        </w:tc>
        <w:tc>
          <w:tcPr>
            <w:tcW w:w="2412" w:type="dxa"/>
            <w:tcBorders>
              <w:top w:val="single" w:color="000000" w:sz="12" w:space="0"/>
            </w:tcBorders>
            <w:shd w:val="clear" w:color="auto" w:fill="auto"/>
          </w:tcPr>
          <w:p w:rsidRPr="009255E6" w:rsidR="009255E6" w:rsidP="00A73184" w:rsidRDefault="009255E6" w14:paraId="6AB71665" w14:textId="77777777">
            <w:r w:rsidRPr="009255E6">
              <w:t>Little bluestem</w:t>
            </w:r>
          </w:p>
        </w:tc>
        <w:tc>
          <w:tcPr>
            <w:tcW w:w="1956" w:type="dxa"/>
            <w:tcBorders>
              <w:top w:val="single" w:color="000000" w:sz="12" w:space="0"/>
            </w:tcBorders>
            <w:shd w:val="clear" w:color="auto" w:fill="auto"/>
          </w:tcPr>
          <w:p w:rsidRPr="009255E6" w:rsidR="009255E6" w:rsidP="00A73184" w:rsidRDefault="009255E6" w14:paraId="0CE302C7" w14:textId="77777777">
            <w:r w:rsidRPr="009255E6">
              <w:t>Upper</w:t>
            </w:r>
          </w:p>
        </w:tc>
      </w:tr>
      <w:tr w:rsidRPr="009255E6" w:rsidR="009255E6" w:rsidTr="009255E6" w14:paraId="36B14A9D" w14:textId="77777777">
        <w:tc>
          <w:tcPr>
            <w:tcW w:w="1140" w:type="dxa"/>
            <w:shd w:val="clear" w:color="auto" w:fill="auto"/>
          </w:tcPr>
          <w:p w:rsidRPr="009255E6" w:rsidR="009255E6" w:rsidP="00A73184" w:rsidRDefault="009255E6" w14:paraId="7CBB29A0" w14:textId="77777777">
            <w:pPr>
              <w:rPr>
                <w:bCs/>
              </w:rPr>
            </w:pPr>
            <w:r w:rsidRPr="009255E6">
              <w:rPr>
                <w:bCs/>
              </w:rPr>
              <w:t>RUDBE</w:t>
            </w:r>
          </w:p>
        </w:tc>
        <w:tc>
          <w:tcPr>
            <w:tcW w:w="2880" w:type="dxa"/>
            <w:shd w:val="clear" w:color="auto" w:fill="auto"/>
          </w:tcPr>
          <w:p w:rsidRPr="009255E6" w:rsidR="009255E6" w:rsidP="00A73184" w:rsidRDefault="009255E6" w14:paraId="3338D6A3" w14:textId="77777777">
            <w:proofErr w:type="spellStart"/>
            <w:r w:rsidRPr="009255E6">
              <w:t>Rudbeckia</w:t>
            </w:r>
            <w:proofErr w:type="spellEnd"/>
          </w:p>
        </w:tc>
        <w:tc>
          <w:tcPr>
            <w:tcW w:w="2412" w:type="dxa"/>
            <w:shd w:val="clear" w:color="auto" w:fill="auto"/>
          </w:tcPr>
          <w:p w:rsidRPr="009255E6" w:rsidR="009255E6" w:rsidP="00A73184" w:rsidRDefault="009255E6" w14:paraId="268EFA44" w14:textId="77777777">
            <w:r w:rsidRPr="009255E6">
              <w:t>Coneflower</w:t>
            </w:r>
          </w:p>
        </w:tc>
        <w:tc>
          <w:tcPr>
            <w:tcW w:w="1956" w:type="dxa"/>
            <w:shd w:val="clear" w:color="auto" w:fill="auto"/>
          </w:tcPr>
          <w:p w:rsidRPr="009255E6" w:rsidR="009255E6" w:rsidP="00A73184" w:rsidRDefault="009255E6" w14:paraId="5623CE61" w14:textId="77777777">
            <w:r w:rsidRPr="009255E6">
              <w:t>Mid-Upper</w:t>
            </w:r>
          </w:p>
        </w:tc>
      </w:tr>
      <w:tr w:rsidRPr="009255E6" w:rsidR="009255E6" w:rsidTr="009255E6" w14:paraId="3269A4A1" w14:textId="77777777">
        <w:tc>
          <w:tcPr>
            <w:tcW w:w="1140" w:type="dxa"/>
            <w:shd w:val="clear" w:color="auto" w:fill="auto"/>
          </w:tcPr>
          <w:p w:rsidRPr="009255E6" w:rsidR="009255E6" w:rsidP="00A73184" w:rsidRDefault="009255E6" w14:paraId="4A8827AD" w14:textId="77777777">
            <w:pPr>
              <w:rPr>
                <w:bCs/>
              </w:rPr>
            </w:pPr>
            <w:r w:rsidRPr="009255E6">
              <w:rPr>
                <w:bCs/>
              </w:rPr>
              <w:t>PAPL3</w:t>
            </w:r>
          </w:p>
        </w:tc>
        <w:tc>
          <w:tcPr>
            <w:tcW w:w="2880" w:type="dxa"/>
            <w:shd w:val="clear" w:color="auto" w:fill="auto"/>
          </w:tcPr>
          <w:p w:rsidRPr="009255E6" w:rsidR="009255E6" w:rsidP="00A73184" w:rsidRDefault="009255E6" w14:paraId="6466EBFD" w14:textId="77777777">
            <w:proofErr w:type="spellStart"/>
            <w:r w:rsidRPr="009255E6">
              <w:t>Paspalum</w:t>
            </w:r>
            <w:proofErr w:type="spellEnd"/>
            <w:r w:rsidRPr="009255E6">
              <w:t xml:space="preserve"> </w:t>
            </w:r>
            <w:proofErr w:type="spellStart"/>
            <w:r w:rsidRPr="009255E6">
              <w:t>plicatulum</w:t>
            </w:r>
            <w:proofErr w:type="spellEnd"/>
          </w:p>
        </w:tc>
        <w:tc>
          <w:tcPr>
            <w:tcW w:w="2412" w:type="dxa"/>
            <w:shd w:val="clear" w:color="auto" w:fill="auto"/>
          </w:tcPr>
          <w:p w:rsidRPr="009255E6" w:rsidR="009255E6" w:rsidP="00A73184" w:rsidRDefault="009255E6" w14:paraId="5B784870" w14:textId="77777777">
            <w:proofErr w:type="spellStart"/>
            <w:r w:rsidRPr="009255E6">
              <w:t>Brownseed</w:t>
            </w:r>
            <w:proofErr w:type="spellEnd"/>
            <w:r w:rsidRPr="009255E6">
              <w:t xml:space="preserve"> </w:t>
            </w:r>
            <w:proofErr w:type="spellStart"/>
            <w:r w:rsidRPr="009255E6">
              <w:t>paspalum</w:t>
            </w:r>
            <w:proofErr w:type="spellEnd"/>
          </w:p>
        </w:tc>
        <w:tc>
          <w:tcPr>
            <w:tcW w:w="1956" w:type="dxa"/>
            <w:shd w:val="clear" w:color="auto" w:fill="auto"/>
          </w:tcPr>
          <w:p w:rsidRPr="009255E6" w:rsidR="009255E6" w:rsidP="00A73184" w:rsidRDefault="009255E6" w14:paraId="307FD05F" w14:textId="77777777">
            <w:r w:rsidRPr="009255E6">
              <w:t>Upper</w:t>
            </w:r>
          </w:p>
        </w:tc>
      </w:tr>
      <w:tr w:rsidRPr="009255E6" w:rsidR="009255E6" w:rsidTr="009255E6" w14:paraId="09510B7B" w14:textId="77777777">
        <w:tc>
          <w:tcPr>
            <w:tcW w:w="1140" w:type="dxa"/>
            <w:shd w:val="clear" w:color="auto" w:fill="auto"/>
          </w:tcPr>
          <w:p w:rsidRPr="009255E6" w:rsidR="009255E6" w:rsidP="00A73184" w:rsidRDefault="009255E6" w14:paraId="19DD7F58" w14:textId="77777777">
            <w:pPr>
              <w:rPr>
                <w:bCs/>
              </w:rPr>
            </w:pPr>
            <w:r w:rsidRPr="009255E6">
              <w:rPr>
                <w:bCs/>
              </w:rPr>
              <w:lastRenderedPageBreak/>
              <w:t>ANGE</w:t>
            </w:r>
          </w:p>
        </w:tc>
        <w:tc>
          <w:tcPr>
            <w:tcW w:w="2880" w:type="dxa"/>
            <w:shd w:val="clear" w:color="auto" w:fill="auto"/>
          </w:tcPr>
          <w:p w:rsidRPr="009255E6" w:rsidR="009255E6" w:rsidP="00A73184" w:rsidRDefault="009255E6" w14:paraId="616B180D" w14:textId="77777777">
            <w:proofErr w:type="spellStart"/>
            <w:r w:rsidRPr="009255E6">
              <w:t>Andropogon</w:t>
            </w:r>
            <w:proofErr w:type="spellEnd"/>
            <w:r w:rsidRPr="009255E6">
              <w:t xml:space="preserve"> </w:t>
            </w:r>
            <w:proofErr w:type="spellStart"/>
            <w:r w:rsidRPr="009255E6">
              <w:t>gerardii</w:t>
            </w:r>
            <w:proofErr w:type="spellEnd"/>
          </w:p>
        </w:tc>
        <w:tc>
          <w:tcPr>
            <w:tcW w:w="2412" w:type="dxa"/>
            <w:shd w:val="clear" w:color="auto" w:fill="auto"/>
          </w:tcPr>
          <w:p w:rsidRPr="009255E6" w:rsidR="009255E6" w:rsidP="00A73184" w:rsidRDefault="009255E6" w14:paraId="648696B1" w14:textId="77777777">
            <w:r w:rsidRPr="009255E6">
              <w:t>Big bluestem</w:t>
            </w:r>
          </w:p>
        </w:tc>
        <w:tc>
          <w:tcPr>
            <w:tcW w:w="1956" w:type="dxa"/>
            <w:shd w:val="clear" w:color="auto" w:fill="auto"/>
          </w:tcPr>
          <w:p w:rsidRPr="009255E6" w:rsidR="009255E6" w:rsidP="00A73184" w:rsidRDefault="009255E6" w14:paraId="1A4FFAB1" w14:textId="77777777">
            <w:r w:rsidRPr="009255E6">
              <w:t>Upper</w:t>
            </w:r>
          </w:p>
        </w:tc>
      </w:tr>
    </w:tbl>
    <w:p w:rsidR="009255E6" w:rsidP="009255E6" w:rsidRDefault="009255E6" w14:paraId="0532237C" w14:textId="77777777"/>
    <w:p w:rsidR="009255E6" w:rsidP="009255E6" w:rsidRDefault="009255E6" w14:paraId="6F880F8E" w14:textId="77777777">
      <w:pPr>
        <w:pStyle w:val="SClassInfoPara"/>
      </w:pPr>
      <w:r>
        <w:t>Description</w:t>
      </w:r>
    </w:p>
    <w:p w:rsidR="009255E6" w:rsidP="009255E6" w:rsidRDefault="009255E6" w14:paraId="51C9ADAD" w14:textId="7784ECE2">
      <w:r>
        <w:t xml:space="preserve">Open. Burned in last year. </w:t>
      </w:r>
      <w:r w:rsidR="00302BC7">
        <w:t>“S</w:t>
      </w:r>
      <w:r>
        <w:t>weet</w:t>
      </w:r>
      <w:r w:rsidR="00302BC7">
        <w:t>”</w:t>
      </w:r>
      <w:r>
        <w:t xml:space="preserve"> regrowth that may occasionally be grazed (local intensive grazing). Cover of bare ground, forbs</w:t>
      </w:r>
      <w:r w:rsidR="00632919">
        <w:t>,</w:t>
      </w:r>
      <w:r>
        <w:t xml:space="preserve"> and annuals will be higher in this open box. Post</w:t>
      </w:r>
      <w:r w:rsidR="00302BC7">
        <w:t>-</w:t>
      </w:r>
      <w:r>
        <w:t>fire community that is short duration (often weeks</w:t>
      </w:r>
      <w:r w:rsidR="00302BC7">
        <w:t xml:space="preserve"> -- </w:t>
      </w:r>
      <w:r>
        <w:t>depending on time of burning) before transitioning into one of the other community stages. Succession post</w:t>
      </w:r>
      <w:r w:rsidR="00302BC7">
        <w:t>-</w:t>
      </w:r>
      <w:r>
        <w:t>inundation with water proceeds in a different manner through a sedge</w:t>
      </w:r>
      <w:r w:rsidR="00800B2E">
        <w:t xml:space="preserve"> and</w:t>
      </w:r>
      <w:r>
        <w:t xml:space="preserve"> th</w:t>
      </w:r>
      <w:r w:rsidR="00800B2E">
        <w:t>e</w:t>
      </w:r>
      <w:r>
        <w:t xml:space="preserve">n </w:t>
      </w:r>
      <w:r w:rsidR="00632919">
        <w:t xml:space="preserve">a </w:t>
      </w:r>
      <w:r>
        <w:t xml:space="preserve">bunchgrass stage. Transitions to </w:t>
      </w:r>
      <w:r w:rsidR="00302BC7">
        <w:t>C</w:t>
      </w:r>
      <w:r>
        <w:t>lass B the following year. Replacement fire is possible in this class but w</w:t>
      </w:r>
      <w:r w:rsidR="00EB7573">
        <w:t>ould rarely occur</w:t>
      </w:r>
      <w:r>
        <w:t xml:space="preserve">. Native grazing most often occurred in this class since the regrowth is the ideal food source for nutrition. </w:t>
      </w:r>
    </w:p>
    <w:p w:rsidR="009255E6" w:rsidP="009255E6" w:rsidRDefault="009255E6" w14:paraId="41189FB0" w14:textId="77777777"/>
    <w:p w:rsidR="009255E6" w:rsidP="009255E6" w:rsidRDefault="009255E6" w14:paraId="68B2F49B" w14:textId="77777777">
      <w:r>
        <w:t>NOTE: Although ecologically very important</w:t>
      </w:r>
      <w:r w:rsidR="00302BC7">
        <w:t>,</w:t>
      </w:r>
      <w:r>
        <w:t xml:space="preserve"> grazing is not included in this model because it would be closely associated (spatially and temporally) with burned patches.</w:t>
      </w:r>
    </w:p>
    <w:p w:rsidR="009255E6" w:rsidP="009255E6" w:rsidRDefault="009255E6" w14:paraId="345EDE10" w14:textId="77777777"/>
    <w:p>
      <w:r>
        <w:rPr>
          <w:i/>
          <w:u w:val="single"/>
        </w:rPr>
        <w:t>Maximum Tree Size Class</w:t>
      </w:r>
      <w:br/>
      <w:r>
        <w:t>None</w:t>
      </w:r>
    </w:p>
    <w:p w:rsidR="009255E6" w:rsidP="009255E6" w:rsidRDefault="009255E6" w14:paraId="3679DA0A" w14:textId="77777777">
      <w:pPr>
        <w:pStyle w:val="InfoPara"/>
        <w:pBdr>
          <w:top w:val="single" w:color="auto" w:sz="4" w:space="1"/>
        </w:pBdr>
      </w:pPr>
      <w:r xmlns:w="http://schemas.openxmlformats.org/wordprocessingml/2006/main">
        <w:t>Class B</w:t>
      </w:r>
      <w:r xmlns:w="http://schemas.openxmlformats.org/wordprocessingml/2006/main">
        <w:tab/>
        <w:t>71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9255E6" w:rsidP="009255E6" w:rsidRDefault="009255E6" w14:paraId="3F69A095" w14:textId="77777777"/>
    <w:p w:rsidR="009255E6" w:rsidP="009255E6" w:rsidRDefault="009255E6" w14:paraId="524256A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880"/>
        <w:gridCol w:w="2412"/>
        <w:gridCol w:w="1956"/>
      </w:tblGrid>
      <w:tr w:rsidRPr="009255E6" w:rsidR="009255E6" w:rsidTr="009255E6" w14:paraId="7AE694BE" w14:textId="77777777">
        <w:tc>
          <w:tcPr>
            <w:tcW w:w="1104" w:type="dxa"/>
            <w:tcBorders>
              <w:top w:val="single" w:color="auto" w:sz="2" w:space="0"/>
              <w:bottom w:val="single" w:color="000000" w:sz="12" w:space="0"/>
            </w:tcBorders>
            <w:shd w:val="clear" w:color="auto" w:fill="auto"/>
          </w:tcPr>
          <w:p w:rsidRPr="009255E6" w:rsidR="009255E6" w:rsidP="006A0BE4" w:rsidRDefault="009255E6" w14:paraId="560365C3" w14:textId="77777777">
            <w:pPr>
              <w:rPr>
                <w:b/>
                <w:bCs/>
              </w:rPr>
            </w:pPr>
            <w:r w:rsidRPr="009255E6">
              <w:rPr>
                <w:b/>
                <w:bCs/>
              </w:rPr>
              <w:t>Symbol</w:t>
            </w:r>
          </w:p>
        </w:tc>
        <w:tc>
          <w:tcPr>
            <w:tcW w:w="2880" w:type="dxa"/>
            <w:tcBorders>
              <w:top w:val="single" w:color="auto" w:sz="2" w:space="0"/>
              <w:bottom w:val="single" w:color="000000" w:sz="12" w:space="0"/>
            </w:tcBorders>
            <w:shd w:val="clear" w:color="auto" w:fill="auto"/>
          </w:tcPr>
          <w:p w:rsidRPr="009255E6" w:rsidR="009255E6" w:rsidP="006A0BE4" w:rsidRDefault="009255E6" w14:paraId="5B63D7E8" w14:textId="77777777">
            <w:pPr>
              <w:rPr>
                <w:b/>
                <w:bCs/>
              </w:rPr>
            </w:pPr>
            <w:r w:rsidRPr="009255E6">
              <w:rPr>
                <w:b/>
                <w:bCs/>
              </w:rPr>
              <w:t>Scientific Name</w:t>
            </w:r>
          </w:p>
        </w:tc>
        <w:tc>
          <w:tcPr>
            <w:tcW w:w="2412" w:type="dxa"/>
            <w:tcBorders>
              <w:top w:val="single" w:color="auto" w:sz="2" w:space="0"/>
              <w:bottom w:val="single" w:color="000000" w:sz="12" w:space="0"/>
            </w:tcBorders>
            <w:shd w:val="clear" w:color="auto" w:fill="auto"/>
          </w:tcPr>
          <w:p w:rsidRPr="009255E6" w:rsidR="009255E6" w:rsidP="006A0BE4" w:rsidRDefault="009255E6" w14:paraId="205ED8F8" w14:textId="77777777">
            <w:pPr>
              <w:rPr>
                <w:b/>
                <w:bCs/>
              </w:rPr>
            </w:pPr>
            <w:r w:rsidRPr="009255E6">
              <w:rPr>
                <w:b/>
                <w:bCs/>
              </w:rPr>
              <w:t>Common Name</w:t>
            </w:r>
          </w:p>
        </w:tc>
        <w:tc>
          <w:tcPr>
            <w:tcW w:w="1956" w:type="dxa"/>
            <w:tcBorders>
              <w:top w:val="single" w:color="auto" w:sz="2" w:space="0"/>
              <w:bottom w:val="single" w:color="000000" w:sz="12" w:space="0"/>
            </w:tcBorders>
            <w:shd w:val="clear" w:color="auto" w:fill="auto"/>
          </w:tcPr>
          <w:p w:rsidRPr="009255E6" w:rsidR="009255E6" w:rsidP="006A0BE4" w:rsidRDefault="009255E6" w14:paraId="71B654F8" w14:textId="77777777">
            <w:pPr>
              <w:rPr>
                <w:b/>
                <w:bCs/>
              </w:rPr>
            </w:pPr>
            <w:r w:rsidRPr="009255E6">
              <w:rPr>
                <w:b/>
                <w:bCs/>
              </w:rPr>
              <w:t>Canopy Position</w:t>
            </w:r>
          </w:p>
        </w:tc>
      </w:tr>
      <w:tr w:rsidRPr="009255E6" w:rsidR="009255E6" w:rsidTr="009255E6" w14:paraId="5F306B19" w14:textId="77777777">
        <w:tc>
          <w:tcPr>
            <w:tcW w:w="1104" w:type="dxa"/>
            <w:tcBorders>
              <w:top w:val="single" w:color="000000" w:sz="12" w:space="0"/>
            </w:tcBorders>
            <w:shd w:val="clear" w:color="auto" w:fill="auto"/>
          </w:tcPr>
          <w:p w:rsidRPr="009255E6" w:rsidR="009255E6" w:rsidP="006A0BE4" w:rsidRDefault="009255E6" w14:paraId="7AE53787" w14:textId="77777777">
            <w:pPr>
              <w:rPr>
                <w:bCs/>
              </w:rPr>
            </w:pPr>
            <w:r w:rsidRPr="009255E6">
              <w:rPr>
                <w:bCs/>
              </w:rPr>
              <w:t>SCSC</w:t>
            </w:r>
          </w:p>
        </w:tc>
        <w:tc>
          <w:tcPr>
            <w:tcW w:w="2880" w:type="dxa"/>
            <w:tcBorders>
              <w:top w:val="single" w:color="000000" w:sz="12" w:space="0"/>
            </w:tcBorders>
            <w:shd w:val="clear" w:color="auto" w:fill="auto"/>
          </w:tcPr>
          <w:p w:rsidRPr="009255E6" w:rsidR="009255E6" w:rsidP="006A0BE4" w:rsidRDefault="009255E6" w14:paraId="469035A5" w14:textId="77777777">
            <w:proofErr w:type="spellStart"/>
            <w:r w:rsidRPr="009255E6">
              <w:t>Schizachyrium</w:t>
            </w:r>
            <w:proofErr w:type="spellEnd"/>
            <w:r w:rsidRPr="009255E6">
              <w:t xml:space="preserve"> </w:t>
            </w:r>
            <w:proofErr w:type="spellStart"/>
            <w:r w:rsidRPr="009255E6">
              <w:t>scoparium</w:t>
            </w:r>
            <w:proofErr w:type="spellEnd"/>
          </w:p>
        </w:tc>
        <w:tc>
          <w:tcPr>
            <w:tcW w:w="2412" w:type="dxa"/>
            <w:tcBorders>
              <w:top w:val="single" w:color="000000" w:sz="12" w:space="0"/>
            </w:tcBorders>
            <w:shd w:val="clear" w:color="auto" w:fill="auto"/>
          </w:tcPr>
          <w:p w:rsidRPr="009255E6" w:rsidR="009255E6" w:rsidP="006A0BE4" w:rsidRDefault="009255E6" w14:paraId="2566E1AC" w14:textId="77777777">
            <w:r w:rsidRPr="009255E6">
              <w:t>Little bluestem</w:t>
            </w:r>
          </w:p>
        </w:tc>
        <w:tc>
          <w:tcPr>
            <w:tcW w:w="1956" w:type="dxa"/>
            <w:tcBorders>
              <w:top w:val="single" w:color="000000" w:sz="12" w:space="0"/>
            </w:tcBorders>
            <w:shd w:val="clear" w:color="auto" w:fill="auto"/>
          </w:tcPr>
          <w:p w:rsidRPr="009255E6" w:rsidR="009255E6" w:rsidP="006A0BE4" w:rsidRDefault="009255E6" w14:paraId="76EC3815" w14:textId="77777777">
            <w:r w:rsidRPr="009255E6">
              <w:t>Upper</w:t>
            </w:r>
          </w:p>
        </w:tc>
      </w:tr>
      <w:tr w:rsidRPr="009255E6" w:rsidR="009255E6" w:rsidTr="009255E6" w14:paraId="0832601C" w14:textId="77777777">
        <w:tc>
          <w:tcPr>
            <w:tcW w:w="1104" w:type="dxa"/>
            <w:shd w:val="clear" w:color="auto" w:fill="auto"/>
          </w:tcPr>
          <w:p w:rsidRPr="009255E6" w:rsidR="009255E6" w:rsidP="006A0BE4" w:rsidRDefault="009255E6" w14:paraId="5F898675" w14:textId="77777777">
            <w:pPr>
              <w:rPr>
                <w:bCs/>
              </w:rPr>
            </w:pPr>
            <w:r w:rsidRPr="009255E6">
              <w:rPr>
                <w:bCs/>
              </w:rPr>
              <w:t>ANGE</w:t>
            </w:r>
          </w:p>
        </w:tc>
        <w:tc>
          <w:tcPr>
            <w:tcW w:w="2880" w:type="dxa"/>
            <w:shd w:val="clear" w:color="auto" w:fill="auto"/>
          </w:tcPr>
          <w:p w:rsidRPr="009255E6" w:rsidR="009255E6" w:rsidP="006A0BE4" w:rsidRDefault="009255E6" w14:paraId="39F81151" w14:textId="77777777">
            <w:proofErr w:type="spellStart"/>
            <w:r w:rsidRPr="009255E6">
              <w:t>Andropogon</w:t>
            </w:r>
            <w:proofErr w:type="spellEnd"/>
            <w:r w:rsidRPr="009255E6">
              <w:t xml:space="preserve"> </w:t>
            </w:r>
            <w:proofErr w:type="spellStart"/>
            <w:r w:rsidRPr="009255E6">
              <w:t>gerardii</w:t>
            </w:r>
            <w:proofErr w:type="spellEnd"/>
          </w:p>
        </w:tc>
        <w:tc>
          <w:tcPr>
            <w:tcW w:w="2412" w:type="dxa"/>
            <w:shd w:val="clear" w:color="auto" w:fill="auto"/>
          </w:tcPr>
          <w:p w:rsidRPr="009255E6" w:rsidR="009255E6" w:rsidP="006A0BE4" w:rsidRDefault="009255E6" w14:paraId="7CBD2FF5" w14:textId="77777777">
            <w:r w:rsidRPr="009255E6">
              <w:t>Big bluestem</w:t>
            </w:r>
          </w:p>
        </w:tc>
        <w:tc>
          <w:tcPr>
            <w:tcW w:w="1956" w:type="dxa"/>
            <w:shd w:val="clear" w:color="auto" w:fill="auto"/>
          </w:tcPr>
          <w:p w:rsidRPr="009255E6" w:rsidR="009255E6" w:rsidP="006A0BE4" w:rsidRDefault="009255E6" w14:paraId="00E5BA8D" w14:textId="77777777">
            <w:r w:rsidRPr="009255E6">
              <w:t>Upper</w:t>
            </w:r>
          </w:p>
        </w:tc>
      </w:tr>
      <w:tr w:rsidRPr="009255E6" w:rsidR="009255E6" w:rsidTr="009255E6" w14:paraId="0F35941E" w14:textId="77777777">
        <w:tc>
          <w:tcPr>
            <w:tcW w:w="1104" w:type="dxa"/>
            <w:shd w:val="clear" w:color="auto" w:fill="auto"/>
          </w:tcPr>
          <w:p w:rsidRPr="009255E6" w:rsidR="009255E6" w:rsidP="006A0BE4" w:rsidRDefault="009255E6" w14:paraId="0F9DBE16" w14:textId="77777777">
            <w:pPr>
              <w:rPr>
                <w:bCs/>
              </w:rPr>
            </w:pPr>
            <w:r w:rsidRPr="009255E6">
              <w:rPr>
                <w:bCs/>
              </w:rPr>
              <w:t>SONU2</w:t>
            </w:r>
          </w:p>
        </w:tc>
        <w:tc>
          <w:tcPr>
            <w:tcW w:w="2880" w:type="dxa"/>
            <w:shd w:val="clear" w:color="auto" w:fill="auto"/>
          </w:tcPr>
          <w:p w:rsidRPr="009255E6" w:rsidR="009255E6" w:rsidP="006A0BE4" w:rsidRDefault="009255E6" w14:paraId="3191FB8B" w14:textId="77777777">
            <w:proofErr w:type="spellStart"/>
            <w:r w:rsidRPr="009255E6">
              <w:t>Sorghastrum</w:t>
            </w:r>
            <w:proofErr w:type="spellEnd"/>
            <w:r w:rsidRPr="009255E6">
              <w:t xml:space="preserve"> </w:t>
            </w:r>
            <w:proofErr w:type="spellStart"/>
            <w:r w:rsidRPr="009255E6">
              <w:t>nutans</w:t>
            </w:r>
            <w:proofErr w:type="spellEnd"/>
          </w:p>
        </w:tc>
        <w:tc>
          <w:tcPr>
            <w:tcW w:w="2412" w:type="dxa"/>
            <w:shd w:val="clear" w:color="auto" w:fill="auto"/>
          </w:tcPr>
          <w:p w:rsidRPr="009255E6" w:rsidR="009255E6" w:rsidP="006A0BE4" w:rsidRDefault="009255E6" w14:paraId="486BBF67" w14:textId="77777777">
            <w:proofErr w:type="spellStart"/>
            <w:r w:rsidRPr="009255E6">
              <w:t>Indiangrass</w:t>
            </w:r>
            <w:proofErr w:type="spellEnd"/>
          </w:p>
        </w:tc>
        <w:tc>
          <w:tcPr>
            <w:tcW w:w="1956" w:type="dxa"/>
            <w:shd w:val="clear" w:color="auto" w:fill="auto"/>
          </w:tcPr>
          <w:p w:rsidRPr="009255E6" w:rsidR="009255E6" w:rsidP="006A0BE4" w:rsidRDefault="009255E6" w14:paraId="689AA194" w14:textId="77777777">
            <w:r w:rsidRPr="009255E6">
              <w:t>Upper</w:t>
            </w:r>
          </w:p>
        </w:tc>
      </w:tr>
      <w:tr w:rsidRPr="009255E6" w:rsidR="009255E6" w:rsidTr="009255E6" w14:paraId="46568601" w14:textId="77777777">
        <w:tc>
          <w:tcPr>
            <w:tcW w:w="1104" w:type="dxa"/>
            <w:shd w:val="clear" w:color="auto" w:fill="auto"/>
          </w:tcPr>
          <w:p w:rsidRPr="009255E6" w:rsidR="009255E6" w:rsidP="006A0BE4" w:rsidRDefault="009255E6" w14:paraId="15800537" w14:textId="77777777">
            <w:pPr>
              <w:rPr>
                <w:bCs/>
              </w:rPr>
            </w:pPr>
            <w:r w:rsidRPr="009255E6">
              <w:rPr>
                <w:bCs/>
              </w:rPr>
              <w:t>PAPL3</w:t>
            </w:r>
          </w:p>
        </w:tc>
        <w:tc>
          <w:tcPr>
            <w:tcW w:w="2880" w:type="dxa"/>
            <w:shd w:val="clear" w:color="auto" w:fill="auto"/>
          </w:tcPr>
          <w:p w:rsidRPr="009255E6" w:rsidR="009255E6" w:rsidP="006A0BE4" w:rsidRDefault="009255E6" w14:paraId="6B54B8F0" w14:textId="77777777">
            <w:proofErr w:type="spellStart"/>
            <w:r w:rsidRPr="009255E6">
              <w:t>Paspalum</w:t>
            </w:r>
            <w:proofErr w:type="spellEnd"/>
            <w:r w:rsidRPr="009255E6">
              <w:t xml:space="preserve"> </w:t>
            </w:r>
            <w:proofErr w:type="spellStart"/>
            <w:r w:rsidRPr="009255E6">
              <w:t>plicatulum</w:t>
            </w:r>
            <w:proofErr w:type="spellEnd"/>
          </w:p>
        </w:tc>
        <w:tc>
          <w:tcPr>
            <w:tcW w:w="2412" w:type="dxa"/>
            <w:shd w:val="clear" w:color="auto" w:fill="auto"/>
          </w:tcPr>
          <w:p w:rsidRPr="009255E6" w:rsidR="009255E6" w:rsidP="006A0BE4" w:rsidRDefault="009255E6" w14:paraId="2C47C49A" w14:textId="77777777">
            <w:proofErr w:type="spellStart"/>
            <w:r w:rsidRPr="009255E6">
              <w:t>Brownseed</w:t>
            </w:r>
            <w:proofErr w:type="spellEnd"/>
            <w:r w:rsidRPr="009255E6">
              <w:t xml:space="preserve"> </w:t>
            </w:r>
            <w:proofErr w:type="spellStart"/>
            <w:r w:rsidRPr="009255E6">
              <w:t>paspalum</w:t>
            </w:r>
            <w:proofErr w:type="spellEnd"/>
          </w:p>
        </w:tc>
        <w:tc>
          <w:tcPr>
            <w:tcW w:w="1956" w:type="dxa"/>
            <w:shd w:val="clear" w:color="auto" w:fill="auto"/>
          </w:tcPr>
          <w:p w:rsidRPr="009255E6" w:rsidR="009255E6" w:rsidP="006A0BE4" w:rsidRDefault="009255E6" w14:paraId="584E13B2" w14:textId="77777777">
            <w:r w:rsidRPr="009255E6">
              <w:t>Upper</w:t>
            </w:r>
          </w:p>
        </w:tc>
      </w:tr>
    </w:tbl>
    <w:p w:rsidR="009255E6" w:rsidP="009255E6" w:rsidRDefault="009255E6" w14:paraId="005FB540" w14:textId="77777777"/>
    <w:p w:rsidR="009255E6" w:rsidP="009255E6" w:rsidRDefault="009255E6" w14:paraId="72B90667" w14:textId="77777777">
      <w:pPr>
        <w:pStyle w:val="SClassInfoPara"/>
      </w:pPr>
      <w:r>
        <w:t>Description</w:t>
      </w:r>
    </w:p>
    <w:p w:rsidR="009255E6" w:rsidP="009255E6" w:rsidRDefault="00630362" w14:paraId="3F37996D" w14:textId="3FFECCC3">
      <w:r>
        <w:t xml:space="preserve">About 2+ </w:t>
      </w:r>
      <w:proofErr w:type="gramStart"/>
      <w:r w:rsidR="009255E6">
        <w:t>years</w:t>
      </w:r>
      <w:r>
        <w:t xml:space="preserve"> </w:t>
      </w:r>
      <w:r w:rsidR="009255E6">
        <w:t xml:space="preserve"> </w:t>
      </w:r>
      <w:r w:rsidR="006438C9">
        <w:t>after</w:t>
      </w:r>
      <w:proofErr w:type="gramEnd"/>
      <w:r w:rsidR="009255E6">
        <w:t xml:space="preserve"> disturbance</w:t>
      </w:r>
      <w:r>
        <w:t xml:space="preserve"> there is a m</w:t>
      </w:r>
      <w:r w:rsidR="009255E6">
        <w:t xml:space="preserve">ix of live and standing dead herbaceous biomass. </w:t>
      </w:r>
      <w:r>
        <w:t>G</w:t>
      </w:r>
      <w:r w:rsidR="009255E6">
        <w:t>rasses</w:t>
      </w:r>
      <w:r>
        <w:t xml:space="preserve"> dominate the cover</w:t>
      </w:r>
      <w:r w:rsidR="009255E6">
        <w:t xml:space="preserve">. Native grazing will occur less frequently in this class since </w:t>
      </w:r>
      <w:r w:rsidR="006438C9">
        <w:t xml:space="preserve">more frequently </w:t>
      </w:r>
      <w:r w:rsidR="009255E6">
        <w:t xml:space="preserve">burned areas would be preferred. </w:t>
      </w:r>
    </w:p>
    <w:p w:rsidR="009255E6" w:rsidP="009255E6" w:rsidRDefault="009255E6" w14:paraId="5305C423" w14:textId="77777777"/>
    <w:p w:rsidR="009255E6" w:rsidP="009255E6" w:rsidRDefault="009255E6" w14:paraId="1F424EE1" w14:textId="77777777">
      <w:r>
        <w:t>This class is tallgrass</w:t>
      </w:r>
      <w:r w:rsidR="00302BC7">
        <w:t>-</w:t>
      </w:r>
      <w:r>
        <w:t xml:space="preserve">dominated, with forbs declining in abundance as time since disturbance increases. </w:t>
      </w:r>
      <w:proofErr w:type="spellStart"/>
      <w:r>
        <w:t>Tillering</w:t>
      </w:r>
      <w:proofErr w:type="spellEnd"/>
      <w:r>
        <w:t xml:space="preserve"> and overall plant vigor is reduced by mulching effect from accumulation of </w:t>
      </w:r>
      <w:proofErr w:type="spellStart"/>
      <w:r>
        <w:t>ungrazed</w:t>
      </w:r>
      <w:proofErr w:type="spellEnd"/>
      <w:r>
        <w:t>, unburned plant litter as time since disturbance increases as well.</w:t>
      </w:r>
    </w:p>
    <w:p w:rsidR="009255E6" w:rsidP="009255E6" w:rsidRDefault="009255E6" w14:paraId="4DD8D140" w14:textId="77777777"/>
    <w:p w:rsidR="009255E6" w:rsidP="009255E6" w:rsidRDefault="009255E6" w14:paraId="11E050FB" w14:textId="77777777">
      <w:r>
        <w:t xml:space="preserve">Historically, woody plants would have occurred rarely and after very long </w:t>
      </w:r>
      <w:r w:rsidR="00302BC7">
        <w:t>FRIs</w:t>
      </w:r>
      <w:r>
        <w:t xml:space="preserve"> (20yrs+) and would likely have been more common in the south and west portion of the zone, proximate to oak savannas and </w:t>
      </w:r>
      <w:proofErr w:type="spellStart"/>
      <w:r>
        <w:t>Tamaulipan</w:t>
      </w:r>
      <w:proofErr w:type="spellEnd"/>
      <w:r>
        <w:t xml:space="preserve"> </w:t>
      </w:r>
      <w:proofErr w:type="spellStart"/>
      <w:r>
        <w:t>thornscrub</w:t>
      </w:r>
      <w:proofErr w:type="spellEnd"/>
      <w:r>
        <w:t>. Woody plants would most likely have occurred in areas where fire didn't occur as frequently due to inadequate fuel loading and high fuel moisture.</w:t>
      </w:r>
    </w:p>
    <w:p w:rsidR="009255E6" w:rsidP="009255E6" w:rsidRDefault="009255E6" w14:paraId="658F60A8" w14:textId="77777777"/>
    <w:p w:rsidR="009255E6" w:rsidP="009255E6" w:rsidRDefault="009255E6" w14:paraId="487C0511" w14:textId="77777777">
      <w:r>
        <w:t>Composition of micro-depressions in this prairie system would have varied over time based on wet-dry cycles. These depressions often contained both typical upland dominant grasses as well as "wetland vegetation" such as various sedge species.</w:t>
      </w:r>
    </w:p>
    <w:p w:rsidR="009255E6" w:rsidP="009255E6" w:rsidRDefault="009255E6" w14:paraId="58DB3690"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w:t>
            </w:r>
          </w:p>
        </w:tc>
      </w:tr>
      <w:tr>
        <w:tc>
          <w:p>
            <w:pPr>
              <w:jc w:val="center"/>
            </w:pPr>
            <w:r>
              <w:rPr>
                <w:sz w:val="20"/>
              </w:rPr>
              <w:t>Mid1:CLS</w:t>
            </w:r>
          </w:p>
        </w:tc>
        <w:tc>
          <w:p>
            <w:pPr>
              <w:jc w:val="center"/>
            </w:pPr>
            <w:r>
              <w:rPr>
                <w:sz w:val="20"/>
              </w:rPr>
              <w:t>2</w:t>
            </w:r>
          </w:p>
        </w:tc>
        <w:tc>
          <w:p>
            <w:pPr>
              <w:jc w:val="center"/>
            </w:pPr>
            <w:r>
              <w:rPr>
                <w:sz w:val="20"/>
              </w:rPr>
              <w:t>Mid1:CLS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0.33</w:t>
            </w:r>
          </w:p>
        </w:tc>
        <w:tc>
          <w:p>
            <w:pPr>
              <w:jc w:val="center"/>
            </w:pPr>
            <w:r>
              <w:rPr>
                <w:sz w:val="20"/>
              </w:rPr>
              <w:t>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255E6" w:rsidP="009255E6" w:rsidRDefault="009255E6" w14:paraId="7BE637AB" w14:textId="77777777">
      <w:r>
        <w:t xml:space="preserve">Bruce, K.A., G.N. Cameron and P.A. </w:t>
      </w:r>
      <w:proofErr w:type="spellStart"/>
      <w:r>
        <w:t>Harcombe</w:t>
      </w:r>
      <w:proofErr w:type="spellEnd"/>
      <w:r>
        <w:t>. 1995. Initiation of a new woodland type on Texas coastal prairie by the Chinese tallow tree (</w:t>
      </w:r>
      <w:proofErr w:type="spellStart"/>
      <w:r>
        <w:t>Sabium</w:t>
      </w:r>
      <w:proofErr w:type="spellEnd"/>
      <w:r>
        <w:t xml:space="preserve"> </w:t>
      </w:r>
      <w:proofErr w:type="spellStart"/>
      <w:r>
        <w:t>sebiferum</w:t>
      </w:r>
      <w:proofErr w:type="spellEnd"/>
      <w:r>
        <w:t>). Bulletin of the Torrey Botanical Club 122: 215-225.</w:t>
      </w:r>
    </w:p>
    <w:p w:rsidR="009255E6" w:rsidP="009255E6" w:rsidRDefault="009255E6" w14:paraId="49F28D89" w14:textId="77777777"/>
    <w:p w:rsidR="009255E6" w:rsidP="009255E6" w:rsidRDefault="009255E6" w14:paraId="792CA8B1" w14:textId="77777777">
      <w:proofErr w:type="spellStart"/>
      <w:r>
        <w:t>Chamrad</w:t>
      </w:r>
      <w:proofErr w:type="spellEnd"/>
      <w:r>
        <w:t xml:space="preserve">, A.D. and J.D. Dodd. 1973. Fire in the range of </w:t>
      </w:r>
      <w:proofErr w:type="spellStart"/>
      <w:r>
        <w:t>Attwater’s</w:t>
      </w:r>
      <w:proofErr w:type="spellEnd"/>
      <w:r>
        <w:t xml:space="preserve"> prairie chicken.</w:t>
      </w:r>
    </w:p>
    <w:p w:rsidR="009255E6" w:rsidP="009255E6" w:rsidRDefault="009255E6" w14:paraId="41508C08" w14:textId="77777777">
      <w:r>
        <w:t>Proceedings Tall Timbers Fire Ecology Conference 12: 257-276.</w:t>
      </w:r>
    </w:p>
    <w:p w:rsidR="009255E6" w:rsidP="009255E6" w:rsidRDefault="009255E6" w14:paraId="4A18E0F4" w14:textId="77777777"/>
    <w:p w:rsidR="006438C9" w:rsidP="006438C9" w:rsidRDefault="006438C9" w14:paraId="377AC682"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6438C9" w:rsidP="009255E6" w:rsidRDefault="006438C9" w14:paraId="7C1E4935" w14:textId="77777777"/>
    <w:p w:rsidR="009255E6" w:rsidP="009255E6" w:rsidRDefault="009255E6" w14:paraId="30EB6A3F" w14:textId="77777777">
      <w:proofErr w:type="spellStart"/>
      <w:r>
        <w:t>Coppedge</w:t>
      </w:r>
      <w:proofErr w:type="spellEnd"/>
      <w:r>
        <w:t>, B.R. and J.H. Shaw. 1998. Bison grazing patterns on seasonally burned tallgrass prairie. Journal of Range Management 51(3): 258-264.</w:t>
      </w:r>
    </w:p>
    <w:p w:rsidR="009255E6" w:rsidP="009255E6" w:rsidRDefault="009255E6" w14:paraId="5257AD41" w14:textId="77777777"/>
    <w:p w:rsidR="009255E6" w:rsidP="009255E6" w:rsidRDefault="009255E6" w14:paraId="089E8390" w14:textId="77777777">
      <w:proofErr w:type="spellStart"/>
      <w:r>
        <w:t>Denevan</w:t>
      </w:r>
      <w:proofErr w:type="spellEnd"/>
      <w:r>
        <w:t>, W.M. 1992. The pristine myth: the landscape of the Americas in 1492. Annals of the Association of American Geographers 82: 369-385.</w:t>
      </w:r>
    </w:p>
    <w:p w:rsidR="009255E6" w:rsidP="009255E6" w:rsidRDefault="009255E6" w14:paraId="4429E2D6" w14:textId="77777777"/>
    <w:p w:rsidR="009255E6" w:rsidP="009255E6" w:rsidRDefault="009255E6" w14:paraId="15EFF613" w14:textId="77777777">
      <w:r>
        <w:t xml:space="preserve">Diamond, D.D. and F.E. </w:t>
      </w:r>
      <w:proofErr w:type="spellStart"/>
      <w:r>
        <w:t>Smeins</w:t>
      </w:r>
      <w:proofErr w:type="spellEnd"/>
      <w:r>
        <w:t xml:space="preserve">. 1985. Composition, classification, and species response patterns of remnant tallgrass prairie in Texas Amer. </w:t>
      </w:r>
      <w:proofErr w:type="spellStart"/>
      <w:r>
        <w:t>Midl</w:t>
      </w:r>
      <w:proofErr w:type="spellEnd"/>
      <w:r>
        <w:t>. Naturalist 113: 294-309.</w:t>
      </w:r>
    </w:p>
    <w:p w:rsidR="009255E6" w:rsidP="009255E6" w:rsidRDefault="009255E6" w14:paraId="31BFF193" w14:textId="77777777"/>
    <w:p w:rsidR="009255E6" w:rsidP="009255E6" w:rsidRDefault="009255E6" w14:paraId="2BA3507F" w14:textId="77777777">
      <w:proofErr w:type="spellStart"/>
      <w:r>
        <w:t>Drawe</w:t>
      </w:r>
      <w:proofErr w:type="spellEnd"/>
      <w:r>
        <w:t xml:space="preserve">, D. Lynn. 1980. The role of fire in the Coastal Prairie. In: </w:t>
      </w:r>
      <w:proofErr w:type="spellStart"/>
      <w:r>
        <w:t>Hanselka</w:t>
      </w:r>
      <w:proofErr w:type="spellEnd"/>
      <w:r>
        <w:t xml:space="preserve">, C. Wayne, ed. Prescribed range burning in the coastal prairie and eastern Rio Grande Plains of Texas: Proceedings of a symposium; 1980 October 16; Kingsville, TX. College Station, TX: The Texas A&amp;M University System, Texas Agricultural Extension Service: 101-113. </w:t>
      </w:r>
    </w:p>
    <w:p w:rsidR="009255E6" w:rsidP="009255E6" w:rsidRDefault="009255E6" w14:paraId="3353E58A" w14:textId="77777777"/>
    <w:p w:rsidR="009255E6" w:rsidP="009255E6" w:rsidRDefault="009255E6" w14:paraId="3499AAF6" w14:textId="77777777">
      <w:proofErr w:type="spellStart"/>
      <w:r>
        <w:t>Drawe</w:t>
      </w:r>
      <w:proofErr w:type="spellEnd"/>
      <w:r>
        <w:t>, D.L. 1994. Bluestem-</w:t>
      </w:r>
      <w:proofErr w:type="spellStart"/>
      <w:r>
        <w:t>sacahuista</w:t>
      </w:r>
      <w:proofErr w:type="spellEnd"/>
      <w:r>
        <w:t xml:space="preserve"> Prairie SRM 711. Pages 91-92 in: T.N. </w:t>
      </w:r>
      <w:proofErr w:type="spellStart"/>
      <w:r>
        <w:t>Shiflet</w:t>
      </w:r>
      <w:proofErr w:type="spellEnd"/>
      <w:r>
        <w:t>, ed. Rangeland cover types of the United States. Society for Range Management, Denver, CO. 152 pp.</w:t>
      </w:r>
    </w:p>
    <w:p w:rsidR="009255E6" w:rsidP="009255E6" w:rsidRDefault="009255E6" w14:paraId="06407251" w14:textId="77777777"/>
    <w:p w:rsidR="009255E6" w:rsidP="009255E6" w:rsidRDefault="009255E6" w14:paraId="716E43D2" w14:textId="77777777">
      <w:r>
        <w:t>Engle, D.M. and T.G. Bidwell. 2001. Viewpoint: The response of Central North American prairies to seasonal fire. Journal of Range Management 54: 2-10.</w:t>
      </w:r>
    </w:p>
    <w:p w:rsidR="009255E6" w:rsidP="009255E6" w:rsidRDefault="009255E6" w14:paraId="2E2CCA8C" w14:textId="77777777"/>
    <w:p w:rsidR="009255E6" w:rsidP="009255E6" w:rsidRDefault="009255E6" w14:paraId="07632F0F" w14:textId="77777777">
      <w:proofErr w:type="spellStart"/>
      <w:r>
        <w:t>Fuhlendorf</w:t>
      </w:r>
      <w:proofErr w:type="spellEnd"/>
      <w:r>
        <w:t xml:space="preserve">, S.D. and D.M. Engle. 2001. Restoring heterogeneity on rangelands: ecosystem management based on evolutionary grazing patterns. </w:t>
      </w:r>
      <w:proofErr w:type="spellStart"/>
      <w:r>
        <w:t>BioScience</w:t>
      </w:r>
      <w:proofErr w:type="spellEnd"/>
      <w:r>
        <w:t xml:space="preserve"> 51: 625-632.</w:t>
      </w:r>
    </w:p>
    <w:p w:rsidR="009255E6" w:rsidP="009255E6" w:rsidRDefault="009255E6" w14:paraId="03110FE5" w14:textId="77777777"/>
    <w:p w:rsidR="009255E6" w:rsidP="009255E6" w:rsidRDefault="009255E6" w14:paraId="409B7592" w14:textId="77777777">
      <w:proofErr w:type="spellStart"/>
      <w:r>
        <w:t>Fuhlendorf</w:t>
      </w:r>
      <w:proofErr w:type="spellEnd"/>
      <w:r>
        <w:t>, S.D. and D.M. Engle. 2004. Application of the fire-grazing interaction to restore a shifting mosaic on tallgrass prairie. Journal of Applied Ecology 41: 604-614.</w:t>
      </w:r>
    </w:p>
    <w:p w:rsidR="009255E6" w:rsidP="009255E6" w:rsidRDefault="009255E6" w14:paraId="26FA306B" w14:textId="77777777"/>
    <w:p w:rsidR="009255E6" w:rsidP="009255E6" w:rsidRDefault="009255E6" w14:paraId="67204333" w14:textId="77777777">
      <w:r>
        <w:t>Grace, J. 2000. Coastal Prairie, USGS FS-019-00. 2p. National Wetland Research Center. Available online at: http://www.nwrc.gov.</w:t>
      </w:r>
    </w:p>
    <w:p w:rsidR="009255E6" w:rsidP="009255E6" w:rsidRDefault="009255E6" w14:paraId="5BBEDC8F" w14:textId="77777777"/>
    <w:p w:rsidR="009255E6" w:rsidP="009255E6" w:rsidRDefault="009255E6" w14:paraId="44203C68" w14:textId="77777777">
      <w:r>
        <w:t>Grace, J., L. Allain and C. Allan. 2000. Vegetation associations in a rare community type--coastal tallgrass prairie. Plant Ecology 147: 105-115.</w:t>
      </w:r>
    </w:p>
    <w:p w:rsidR="009255E6" w:rsidP="009255E6" w:rsidRDefault="009255E6" w14:paraId="23BA2F2F" w14:textId="77777777"/>
    <w:p w:rsidR="009255E6" w:rsidP="009255E6" w:rsidRDefault="009255E6" w14:paraId="38B0E9E7" w14:textId="77777777">
      <w:r>
        <w:lastRenderedPageBreak/>
        <w:t>Jackson, A.S. 1965. Wildfires in the Great Plains grasslands. Proc. Tall Timbers Fire Ecology Conference 4: 241-259.</w:t>
      </w:r>
    </w:p>
    <w:p w:rsidR="009255E6" w:rsidP="009255E6" w:rsidRDefault="009255E6" w14:paraId="760A15DC" w14:textId="77777777"/>
    <w:p w:rsidR="009255E6" w:rsidP="009255E6" w:rsidRDefault="009255E6" w14:paraId="7BF59C0B" w14:textId="77777777">
      <w:r>
        <w:t>Johnston, M.C. 1963. Past and present grasslands of Southern Texas and Northeastern Mexico. Ecology 44: 456-466.</w:t>
      </w:r>
    </w:p>
    <w:p w:rsidR="009255E6" w:rsidP="009255E6" w:rsidRDefault="009255E6" w14:paraId="18704D68" w14:textId="77777777"/>
    <w:p w:rsidR="009255E6" w:rsidP="009255E6" w:rsidRDefault="009255E6" w14:paraId="2756488E" w14:textId="77777777">
      <w:proofErr w:type="spellStart"/>
      <w:r>
        <w:t>Jurney</w:t>
      </w:r>
      <w:proofErr w:type="spellEnd"/>
      <w:r>
        <w:t>, D., R. Evans, J. Ippolito and V. Bergstrom. 2004. The role of wildland fire in portions of southeastern North America. In: R. T. Engstrom and W.J. de Groot (</w:t>
      </w:r>
      <w:proofErr w:type="spellStart"/>
      <w:r>
        <w:t>eds</w:t>
      </w:r>
      <w:proofErr w:type="spellEnd"/>
      <w:r>
        <w:t xml:space="preserve">). 22nd Tall Timbers Fire Ecology Conf. Proceedings. </w:t>
      </w:r>
      <w:proofErr w:type="spellStart"/>
      <w:r>
        <w:t>Kanaskas</w:t>
      </w:r>
      <w:proofErr w:type="spellEnd"/>
      <w:r>
        <w:t>, Alberta. Pages 95-116.</w:t>
      </w:r>
    </w:p>
    <w:p w:rsidR="009255E6" w:rsidP="009255E6" w:rsidRDefault="009255E6" w14:paraId="342A24C9" w14:textId="77777777"/>
    <w:p w:rsidR="009255E6" w:rsidP="009255E6" w:rsidRDefault="009255E6" w14:paraId="4FD20B82" w14:textId="77777777">
      <w:proofErr w:type="spellStart"/>
      <w:r>
        <w:t>Kuchler</w:t>
      </w:r>
      <w:proofErr w:type="spellEnd"/>
      <w:r>
        <w:t>, A.W. 1964. Potential natural vegetation of the conterminous United States. American geographical society. New York, NY. 116 pp.</w:t>
      </w:r>
    </w:p>
    <w:p w:rsidR="009255E6" w:rsidP="009255E6" w:rsidRDefault="009255E6" w14:paraId="481067EC" w14:textId="77777777"/>
    <w:p w:rsidR="009255E6" w:rsidP="009255E6" w:rsidRDefault="009255E6" w14:paraId="386F9F94" w14:textId="77777777">
      <w:r>
        <w:t xml:space="preserve">Lehmann, V.W. 1965. Fire in the range of </w:t>
      </w:r>
      <w:proofErr w:type="spellStart"/>
      <w:r>
        <w:t>Attwater's</w:t>
      </w:r>
      <w:proofErr w:type="spellEnd"/>
      <w:r>
        <w:t xml:space="preserve"> prairie chicken. Tall Timbers Fire Ecol. Conf.</w:t>
      </w:r>
    </w:p>
    <w:p w:rsidR="009255E6" w:rsidP="009255E6" w:rsidRDefault="009255E6" w14:paraId="2D49B840" w14:textId="77777777"/>
    <w:p w:rsidR="009255E6" w:rsidP="009255E6" w:rsidRDefault="009255E6" w14:paraId="002E2DAB" w14:textId="77777777">
      <w:r>
        <w:t>Louisiana Natural Heritage Program. 2004. The Natural Communities of Louisiana. Louisiana Department of Wildlife &amp; Fisheries.</w:t>
      </w:r>
    </w:p>
    <w:p w:rsidR="009255E6" w:rsidP="009255E6" w:rsidRDefault="009255E6" w14:paraId="069AB85D" w14:textId="77777777"/>
    <w:p w:rsidR="009255E6" w:rsidP="009255E6" w:rsidRDefault="009255E6" w14:paraId="789F86F3" w14:textId="77777777">
      <w:r>
        <w:t>NatureServe. 2007. International Ecological Classification Standard: Terrestrial Ecological Classifications. NatureServe Central Databases. Arlington, VA. Data current as of 10 February 2007.</w:t>
      </w:r>
    </w:p>
    <w:p w:rsidR="009255E6" w:rsidP="009255E6" w:rsidRDefault="009255E6" w14:paraId="1B090536" w14:textId="77777777"/>
    <w:p w:rsidR="009255E6" w:rsidP="009255E6" w:rsidRDefault="009255E6" w14:paraId="4419AFB9" w14:textId="77777777">
      <w:r>
        <w:t>NatureServe. 2006. International Ecological Classification Standard: Terrestrial Ecological Classifications. NatureServe Central Databases. Arlington, VA, U.S.A. Data current as of 18 July 2006.</w:t>
      </w:r>
    </w:p>
    <w:p w:rsidR="009255E6" w:rsidP="009255E6" w:rsidRDefault="009255E6" w14:paraId="28773482" w14:textId="77777777"/>
    <w:p w:rsidR="009255E6" w:rsidP="009255E6" w:rsidRDefault="009255E6" w14:paraId="00263313" w14:textId="77777777">
      <w:r>
        <w:t>Nelson, E.W. 1925. Status of the pronghorn antelope, 1922-1924. U.S. Department of Agriculture Bulletin No. 1346. Washington, D.C. 64 pp.</w:t>
      </w:r>
    </w:p>
    <w:p w:rsidR="009255E6" w:rsidP="009255E6" w:rsidRDefault="009255E6" w14:paraId="54821D31" w14:textId="77777777"/>
    <w:p w:rsidR="009255E6" w:rsidP="009255E6" w:rsidRDefault="009255E6" w14:paraId="1EA6D0F9" w14:textId="77777777">
      <w:proofErr w:type="spellStart"/>
      <w:r>
        <w:t>Oelfinger</w:t>
      </w:r>
      <w:proofErr w:type="spellEnd"/>
      <w:r>
        <w:t>. R.D. and C.J. Scifres. 1977. Gulf cordgrass production, utilization</w:t>
      </w:r>
    </w:p>
    <w:p w:rsidR="009255E6" w:rsidP="009255E6" w:rsidRDefault="009255E6" w14:paraId="00AB9F1A" w14:textId="77777777">
      <w:r>
        <w:t>and nutritional status following burning. Texas Agricultural Experiment Station bulletin. 1176. 19 pp.</w:t>
      </w:r>
    </w:p>
    <w:p w:rsidR="009255E6" w:rsidP="009255E6" w:rsidRDefault="009255E6" w14:paraId="5303563A" w14:textId="77777777"/>
    <w:p w:rsidR="009255E6" w:rsidP="009255E6" w:rsidRDefault="009255E6" w14:paraId="420FC83D" w14:textId="77777777">
      <w:r>
        <w:t>Risser, P.G. 1990. Landscape processes and the vegetation of the North American grassland. In: S.L. Collins and L. L. Wallace, eds. Fire in North American tallgrass prairies. University of Oklahoma Press, Norman. 175 pp.</w:t>
      </w:r>
    </w:p>
    <w:p w:rsidR="009255E6" w:rsidP="009255E6" w:rsidRDefault="009255E6" w14:paraId="728190F1" w14:textId="77777777"/>
    <w:p w:rsidR="009255E6" w:rsidP="009255E6" w:rsidRDefault="009255E6" w14:paraId="6FA26403" w14:textId="77777777">
      <w:r>
        <w:t xml:space="preserve">Scifres, C.J. and J.L. Mutz. 1978. Herbaceous vegetation changes following applications of </w:t>
      </w:r>
      <w:proofErr w:type="spellStart"/>
      <w:r>
        <w:t>tebuthiuron</w:t>
      </w:r>
      <w:proofErr w:type="spellEnd"/>
      <w:r>
        <w:t xml:space="preserve"> for brush control. J. Range Manage. 31: 375-378.</w:t>
      </w:r>
    </w:p>
    <w:p w:rsidR="009255E6" w:rsidP="009255E6" w:rsidRDefault="009255E6" w14:paraId="43E3A7AC" w14:textId="77777777"/>
    <w:p w:rsidR="009255E6" w:rsidP="009255E6" w:rsidRDefault="009255E6" w14:paraId="0FA45092" w14:textId="77777777">
      <w:proofErr w:type="spellStart"/>
      <w:r>
        <w:t>Silvy</w:t>
      </w:r>
      <w:proofErr w:type="spellEnd"/>
      <w:r>
        <w:t>, N.J. and C.A. Hagen. 2004. Introduction: management of imperiled prairie grouse species and their habitat. Wildlife Society Bulletin 32: 2-5.</w:t>
      </w:r>
    </w:p>
    <w:p w:rsidR="009255E6" w:rsidP="009255E6" w:rsidRDefault="009255E6" w14:paraId="2DB3B7C6" w14:textId="77777777"/>
    <w:p w:rsidR="009255E6" w:rsidP="009255E6" w:rsidRDefault="009255E6" w14:paraId="629DEC63" w14:textId="77777777">
      <w:proofErr w:type="spellStart"/>
      <w:r>
        <w:t>Silvy</w:t>
      </w:r>
      <w:proofErr w:type="spellEnd"/>
      <w:r>
        <w:t xml:space="preserve">, N.J., M.J. Peterson and R.R. Lopez. 2004. The cause of the decline of </w:t>
      </w:r>
      <w:proofErr w:type="spellStart"/>
      <w:r>
        <w:t>pinnated</w:t>
      </w:r>
      <w:proofErr w:type="spellEnd"/>
      <w:r>
        <w:t xml:space="preserve"> grouse: the Texas example. Wildlife Society Bulletin 32: 16-21.</w:t>
      </w:r>
    </w:p>
    <w:p w:rsidR="009255E6" w:rsidP="009255E6" w:rsidRDefault="009255E6" w14:paraId="5F827A6A" w14:textId="77777777"/>
    <w:p w:rsidR="009255E6" w:rsidP="009255E6" w:rsidRDefault="009255E6" w14:paraId="2B9F164A" w14:textId="77777777">
      <w:r>
        <w:t>Sparks, J.C. and R.E. Masters. 1996. Fire seasonality effects on vegetation in mixed-, tall- and southeastern pine-grassland communities: a review. Transactions of the 61st North American Wildlife and Natural Resources Conference 61: 246-255.</w:t>
      </w:r>
    </w:p>
    <w:p w:rsidR="009255E6" w:rsidP="009255E6" w:rsidRDefault="009255E6" w14:paraId="1126F04C" w14:textId="77777777"/>
    <w:p w:rsidR="009255E6" w:rsidP="009255E6" w:rsidRDefault="009255E6" w14:paraId="1DDD5E2A" w14:textId="77777777">
      <w:proofErr w:type="spellStart"/>
      <w:r>
        <w:t>Steuter</w:t>
      </w:r>
      <w:proofErr w:type="spellEnd"/>
      <w:r>
        <w:t>, A.A. 1986. Fire behavior and standing crop characteristics on repeated seasonal burns northern mixed prairie. In: A.L. Koonce, ed., Prescribed burning in the Midwest: State-of-the-art, Proceedings of a symposium. University of Wisconsin, Stevens Point. 162 pp. 54-59.</w:t>
      </w:r>
    </w:p>
    <w:p w:rsidR="009255E6" w:rsidP="009255E6" w:rsidRDefault="009255E6" w14:paraId="507240D5" w14:textId="77777777"/>
    <w:p w:rsidR="009255E6" w:rsidP="009255E6" w:rsidRDefault="009255E6" w14:paraId="4A2E0179" w14:textId="77777777">
      <w:r>
        <w:t>Stewart, O.C. 1951. Burning and natural vegetation in the United States. Geography review 41: 317-320.</w:t>
      </w:r>
    </w:p>
    <w:p w:rsidR="009255E6" w:rsidP="009255E6" w:rsidRDefault="009255E6" w14:paraId="61FB4D7B" w14:textId="77777777"/>
    <w:p w:rsidR="009255E6" w:rsidP="009255E6" w:rsidRDefault="009255E6" w14:paraId="00D84F50" w14:textId="77777777">
      <w:r>
        <w:t>Stewart, O.C. 2002. Forgotten fires, Native Americans and the transient wilderness. Edited by H. T. Lewis and M. K. Anderson. University of Oklahoma Press, Norman, OK. 364 pp.</w:t>
      </w:r>
    </w:p>
    <w:p w:rsidRPr="00A43E41" w:rsidR="004D5F12" w:rsidP="009255E6" w:rsidRDefault="004D5F12" w14:paraId="05676B8F"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8F0EC" w14:textId="77777777" w:rsidR="00282CC2" w:rsidRDefault="00282CC2">
      <w:r>
        <w:separator/>
      </w:r>
    </w:p>
  </w:endnote>
  <w:endnote w:type="continuationSeparator" w:id="0">
    <w:p w14:paraId="6AF31CA5" w14:textId="77777777" w:rsidR="00282CC2" w:rsidRDefault="00282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57DE4" w14:textId="77777777" w:rsidR="009255E6" w:rsidRDefault="009255E6" w:rsidP="009255E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F0BF5" w14:textId="77777777" w:rsidR="00282CC2" w:rsidRDefault="00282CC2">
      <w:r>
        <w:separator/>
      </w:r>
    </w:p>
  </w:footnote>
  <w:footnote w:type="continuationSeparator" w:id="0">
    <w:p w14:paraId="2A46750C" w14:textId="77777777" w:rsidR="00282CC2" w:rsidRDefault="00282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B9499" w14:textId="77777777" w:rsidR="00A43E41" w:rsidRDefault="00A43E41" w:rsidP="009255E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5E6"/>
    <w:rsid w:val="000037B3"/>
    <w:rsid w:val="00004505"/>
    <w:rsid w:val="0000545B"/>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6D70"/>
    <w:rsid w:val="000B72C9"/>
    <w:rsid w:val="000C4476"/>
    <w:rsid w:val="000C605F"/>
    <w:rsid w:val="000C6641"/>
    <w:rsid w:val="000C7E41"/>
    <w:rsid w:val="000D0A31"/>
    <w:rsid w:val="000D0CD0"/>
    <w:rsid w:val="000D2569"/>
    <w:rsid w:val="000D2A30"/>
    <w:rsid w:val="000D5F89"/>
    <w:rsid w:val="000E317D"/>
    <w:rsid w:val="000E473F"/>
    <w:rsid w:val="000E5817"/>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18C7"/>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2CC2"/>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53D"/>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2BC7"/>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1380"/>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40C2"/>
    <w:rsid w:val="00381A8F"/>
    <w:rsid w:val="00381B77"/>
    <w:rsid w:val="003866DA"/>
    <w:rsid w:val="00393EB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6717"/>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E7D"/>
    <w:rsid w:val="004E3BA6"/>
    <w:rsid w:val="004E3C9C"/>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0362"/>
    <w:rsid w:val="00631904"/>
    <w:rsid w:val="006322F2"/>
    <w:rsid w:val="0063271F"/>
    <w:rsid w:val="00632919"/>
    <w:rsid w:val="00633FB8"/>
    <w:rsid w:val="0063468D"/>
    <w:rsid w:val="00634B44"/>
    <w:rsid w:val="0064356B"/>
    <w:rsid w:val="006438C9"/>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0B2E"/>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D0F"/>
    <w:rsid w:val="0088338F"/>
    <w:rsid w:val="0088604E"/>
    <w:rsid w:val="00886487"/>
    <w:rsid w:val="00887FAA"/>
    <w:rsid w:val="008959BF"/>
    <w:rsid w:val="008A07BA"/>
    <w:rsid w:val="008A121D"/>
    <w:rsid w:val="008A1D1B"/>
    <w:rsid w:val="008A1F68"/>
    <w:rsid w:val="008A41FF"/>
    <w:rsid w:val="008A5D27"/>
    <w:rsid w:val="008A5D5D"/>
    <w:rsid w:val="008A7BF1"/>
    <w:rsid w:val="008B14C1"/>
    <w:rsid w:val="008B2F87"/>
    <w:rsid w:val="008B40BC"/>
    <w:rsid w:val="008B440C"/>
    <w:rsid w:val="008B495E"/>
    <w:rsid w:val="008B679A"/>
    <w:rsid w:val="008C052D"/>
    <w:rsid w:val="008C15D8"/>
    <w:rsid w:val="008C23AC"/>
    <w:rsid w:val="008C25CA"/>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B9A"/>
    <w:rsid w:val="009255E6"/>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E0DB5"/>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7D8"/>
    <w:rsid w:val="00C45BDD"/>
    <w:rsid w:val="00C46ADB"/>
    <w:rsid w:val="00C476FD"/>
    <w:rsid w:val="00C5088B"/>
    <w:rsid w:val="00C50E68"/>
    <w:rsid w:val="00C525D4"/>
    <w:rsid w:val="00C52E14"/>
    <w:rsid w:val="00C56A9B"/>
    <w:rsid w:val="00C6232A"/>
    <w:rsid w:val="00C65F34"/>
    <w:rsid w:val="00C7198A"/>
    <w:rsid w:val="00C71E3B"/>
    <w:rsid w:val="00C72A33"/>
    <w:rsid w:val="00C73E35"/>
    <w:rsid w:val="00C74170"/>
    <w:rsid w:val="00C75A9F"/>
    <w:rsid w:val="00C764EF"/>
    <w:rsid w:val="00C80F7B"/>
    <w:rsid w:val="00C8114C"/>
    <w:rsid w:val="00C81AC4"/>
    <w:rsid w:val="00C82305"/>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0A29"/>
    <w:rsid w:val="00CC65D7"/>
    <w:rsid w:val="00CD017B"/>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7B60"/>
    <w:rsid w:val="00D4099C"/>
    <w:rsid w:val="00D42B59"/>
    <w:rsid w:val="00D42C16"/>
    <w:rsid w:val="00D4454D"/>
    <w:rsid w:val="00D44ACD"/>
    <w:rsid w:val="00D44D02"/>
    <w:rsid w:val="00D44E44"/>
    <w:rsid w:val="00D46A2D"/>
    <w:rsid w:val="00D46B1B"/>
    <w:rsid w:val="00D47252"/>
    <w:rsid w:val="00D53EDC"/>
    <w:rsid w:val="00D54E65"/>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3ACC"/>
    <w:rsid w:val="00E55782"/>
    <w:rsid w:val="00E61F9B"/>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B7573"/>
    <w:rsid w:val="00EC3A90"/>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3DC"/>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370E"/>
    <w:rsid w:val="00F948F2"/>
    <w:rsid w:val="00F95CB1"/>
    <w:rsid w:val="00F96E71"/>
    <w:rsid w:val="00F97385"/>
    <w:rsid w:val="00FA0EA1"/>
    <w:rsid w:val="00FA28B7"/>
    <w:rsid w:val="00FA62AE"/>
    <w:rsid w:val="00FB1641"/>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271461"/>
  <w15:docId w15:val="{A85C9B74-9AF8-444B-907C-CBDD25158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B7573"/>
    <w:pPr>
      <w:ind w:left="720"/>
    </w:pPr>
    <w:rPr>
      <w:rFonts w:ascii="Calibri" w:eastAsia="Calibri" w:hAnsi="Calibri"/>
      <w:sz w:val="22"/>
      <w:szCs w:val="22"/>
    </w:rPr>
  </w:style>
  <w:style w:type="character" w:styleId="Hyperlink">
    <w:name w:val="Hyperlink"/>
    <w:rsid w:val="00EB7573"/>
    <w:rPr>
      <w:color w:val="0000FF"/>
      <w:u w:val="single"/>
    </w:rPr>
  </w:style>
  <w:style w:type="character" w:customStyle="1" w:styleId="spellingerror">
    <w:name w:val="spellingerror"/>
    <w:basedOn w:val="DefaultParagraphFont"/>
    <w:rsid w:val="006438C9"/>
  </w:style>
  <w:style w:type="character" w:customStyle="1" w:styleId="normaltextrun1">
    <w:name w:val="normaltextrun1"/>
    <w:basedOn w:val="DefaultParagraphFont"/>
    <w:rsid w:val="006438C9"/>
  </w:style>
  <w:style w:type="paragraph" w:styleId="BalloonText">
    <w:name w:val="Balloon Text"/>
    <w:basedOn w:val="Normal"/>
    <w:link w:val="BalloonTextChar"/>
    <w:uiPriority w:val="99"/>
    <w:semiHidden/>
    <w:unhideWhenUsed/>
    <w:rsid w:val="00F353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3DC"/>
    <w:rPr>
      <w:rFonts w:ascii="Segoe UI" w:hAnsi="Segoe UI" w:cs="Segoe UI"/>
      <w:sz w:val="18"/>
      <w:szCs w:val="18"/>
    </w:rPr>
  </w:style>
  <w:style w:type="character" w:styleId="CommentReference">
    <w:name w:val="annotation reference"/>
    <w:basedOn w:val="DefaultParagraphFont"/>
    <w:uiPriority w:val="99"/>
    <w:semiHidden/>
    <w:unhideWhenUsed/>
    <w:rsid w:val="00302BC7"/>
    <w:rPr>
      <w:sz w:val="16"/>
      <w:szCs w:val="16"/>
    </w:rPr>
  </w:style>
  <w:style w:type="paragraph" w:styleId="CommentText">
    <w:name w:val="annotation text"/>
    <w:basedOn w:val="Normal"/>
    <w:link w:val="CommentTextChar"/>
    <w:uiPriority w:val="99"/>
    <w:semiHidden/>
    <w:unhideWhenUsed/>
    <w:rsid w:val="00302BC7"/>
    <w:rPr>
      <w:sz w:val="20"/>
      <w:szCs w:val="20"/>
    </w:rPr>
  </w:style>
  <w:style w:type="character" w:customStyle="1" w:styleId="CommentTextChar">
    <w:name w:val="Comment Text Char"/>
    <w:basedOn w:val="DefaultParagraphFont"/>
    <w:link w:val="CommentText"/>
    <w:uiPriority w:val="99"/>
    <w:semiHidden/>
    <w:rsid w:val="00302BC7"/>
  </w:style>
  <w:style w:type="paragraph" w:styleId="CommentSubject">
    <w:name w:val="annotation subject"/>
    <w:basedOn w:val="CommentText"/>
    <w:next w:val="CommentText"/>
    <w:link w:val="CommentSubjectChar"/>
    <w:uiPriority w:val="99"/>
    <w:semiHidden/>
    <w:unhideWhenUsed/>
    <w:rsid w:val="00302BC7"/>
    <w:rPr>
      <w:b/>
      <w:bCs/>
    </w:rPr>
  </w:style>
  <w:style w:type="character" w:customStyle="1" w:styleId="CommentSubjectChar">
    <w:name w:val="Comment Subject Char"/>
    <w:basedOn w:val="CommentTextChar"/>
    <w:link w:val="CommentSubject"/>
    <w:uiPriority w:val="99"/>
    <w:semiHidden/>
    <w:rsid w:val="00302B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668638">
      <w:bodyDiv w:val="1"/>
      <w:marLeft w:val="0"/>
      <w:marRight w:val="0"/>
      <w:marTop w:val="0"/>
      <w:marBottom w:val="0"/>
      <w:divBdr>
        <w:top w:val="none" w:sz="0" w:space="0" w:color="auto"/>
        <w:left w:val="none" w:sz="0" w:space="0" w:color="auto"/>
        <w:bottom w:val="none" w:sz="0" w:space="0" w:color="auto"/>
        <w:right w:val="none" w:sz="0" w:space="0" w:color="auto"/>
      </w:divBdr>
    </w:div>
    <w:div w:id="164438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8</Pages>
  <Words>2894</Words>
  <Characters>16499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2014-08-21T14:49:00Z</cp:lastPrinted>
  <dcterms:created xsi:type="dcterms:W3CDTF">2018-02-26T19:45:00Z</dcterms:created>
  <dcterms:modified xsi:type="dcterms:W3CDTF">2018-06-20T00:19:00Z</dcterms:modified>
</cp:coreProperties>
</file>