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8AA" w:rsidP="00EF58AA" w:rsidRDefault="00EF58AA" w14:paraId="09749C03" w14:textId="77777777">
      <w:pPr>
        <w:pStyle w:val="BpSTitle"/>
      </w:pPr>
      <w:r>
        <w:t>14390</w:t>
      </w:r>
    </w:p>
    <w:p w:rsidR="00EF58AA" w:rsidP="00EF58AA" w:rsidRDefault="00EF58AA" w14:paraId="5991E78B" w14:textId="77777777">
      <w:pPr>
        <w:pStyle w:val="BpSTitle"/>
      </w:pPr>
      <w:r>
        <w:t>South Texas Lomas</w:t>
      </w:r>
    </w:p>
    <w:p w:rsidR="00EF58AA" w:rsidP="00EF58AA" w:rsidRDefault="00EF58AA" w14:paraId="4D6CB223" w14:textId="56A460DE">
      <w:r>
        <w:t xmlns:w="http://schemas.openxmlformats.org/wordprocessingml/2006/main">BpS Model/Description Version: Aug. 2020</w:t>
      </w:r>
      <w:r>
        <w:tab/>
      </w:r>
      <w:r>
        <w:tab/>
      </w:r>
      <w:r>
        <w:tab/>
      </w:r>
      <w:r>
        <w:tab/>
      </w:r>
      <w:r>
        <w:tab/>
      </w:r>
      <w:r>
        <w:tab/>
      </w:r>
      <w:r>
        <w:tab/>
      </w:r>
    </w:p>
    <w:p w:rsidR="00EF58AA" w:rsidP="00EF58AA" w:rsidRDefault="00EF58AA" w14:paraId="5DFABF1B" w14:textId="77777777"/>
    <w:tbl>
      <w:tblPr>
        <w:tblW w:w="892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56"/>
        <w:gridCol w:w="3660"/>
        <w:gridCol w:w="1416"/>
        <w:gridCol w:w="1896"/>
      </w:tblGrid>
      <w:tr w:rsidRPr="00EF58AA" w:rsidR="00EF58AA" w:rsidTr="00EF58AA" w14:paraId="3BCCBECF" w14:textId="77777777">
        <w:tc>
          <w:tcPr>
            <w:tcW w:w="1956" w:type="dxa"/>
            <w:tcBorders>
              <w:top w:val="single" w:color="auto" w:sz="2" w:space="0"/>
              <w:left w:val="single" w:color="auto" w:sz="12" w:space="0"/>
              <w:bottom w:val="single" w:color="000000" w:sz="12" w:space="0"/>
            </w:tcBorders>
            <w:shd w:val="clear" w:color="auto" w:fill="auto"/>
          </w:tcPr>
          <w:p w:rsidRPr="00EF58AA" w:rsidR="00EF58AA" w:rsidP="00412D3C" w:rsidRDefault="00EF58AA" w14:paraId="77825934" w14:textId="77777777">
            <w:pPr>
              <w:rPr>
                <w:b/>
                <w:bCs/>
              </w:rPr>
            </w:pPr>
            <w:r w:rsidRPr="00EF58AA">
              <w:rPr>
                <w:b/>
                <w:bCs/>
              </w:rPr>
              <w:t>Modelers</w:t>
            </w:r>
          </w:p>
        </w:tc>
        <w:tc>
          <w:tcPr>
            <w:tcW w:w="3660" w:type="dxa"/>
            <w:tcBorders>
              <w:top w:val="single" w:color="auto" w:sz="2" w:space="0"/>
              <w:bottom w:val="single" w:color="000000" w:sz="12" w:space="0"/>
              <w:right w:val="single" w:color="000000" w:sz="12" w:space="0"/>
            </w:tcBorders>
            <w:shd w:val="clear" w:color="auto" w:fill="auto"/>
          </w:tcPr>
          <w:p w:rsidRPr="00EF58AA" w:rsidR="00EF58AA" w:rsidP="00412D3C" w:rsidRDefault="00EF58AA" w14:paraId="5EA51D65" w14:textId="77777777">
            <w:pPr>
              <w:rPr>
                <w:b/>
                <w:bCs/>
              </w:rPr>
            </w:pPr>
          </w:p>
        </w:tc>
        <w:tc>
          <w:tcPr>
            <w:tcW w:w="1416" w:type="dxa"/>
            <w:tcBorders>
              <w:top w:val="single" w:color="auto" w:sz="2" w:space="0"/>
              <w:left w:val="single" w:color="000000" w:sz="12" w:space="0"/>
              <w:bottom w:val="single" w:color="000000" w:sz="12" w:space="0"/>
            </w:tcBorders>
            <w:shd w:val="clear" w:color="auto" w:fill="auto"/>
          </w:tcPr>
          <w:p w:rsidRPr="00EF58AA" w:rsidR="00EF58AA" w:rsidP="00412D3C" w:rsidRDefault="00EF58AA" w14:paraId="7F658F1E" w14:textId="77777777">
            <w:pPr>
              <w:rPr>
                <w:b/>
                <w:bCs/>
              </w:rPr>
            </w:pPr>
            <w:r w:rsidRPr="00EF58AA">
              <w:rPr>
                <w:b/>
                <w:bCs/>
              </w:rPr>
              <w:t>Reviewers</w:t>
            </w:r>
          </w:p>
        </w:tc>
        <w:tc>
          <w:tcPr>
            <w:tcW w:w="1896" w:type="dxa"/>
            <w:tcBorders>
              <w:top w:val="single" w:color="auto" w:sz="2" w:space="0"/>
              <w:bottom w:val="single" w:color="000000" w:sz="12" w:space="0"/>
            </w:tcBorders>
            <w:shd w:val="clear" w:color="auto" w:fill="auto"/>
          </w:tcPr>
          <w:p w:rsidRPr="00EF58AA" w:rsidR="00EF58AA" w:rsidP="00412D3C" w:rsidRDefault="00EF58AA" w14:paraId="76307385" w14:textId="77777777">
            <w:pPr>
              <w:rPr>
                <w:b/>
                <w:bCs/>
              </w:rPr>
            </w:pPr>
          </w:p>
        </w:tc>
      </w:tr>
      <w:tr w:rsidRPr="00EF58AA" w:rsidR="00EF58AA" w:rsidTr="00EF58AA" w14:paraId="4CBCECE7" w14:textId="77777777">
        <w:tc>
          <w:tcPr>
            <w:tcW w:w="1956" w:type="dxa"/>
            <w:tcBorders>
              <w:top w:val="single" w:color="000000" w:sz="12" w:space="0"/>
              <w:left w:val="single" w:color="auto" w:sz="12" w:space="0"/>
            </w:tcBorders>
            <w:shd w:val="clear" w:color="auto" w:fill="auto"/>
          </w:tcPr>
          <w:p w:rsidRPr="00EF58AA" w:rsidR="00EF58AA" w:rsidP="00412D3C" w:rsidRDefault="00EF58AA" w14:paraId="38C0F107" w14:textId="77777777">
            <w:pPr>
              <w:rPr>
                <w:bCs/>
              </w:rPr>
            </w:pPr>
            <w:r w:rsidRPr="00EF58AA">
              <w:rPr>
                <w:bCs/>
              </w:rPr>
              <w:t xml:space="preserve">Chris </w:t>
            </w:r>
            <w:proofErr w:type="spellStart"/>
            <w:r w:rsidRPr="00EF58AA">
              <w:rPr>
                <w:bCs/>
              </w:rPr>
              <w:t>Haithcock</w:t>
            </w:r>
            <w:proofErr w:type="spellEnd"/>
          </w:p>
        </w:tc>
        <w:tc>
          <w:tcPr>
            <w:tcW w:w="3660" w:type="dxa"/>
            <w:tcBorders>
              <w:top w:val="single" w:color="000000" w:sz="12" w:space="0"/>
              <w:right w:val="single" w:color="000000" w:sz="12" w:space="0"/>
            </w:tcBorders>
            <w:shd w:val="clear" w:color="auto" w:fill="auto"/>
          </w:tcPr>
          <w:p w:rsidRPr="00EF58AA" w:rsidR="00EF58AA" w:rsidP="00412D3C" w:rsidRDefault="00EF58AA" w14:paraId="5CEB6D9C" w14:textId="77777777">
            <w:r w:rsidRPr="00EF58AA">
              <w:t>Chris.Haithcock@tpwd.state.tx.us</w:t>
            </w:r>
          </w:p>
        </w:tc>
        <w:tc>
          <w:tcPr>
            <w:tcW w:w="1416" w:type="dxa"/>
            <w:tcBorders>
              <w:top w:val="single" w:color="000000" w:sz="12" w:space="0"/>
              <w:left w:val="single" w:color="000000" w:sz="12" w:space="0"/>
            </w:tcBorders>
            <w:shd w:val="clear" w:color="auto" w:fill="auto"/>
          </w:tcPr>
          <w:p w:rsidRPr="00EF58AA" w:rsidR="00EF58AA" w:rsidP="00412D3C" w:rsidRDefault="00EF58AA" w14:paraId="4ED8F23B" w14:textId="77777777">
            <w:r w:rsidRPr="00EF58AA">
              <w:t>Frank Judd</w:t>
            </w:r>
          </w:p>
        </w:tc>
        <w:tc>
          <w:tcPr>
            <w:tcW w:w="1896" w:type="dxa"/>
            <w:tcBorders>
              <w:top w:val="single" w:color="000000" w:sz="12" w:space="0"/>
            </w:tcBorders>
            <w:shd w:val="clear" w:color="auto" w:fill="auto"/>
          </w:tcPr>
          <w:p w:rsidRPr="00EF58AA" w:rsidR="00EF58AA" w:rsidP="00412D3C" w:rsidRDefault="00EF58AA" w14:paraId="73D1A53C" w14:textId="77777777">
            <w:r w:rsidRPr="00EF58AA">
              <w:t>fjudd@utpa.edu</w:t>
            </w:r>
          </w:p>
        </w:tc>
      </w:tr>
      <w:tr w:rsidRPr="00EF58AA" w:rsidR="00EF58AA" w:rsidTr="00EF58AA" w14:paraId="353ABDFF" w14:textId="77777777">
        <w:tc>
          <w:tcPr>
            <w:tcW w:w="1956" w:type="dxa"/>
            <w:tcBorders>
              <w:left w:val="single" w:color="auto" w:sz="12" w:space="0"/>
            </w:tcBorders>
            <w:shd w:val="clear" w:color="auto" w:fill="auto"/>
          </w:tcPr>
          <w:p w:rsidRPr="00EF58AA" w:rsidR="00EF58AA" w:rsidP="00412D3C" w:rsidRDefault="00EF58AA" w14:paraId="06D9285F" w14:textId="77777777">
            <w:pPr>
              <w:rPr>
                <w:bCs/>
              </w:rPr>
            </w:pPr>
            <w:r w:rsidRPr="00EF58AA">
              <w:rPr>
                <w:bCs/>
              </w:rPr>
              <w:t>Lee Elliott</w:t>
            </w:r>
          </w:p>
        </w:tc>
        <w:tc>
          <w:tcPr>
            <w:tcW w:w="3660" w:type="dxa"/>
            <w:tcBorders>
              <w:right w:val="single" w:color="000000" w:sz="12" w:space="0"/>
            </w:tcBorders>
            <w:shd w:val="clear" w:color="auto" w:fill="auto"/>
          </w:tcPr>
          <w:p w:rsidRPr="00EF58AA" w:rsidR="00EF58AA" w:rsidP="00412D3C" w:rsidRDefault="00EF58AA" w14:paraId="53EE7ECE" w14:textId="77777777">
            <w:r w:rsidRPr="00EF58AA">
              <w:t>lelliott@tnc.org</w:t>
            </w:r>
          </w:p>
        </w:tc>
        <w:tc>
          <w:tcPr>
            <w:tcW w:w="1416" w:type="dxa"/>
            <w:tcBorders>
              <w:left w:val="single" w:color="000000" w:sz="12" w:space="0"/>
            </w:tcBorders>
            <w:shd w:val="clear" w:color="auto" w:fill="auto"/>
          </w:tcPr>
          <w:p w:rsidRPr="00EF58AA" w:rsidR="00EF58AA" w:rsidP="00412D3C" w:rsidRDefault="00EF58AA" w14:paraId="7F838ACF" w14:textId="77777777"/>
        </w:tc>
        <w:tc>
          <w:tcPr>
            <w:tcW w:w="1896" w:type="dxa"/>
            <w:shd w:val="clear" w:color="auto" w:fill="auto"/>
          </w:tcPr>
          <w:p w:rsidRPr="00EF58AA" w:rsidR="00EF58AA" w:rsidP="00412D3C" w:rsidRDefault="00EF58AA" w14:paraId="74712F91" w14:textId="77777777"/>
        </w:tc>
      </w:tr>
      <w:tr w:rsidRPr="00EF58AA" w:rsidR="00EF58AA" w:rsidTr="00EF58AA" w14:paraId="75DD3982" w14:textId="77777777">
        <w:tc>
          <w:tcPr>
            <w:tcW w:w="1956" w:type="dxa"/>
            <w:tcBorders>
              <w:left w:val="single" w:color="auto" w:sz="12" w:space="0"/>
              <w:bottom w:val="single" w:color="auto" w:sz="2" w:space="0"/>
            </w:tcBorders>
            <w:shd w:val="clear" w:color="auto" w:fill="auto"/>
          </w:tcPr>
          <w:p w:rsidRPr="00EF58AA" w:rsidR="00EF58AA" w:rsidP="00412D3C" w:rsidRDefault="00EF58AA" w14:paraId="29979DE7" w14:textId="77777777">
            <w:pPr>
              <w:rPr>
                <w:bCs/>
              </w:rPr>
            </w:pPr>
          </w:p>
        </w:tc>
        <w:tc>
          <w:tcPr>
            <w:tcW w:w="3660" w:type="dxa"/>
            <w:tcBorders>
              <w:right w:val="single" w:color="000000" w:sz="12" w:space="0"/>
            </w:tcBorders>
            <w:shd w:val="clear" w:color="auto" w:fill="auto"/>
          </w:tcPr>
          <w:p w:rsidRPr="00EF58AA" w:rsidR="00EF58AA" w:rsidP="00412D3C" w:rsidRDefault="00EF58AA" w14:paraId="38917E96" w14:textId="77777777"/>
        </w:tc>
        <w:tc>
          <w:tcPr>
            <w:tcW w:w="1416" w:type="dxa"/>
            <w:tcBorders>
              <w:left w:val="single" w:color="000000" w:sz="12" w:space="0"/>
              <w:bottom w:val="single" w:color="auto" w:sz="2" w:space="0"/>
            </w:tcBorders>
            <w:shd w:val="clear" w:color="auto" w:fill="auto"/>
          </w:tcPr>
          <w:p w:rsidRPr="00EF58AA" w:rsidR="00EF58AA" w:rsidP="00412D3C" w:rsidRDefault="00EF58AA" w14:paraId="40B207E6" w14:textId="77777777"/>
        </w:tc>
        <w:tc>
          <w:tcPr>
            <w:tcW w:w="1896" w:type="dxa"/>
            <w:shd w:val="clear" w:color="auto" w:fill="auto"/>
          </w:tcPr>
          <w:p w:rsidRPr="00EF58AA" w:rsidR="00EF58AA" w:rsidP="00412D3C" w:rsidRDefault="00EF58AA" w14:paraId="08E5E05E" w14:textId="77777777"/>
        </w:tc>
      </w:tr>
    </w:tbl>
    <w:p w:rsidR="00EF58AA" w:rsidP="00EF58AA" w:rsidRDefault="00EF58AA" w14:paraId="42F41561" w14:textId="77777777"/>
    <w:p w:rsidR="00EF58AA" w:rsidP="00EF58AA" w:rsidRDefault="00EF58AA" w14:paraId="28E50C79" w14:textId="77777777">
      <w:pPr>
        <w:pStyle w:val="InfoPara"/>
      </w:pPr>
      <w:r>
        <w:t>Vegetation Type</w:t>
      </w:r>
    </w:p>
    <w:p w:rsidR="00EF58AA" w:rsidP="00EF58AA" w:rsidRDefault="00EF58AA" w14:paraId="761C3673" w14:textId="77777777">
      <w:r>
        <w:t>Forest and Woodland</w:t>
      </w:r>
    </w:p>
    <w:p w:rsidR="00EF58AA" w:rsidP="00EF58AA" w:rsidRDefault="00EF58AA" w14:paraId="3361D855" w14:textId="131827F2">
      <w:pPr>
        <w:pStyle w:val="InfoPara"/>
      </w:pPr>
      <w:r>
        <w:t>Map Zone</w:t>
      </w:r>
    </w:p>
    <w:p w:rsidR="00EF58AA" w:rsidP="00EF58AA" w:rsidRDefault="00EF58AA" w14:paraId="4BB506C6" w14:textId="77777777">
      <w:r>
        <w:t>36</w:t>
      </w:r>
    </w:p>
    <w:p w:rsidR="00EF58AA" w:rsidP="00EF58AA" w:rsidRDefault="00EF58AA" w14:paraId="7AD1C839" w14:textId="77777777">
      <w:pPr>
        <w:pStyle w:val="InfoPara"/>
      </w:pPr>
      <w:r>
        <w:t>Geographic Range</w:t>
      </w:r>
    </w:p>
    <w:p w:rsidR="00EF58AA" w:rsidP="00EF58AA" w:rsidRDefault="00EF58AA" w14:paraId="5CFB1AEE" w14:textId="77777777">
      <w:r>
        <w:t>Predominantly Rio Grande delta (near coast) with a few small patch and scattered occurrences north to the vicinity of Corpus Christi, but these occurrences have reduced species diversity.</w:t>
      </w:r>
    </w:p>
    <w:p w:rsidR="00EF58AA" w:rsidP="00EF58AA" w:rsidRDefault="00EF58AA" w14:paraId="28450FC7" w14:textId="77777777">
      <w:pPr>
        <w:pStyle w:val="InfoPara"/>
      </w:pPr>
      <w:r>
        <w:t>Biophysical Site Description</w:t>
      </w:r>
    </w:p>
    <w:p w:rsidR="00EF58AA" w:rsidP="00EF58AA" w:rsidRDefault="00EF58AA" w14:paraId="7C7B0DAC" w14:textId="77777777">
      <w:r>
        <w:t>Lomas are characterized as wind-formed clay dunes on or near the coast, often surrounded by flats containing halophytic vegetation, coastal grasslands, or unvegetated wind tidal flats. They usually occur as topographic highs in the surrounding level landscape, sometimes to 10m above surrounding plain.</w:t>
      </w:r>
    </w:p>
    <w:p w:rsidR="00EF58AA" w:rsidP="00EF58AA" w:rsidRDefault="00EF58AA" w14:paraId="17C86B29" w14:textId="77777777">
      <w:pPr>
        <w:pStyle w:val="InfoPara"/>
      </w:pPr>
      <w:r>
        <w:t>Vegetation Description</w:t>
      </w:r>
    </w:p>
    <w:p w:rsidR="00EF58AA" w:rsidP="00EF58AA" w:rsidRDefault="00EF58AA" w14:paraId="7EC3B81E" w14:textId="019BA3CE">
      <w:r>
        <w:t>Shrublands, sometimes with emergent canopy species such as honey mesquite (</w:t>
      </w:r>
      <w:r w:rsidRPr="003C2B18">
        <w:rPr>
          <w:i/>
        </w:rPr>
        <w:t xml:space="preserve">Prosopis </w:t>
      </w:r>
      <w:proofErr w:type="spellStart"/>
      <w:r w:rsidRPr="003C2B18">
        <w:rPr>
          <w:i/>
        </w:rPr>
        <w:t>glandulosa</w:t>
      </w:r>
      <w:proofErr w:type="spellEnd"/>
      <w:r>
        <w:t>) or Texas ebony (</w:t>
      </w:r>
      <w:proofErr w:type="spellStart"/>
      <w:r w:rsidRPr="003C2B18">
        <w:rPr>
          <w:i/>
        </w:rPr>
        <w:t>Ebenopsis</w:t>
      </w:r>
      <w:proofErr w:type="spellEnd"/>
      <w:r w:rsidRPr="003C2B18">
        <w:rPr>
          <w:i/>
        </w:rPr>
        <w:t xml:space="preserve"> </w:t>
      </w:r>
      <w:proofErr w:type="spellStart"/>
      <w:r w:rsidRPr="003C2B18">
        <w:rPr>
          <w:i/>
        </w:rPr>
        <w:t>ebano</w:t>
      </w:r>
      <w:proofErr w:type="spellEnd"/>
      <w:r>
        <w:t xml:space="preserve">). Shrublands are often dense, sometimes to 100% cover at 0.5-4.0m in height. Species of the shrub layer include </w:t>
      </w:r>
      <w:proofErr w:type="spellStart"/>
      <w:r>
        <w:t>Berlandier’s</w:t>
      </w:r>
      <w:proofErr w:type="spellEnd"/>
      <w:r>
        <w:t xml:space="preserve"> fiddlewood (</w:t>
      </w:r>
      <w:proofErr w:type="spellStart"/>
      <w:r w:rsidRPr="003C2B18">
        <w:rPr>
          <w:i/>
        </w:rPr>
        <w:t>Citharexylum</w:t>
      </w:r>
      <w:proofErr w:type="spellEnd"/>
      <w:r w:rsidRPr="003C2B18">
        <w:rPr>
          <w:i/>
        </w:rPr>
        <w:t xml:space="preserve"> </w:t>
      </w:r>
      <w:proofErr w:type="spellStart"/>
      <w:r w:rsidRPr="003C2B18">
        <w:rPr>
          <w:i/>
        </w:rPr>
        <w:t>berlandieri</w:t>
      </w:r>
      <w:proofErr w:type="spellEnd"/>
      <w:r>
        <w:t>), Don Quixote’s lace (</w:t>
      </w:r>
      <w:r w:rsidRPr="003C2B18">
        <w:rPr>
          <w:i/>
        </w:rPr>
        <w:t xml:space="preserve">Yucca </w:t>
      </w:r>
      <w:proofErr w:type="spellStart"/>
      <w:r w:rsidRPr="003C2B18">
        <w:rPr>
          <w:i/>
        </w:rPr>
        <w:t>treculeana</w:t>
      </w:r>
      <w:proofErr w:type="spellEnd"/>
      <w:r>
        <w:t>), Texas torchwood (</w:t>
      </w:r>
      <w:proofErr w:type="spellStart"/>
      <w:r w:rsidRPr="003C2B18">
        <w:rPr>
          <w:i/>
        </w:rPr>
        <w:t>Amyris</w:t>
      </w:r>
      <w:proofErr w:type="spellEnd"/>
      <w:r w:rsidRPr="003C2B18">
        <w:rPr>
          <w:i/>
        </w:rPr>
        <w:t xml:space="preserve"> </w:t>
      </w:r>
      <w:proofErr w:type="spellStart"/>
      <w:r w:rsidRPr="003C2B18">
        <w:rPr>
          <w:i/>
        </w:rPr>
        <w:t>texana</w:t>
      </w:r>
      <w:proofErr w:type="spellEnd"/>
      <w:r>
        <w:t xml:space="preserve">), Texas ebony, </w:t>
      </w:r>
      <w:proofErr w:type="spellStart"/>
      <w:r>
        <w:t>Berlandier’s</w:t>
      </w:r>
      <w:proofErr w:type="spellEnd"/>
      <w:r>
        <w:t xml:space="preserve"> wolfberry (</w:t>
      </w:r>
      <w:proofErr w:type="spellStart"/>
      <w:r w:rsidRPr="003C2B18">
        <w:rPr>
          <w:i/>
        </w:rPr>
        <w:t>Lycium</w:t>
      </w:r>
      <w:proofErr w:type="spellEnd"/>
      <w:r w:rsidRPr="003C2B18">
        <w:rPr>
          <w:i/>
        </w:rPr>
        <w:t xml:space="preserve"> </w:t>
      </w:r>
      <w:proofErr w:type="spellStart"/>
      <w:r w:rsidRPr="003C2B18">
        <w:rPr>
          <w:i/>
        </w:rPr>
        <w:t>berlandieri</w:t>
      </w:r>
      <w:proofErr w:type="spellEnd"/>
      <w:r>
        <w:t xml:space="preserve">), </w:t>
      </w:r>
      <w:proofErr w:type="spellStart"/>
      <w:r>
        <w:t>blackbrush</w:t>
      </w:r>
      <w:proofErr w:type="spellEnd"/>
      <w:r>
        <w:t xml:space="preserve"> acacia (</w:t>
      </w:r>
      <w:r w:rsidRPr="003C2B18">
        <w:rPr>
          <w:i/>
        </w:rPr>
        <w:t xml:space="preserve">Acacia </w:t>
      </w:r>
      <w:proofErr w:type="spellStart"/>
      <w:r w:rsidRPr="003C2B18">
        <w:rPr>
          <w:i/>
        </w:rPr>
        <w:t>rigidula</w:t>
      </w:r>
      <w:proofErr w:type="spellEnd"/>
      <w:r>
        <w:t xml:space="preserve">), honey mesquite, Texas </w:t>
      </w:r>
      <w:proofErr w:type="spellStart"/>
      <w:r>
        <w:t>pricklypear</w:t>
      </w:r>
      <w:proofErr w:type="spellEnd"/>
      <w:r>
        <w:t xml:space="preserve"> (</w:t>
      </w:r>
      <w:r w:rsidRPr="003C2B18">
        <w:rPr>
          <w:i/>
        </w:rPr>
        <w:t xml:space="preserve">Opuntia </w:t>
      </w:r>
      <w:proofErr w:type="spellStart"/>
      <w:r w:rsidRPr="003C2B18">
        <w:rPr>
          <w:i/>
        </w:rPr>
        <w:t>engelmannii</w:t>
      </w:r>
      <w:proofErr w:type="spellEnd"/>
      <w:r>
        <w:t>), Christmas cactus (</w:t>
      </w:r>
      <w:r w:rsidRPr="003C2B18">
        <w:rPr>
          <w:i/>
        </w:rPr>
        <w:t xml:space="preserve">Opuntia </w:t>
      </w:r>
      <w:proofErr w:type="spellStart"/>
      <w:r w:rsidRPr="003C2B18">
        <w:rPr>
          <w:i/>
        </w:rPr>
        <w:t>leptocaulis</w:t>
      </w:r>
      <w:proofErr w:type="spellEnd"/>
      <w:r>
        <w:t>)</w:t>
      </w:r>
      <w:r w:rsidR="00707D1D">
        <w:t>,</w:t>
      </w:r>
      <w:r>
        <w:t xml:space="preserve"> and velvet </w:t>
      </w:r>
      <w:proofErr w:type="spellStart"/>
      <w:r>
        <w:t>shrubverbena</w:t>
      </w:r>
      <w:proofErr w:type="spellEnd"/>
      <w:r>
        <w:t xml:space="preserve"> (</w:t>
      </w:r>
      <w:r w:rsidRPr="003C2B18">
        <w:rPr>
          <w:i/>
        </w:rPr>
        <w:t xml:space="preserve">Lantana </w:t>
      </w:r>
      <w:proofErr w:type="spellStart"/>
      <w:r w:rsidRPr="003C2B18">
        <w:rPr>
          <w:i/>
        </w:rPr>
        <w:t>velutina</w:t>
      </w:r>
      <w:proofErr w:type="spellEnd"/>
      <w:r>
        <w:t xml:space="preserve">). Sparse herbaceous layer with species such as </w:t>
      </w:r>
      <w:proofErr w:type="spellStart"/>
      <w:r>
        <w:t>rougeplant</w:t>
      </w:r>
      <w:proofErr w:type="spellEnd"/>
      <w:r>
        <w:t xml:space="preserve"> (</w:t>
      </w:r>
      <w:proofErr w:type="spellStart"/>
      <w:r w:rsidRPr="003C2B18">
        <w:rPr>
          <w:i/>
        </w:rPr>
        <w:t>Rivina</w:t>
      </w:r>
      <w:proofErr w:type="spellEnd"/>
      <w:r w:rsidRPr="003C2B18">
        <w:rPr>
          <w:i/>
        </w:rPr>
        <w:t xml:space="preserve"> humilis</w:t>
      </w:r>
      <w:r>
        <w:t>), salt heliotrope (</w:t>
      </w:r>
      <w:proofErr w:type="spellStart"/>
      <w:r w:rsidRPr="003C2B18">
        <w:rPr>
          <w:i/>
        </w:rPr>
        <w:t>Heliotropium</w:t>
      </w:r>
      <w:proofErr w:type="spellEnd"/>
      <w:r w:rsidRPr="003C2B18">
        <w:rPr>
          <w:i/>
        </w:rPr>
        <w:t xml:space="preserve"> </w:t>
      </w:r>
      <w:proofErr w:type="spellStart"/>
      <w:r w:rsidRPr="003C2B18">
        <w:rPr>
          <w:i/>
        </w:rPr>
        <w:t>currassavicum</w:t>
      </w:r>
      <w:proofErr w:type="spellEnd"/>
      <w:r>
        <w:t xml:space="preserve">), turkey tangle </w:t>
      </w:r>
      <w:proofErr w:type="spellStart"/>
      <w:r>
        <w:t>fogfruit</w:t>
      </w:r>
      <w:proofErr w:type="spellEnd"/>
      <w:r>
        <w:t xml:space="preserve"> (</w:t>
      </w:r>
      <w:r w:rsidRPr="003C2B18">
        <w:rPr>
          <w:i/>
        </w:rPr>
        <w:t xml:space="preserve">Phyla </w:t>
      </w:r>
      <w:proofErr w:type="spellStart"/>
      <w:r w:rsidRPr="003C2B18">
        <w:rPr>
          <w:i/>
        </w:rPr>
        <w:t>nodiflora</w:t>
      </w:r>
      <w:proofErr w:type="spellEnd"/>
      <w:r>
        <w:t xml:space="preserve">), </w:t>
      </w:r>
      <w:proofErr w:type="spellStart"/>
      <w:r>
        <w:t>buffalograss</w:t>
      </w:r>
      <w:proofErr w:type="spellEnd"/>
      <w:r>
        <w:t xml:space="preserve"> (</w:t>
      </w:r>
      <w:proofErr w:type="spellStart"/>
      <w:r w:rsidRPr="003C2B18">
        <w:rPr>
          <w:i/>
        </w:rPr>
        <w:t>Buchloe</w:t>
      </w:r>
      <w:proofErr w:type="spellEnd"/>
      <w:r w:rsidRPr="003C2B18">
        <w:rPr>
          <w:i/>
        </w:rPr>
        <w:t xml:space="preserve"> </w:t>
      </w:r>
      <w:proofErr w:type="spellStart"/>
      <w:r w:rsidRPr="003C2B18">
        <w:rPr>
          <w:i/>
        </w:rPr>
        <w:t>dactyloides</w:t>
      </w:r>
      <w:proofErr w:type="spellEnd"/>
      <w:r>
        <w:t>)</w:t>
      </w:r>
      <w:r w:rsidR="00707D1D">
        <w:t>,</w:t>
      </w:r>
      <w:r>
        <w:t xml:space="preserve"> and </w:t>
      </w:r>
      <w:proofErr w:type="spellStart"/>
      <w:r>
        <w:t>bristlegrass</w:t>
      </w:r>
      <w:proofErr w:type="spellEnd"/>
      <w:r>
        <w:t xml:space="preserve"> (</w:t>
      </w:r>
      <w:proofErr w:type="spellStart"/>
      <w:r w:rsidRPr="003C2B18">
        <w:rPr>
          <w:i/>
        </w:rPr>
        <w:t>Setaria</w:t>
      </w:r>
      <w:proofErr w:type="spellEnd"/>
      <w:r>
        <w:t xml:space="preserve"> spp.).</w:t>
      </w:r>
    </w:p>
    <w:p w:rsidR="00EF58AA" w:rsidP="00EF58AA" w:rsidRDefault="00EF58AA" w14:paraId="357B47E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EBEB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Ebenopsis ebano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Texas ebony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CIBE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Citharexylum berlandieri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Berlandier's fiddlewood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LYBE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Lycium berlandieri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Berlandier's wolfberry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rigidula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Blackbrush acacia</w:t>
            </w:r>
          </w:p>
        </w:tc>
      </w:tr>
    </w:tbl>
    <w:p>
      <w:r>
        <w:rPr>
          <w:sz w:val="16"/>
        </w:rPr>
        <w:t>Species names are from the NRCS PLANTS database. Check species codes at http://plants.usda.gov.</w:t>
      </w:r>
    </w:p>
    <w:p w:rsidR="00EF58AA" w:rsidP="00EF58AA" w:rsidRDefault="00EF58AA" w14:paraId="3D9DCEB2" w14:textId="77777777">
      <w:pPr>
        <w:pStyle w:val="InfoPara"/>
      </w:pPr>
      <w:r>
        <w:t>Disturbance Description</w:t>
      </w:r>
    </w:p>
    <w:p w:rsidR="00EF58AA" w:rsidP="00EF58AA" w:rsidRDefault="00EF58AA" w14:paraId="6A0F5023" w14:textId="2EB84C53">
      <w:r>
        <w:t xml:space="preserve">Hurricanes and tropical storms can affect these sites through tidal surge causing influx of saline waters. Saltwater inundation would be restricted temporally to the period during storm surge and </w:t>
      </w:r>
      <w:r>
        <w:lastRenderedPageBreak/>
        <w:t>would not likely significantly affect shrub mortality. Also, high</w:t>
      </w:r>
      <w:r w:rsidR="00707D1D">
        <w:t>-</w:t>
      </w:r>
      <w:r>
        <w:t xml:space="preserve">intensity storms may </w:t>
      </w:r>
      <w:proofErr w:type="gramStart"/>
      <w:r>
        <w:t>completely eliminate</w:t>
      </w:r>
      <w:proofErr w:type="gramEnd"/>
      <w:r>
        <w:t xml:space="preserve"> these sites through erosion. Erosional processes would tend to </w:t>
      </w:r>
      <w:proofErr w:type="gramStart"/>
      <w:r>
        <w:t>completely eliminate</w:t>
      </w:r>
      <w:proofErr w:type="gramEnd"/>
      <w:r>
        <w:t xml:space="preserve"> sites rather than causing changes in the system structure. Fire is not a process important to this system and does not or rarely occurs.</w:t>
      </w:r>
    </w:p>
    <w:p w:rsidR="00EF58AA" w:rsidP="00EF58AA" w:rsidRDefault="00EF58AA" w14:paraId="688247DF"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F58AA" w:rsidP="00EF58AA" w:rsidRDefault="00EF58AA" w14:paraId="3FC6F6FE" w14:textId="77777777">
      <w:pPr>
        <w:pStyle w:val="InfoPara"/>
      </w:pPr>
      <w:r>
        <w:t>Scale Description</w:t>
      </w:r>
    </w:p>
    <w:p w:rsidR="00EF58AA" w:rsidP="00EF58AA" w:rsidRDefault="00EF58AA" w14:paraId="4EFE4351" w14:textId="77777777">
      <w:r>
        <w:t>Occurs as small patch sites ranging from 10s to a few 100 acres.</w:t>
      </w:r>
    </w:p>
    <w:p w:rsidR="00EF58AA" w:rsidP="00EF58AA" w:rsidRDefault="00EF58AA" w14:paraId="024E3F32" w14:textId="77777777">
      <w:pPr>
        <w:pStyle w:val="InfoPara"/>
      </w:pPr>
      <w:r>
        <w:t>Adjacency or Identification Concerns</w:t>
      </w:r>
    </w:p>
    <w:p w:rsidR="00EF58AA" w:rsidP="00EF58AA" w:rsidRDefault="00EF58AA" w14:paraId="0EDB01C3" w14:textId="77777777">
      <w:r>
        <w:t>Adjacent to South Texas Salt and Brackish Tidal Flat.</w:t>
      </w:r>
    </w:p>
    <w:p w:rsidR="00EF58AA" w:rsidP="00EF58AA" w:rsidRDefault="00EF58AA" w14:paraId="02DF49D9" w14:textId="77777777">
      <w:pPr>
        <w:pStyle w:val="InfoPara"/>
      </w:pPr>
      <w:r>
        <w:t>Issues or Problems</w:t>
      </w:r>
    </w:p>
    <w:p w:rsidR="00EF58AA" w:rsidP="00EF58AA" w:rsidRDefault="00EF58AA" w14:paraId="4B20B032" w14:textId="77777777">
      <w:r>
        <w:t>A wind/weather/stress disturbance (interval = 50yrs) was added after model delivery. This disturbance causes no marked changes in succession.</w:t>
      </w:r>
    </w:p>
    <w:p w:rsidR="00EF58AA" w:rsidP="00EF58AA" w:rsidRDefault="00EF58AA" w14:paraId="40144801" w14:textId="77777777">
      <w:pPr>
        <w:pStyle w:val="InfoPara"/>
      </w:pPr>
      <w:r>
        <w:t>Native Uncharacteristic Conditions</w:t>
      </w:r>
    </w:p>
    <w:p w:rsidR="00EF58AA" w:rsidP="00EF58AA" w:rsidRDefault="00EF58AA" w14:paraId="651B3709" w14:textId="77777777"/>
    <w:p w:rsidR="00EF58AA" w:rsidP="00EF58AA" w:rsidRDefault="00EF58AA" w14:paraId="601B4AF4" w14:textId="77777777">
      <w:pPr>
        <w:pStyle w:val="InfoPara"/>
      </w:pPr>
      <w:r>
        <w:t>Comments</w:t>
      </w:r>
    </w:p>
    <w:p w:rsidR="00EF58AA" w:rsidP="00EF58AA" w:rsidRDefault="00EF58AA" w14:paraId="1217680E" w14:textId="77777777">
      <w:pPr>
        <w:pStyle w:val="ReportSection"/>
      </w:pPr>
      <w:r>
        <w:t>Succession Classes</w:t>
      </w:r>
    </w:p>
    <w:p w:rsidR="00EF58AA" w:rsidP="00EF58AA" w:rsidRDefault="00EF58AA" w14:paraId="26FFACC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F58AA" w:rsidP="00EF58AA" w:rsidRDefault="00EF58AA" w14:paraId="3993A036"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F58AA" w:rsidP="00EF58AA" w:rsidRDefault="00EF58AA" w14:paraId="02B24486" w14:textId="77777777"/>
    <w:p w:rsidR="00EF58AA" w:rsidP="00EF58AA" w:rsidRDefault="00EF58AA" w14:paraId="0BFB88F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08"/>
        <w:gridCol w:w="2676"/>
        <w:gridCol w:w="1956"/>
      </w:tblGrid>
      <w:tr w:rsidRPr="00EF58AA" w:rsidR="00EF58AA" w:rsidTr="00EF58AA" w14:paraId="069FF35F" w14:textId="77777777">
        <w:tc>
          <w:tcPr>
            <w:tcW w:w="1104" w:type="dxa"/>
            <w:tcBorders>
              <w:top w:val="single" w:color="auto" w:sz="2" w:space="0"/>
              <w:bottom w:val="single" w:color="000000" w:sz="12" w:space="0"/>
            </w:tcBorders>
            <w:shd w:val="clear" w:color="auto" w:fill="auto"/>
          </w:tcPr>
          <w:p w:rsidRPr="00EF58AA" w:rsidR="00EF58AA" w:rsidP="00191088" w:rsidRDefault="00EF58AA" w14:paraId="4BC26617" w14:textId="77777777">
            <w:pPr>
              <w:rPr>
                <w:b/>
                <w:bCs/>
              </w:rPr>
            </w:pPr>
            <w:r w:rsidRPr="00EF58AA">
              <w:rPr>
                <w:b/>
                <w:bCs/>
              </w:rPr>
              <w:t>Symbol</w:t>
            </w:r>
          </w:p>
        </w:tc>
        <w:tc>
          <w:tcPr>
            <w:tcW w:w="2808" w:type="dxa"/>
            <w:tcBorders>
              <w:top w:val="single" w:color="auto" w:sz="2" w:space="0"/>
              <w:bottom w:val="single" w:color="000000" w:sz="12" w:space="0"/>
            </w:tcBorders>
            <w:shd w:val="clear" w:color="auto" w:fill="auto"/>
          </w:tcPr>
          <w:p w:rsidRPr="00EF58AA" w:rsidR="00EF58AA" w:rsidP="00191088" w:rsidRDefault="00EF58AA" w14:paraId="7BD36293" w14:textId="77777777">
            <w:pPr>
              <w:rPr>
                <w:b/>
                <w:bCs/>
              </w:rPr>
            </w:pPr>
            <w:r w:rsidRPr="00EF58AA">
              <w:rPr>
                <w:b/>
                <w:bCs/>
              </w:rPr>
              <w:t>Scientific Name</w:t>
            </w:r>
          </w:p>
        </w:tc>
        <w:tc>
          <w:tcPr>
            <w:tcW w:w="2676" w:type="dxa"/>
            <w:tcBorders>
              <w:top w:val="single" w:color="auto" w:sz="2" w:space="0"/>
              <w:bottom w:val="single" w:color="000000" w:sz="12" w:space="0"/>
            </w:tcBorders>
            <w:shd w:val="clear" w:color="auto" w:fill="auto"/>
          </w:tcPr>
          <w:p w:rsidRPr="00EF58AA" w:rsidR="00EF58AA" w:rsidP="00191088" w:rsidRDefault="00EF58AA" w14:paraId="77799756" w14:textId="77777777">
            <w:pPr>
              <w:rPr>
                <w:b/>
                <w:bCs/>
              </w:rPr>
            </w:pPr>
            <w:r w:rsidRPr="00EF58AA">
              <w:rPr>
                <w:b/>
                <w:bCs/>
              </w:rPr>
              <w:t>Common Name</w:t>
            </w:r>
          </w:p>
        </w:tc>
        <w:tc>
          <w:tcPr>
            <w:tcW w:w="1956" w:type="dxa"/>
            <w:tcBorders>
              <w:top w:val="single" w:color="auto" w:sz="2" w:space="0"/>
              <w:bottom w:val="single" w:color="000000" w:sz="12" w:space="0"/>
            </w:tcBorders>
            <w:shd w:val="clear" w:color="auto" w:fill="auto"/>
          </w:tcPr>
          <w:p w:rsidRPr="00EF58AA" w:rsidR="00EF58AA" w:rsidP="00191088" w:rsidRDefault="00EF58AA" w14:paraId="0EAFBADA" w14:textId="77777777">
            <w:pPr>
              <w:rPr>
                <w:b/>
                <w:bCs/>
              </w:rPr>
            </w:pPr>
            <w:r w:rsidRPr="00EF58AA">
              <w:rPr>
                <w:b/>
                <w:bCs/>
              </w:rPr>
              <w:t>Canopy Position</w:t>
            </w:r>
          </w:p>
        </w:tc>
      </w:tr>
      <w:tr w:rsidRPr="00EF58AA" w:rsidR="00EF58AA" w:rsidTr="00EF58AA" w14:paraId="63757CDE" w14:textId="77777777">
        <w:tc>
          <w:tcPr>
            <w:tcW w:w="1104" w:type="dxa"/>
            <w:tcBorders>
              <w:top w:val="single" w:color="000000" w:sz="12" w:space="0"/>
            </w:tcBorders>
            <w:shd w:val="clear" w:color="auto" w:fill="auto"/>
          </w:tcPr>
          <w:p w:rsidRPr="00EF58AA" w:rsidR="00EF58AA" w:rsidP="00191088" w:rsidRDefault="00EF58AA" w14:paraId="41484380" w14:textId="77777777">
            <w:pPr>
              <w:rPr>
                <w:bCs/>
              </w:rPr>
            </w:pPr>
            <w:r w:rsidRPr="00EF58AA">
              <w:rPr>
                <w:bCs/>
              </w:rPr>
              <w:t>EBEB</w:t>
            </w:r>
          </w:p>
        </w:tc>
        <w:tc>
          <w:tcPr>
            <w:tcW w:w="2808" w:type="dxa"/>
            <w:tcBorders>
              <w:top w:val="single" w:color="000000" w:sz="12" w:space="0"/>
            </w:tcBorders>
            <w:shd w:val="clear" w:color="auto" w:fill="auto"/>
          </w:tcPr>
          <w:p w:rsidRPr="00EF58AA" w:rsidR="00EF58AA" w:rsidP="00191088" w:rsidRDefault="00EF58AA" w14:paraId="0C5263FD" w14:textId="77777777">
            <w:proofErr w:type="spellStart"/>
            <w:r w:rsidRPr="00EF58AA">
              <w:t>Ebenopsis</w:t>
            </w:r>
            <w:proofErr w:type="spellEnd"/>
            <w:r w:rsidRPr="00EF58AA">
              <w:t xml:space="preserve"> </w:t>
            </w:r>
            <w:proofErr w:type="spellStart"/>
            <w:r w:rsidRPr="00EF58AA">
              <w:t>ebano</w:t>
            </w:r>
            <w:proofErr w:type="spellEnd"/>
          </w:p>
        </w:tc>
        <w:tc>
          <w:tcPr>
            <w:tcW w:w="2676" w:type="dxa"/>
            <w:tcBorders>
              <w:top w:val="single" w:color="000000" w:sz="12" w:space="0"/>
            </w:tcBorders>
            <w:shd w:val="clear" w:color="auto" w:fill="auto"/>
          </w:tcPr>
          <w:p w:rsidRPr="00EF58AA" w:rsidR="00EF58AA" w:rsidP="00191088" w:rsidRDefault="00EF58AA" w14:paraId="4FD29642" w14:textId="77777777">
            <w:r w:rsidRPr="00EF58AA">
              <w:t>Texas ebony</w:t>
            </w:r>
          </w:p>
        </w:tc>
        <w:tc>
          <w:tcPr>
            <w:tcW w:w="1956" w:type="dxa"/>
            <w:tcBorders>
              <w:top w:val="single" w:color="000000" w:sz="12" w:space="0"/>
            </w:tcBorders>
            <w:shd w:val="clear" w:color="auto" w:fill="auto"/>
          </w:tcPr>
          <w:p w:rsidRPr="00EF58AA" w:rsidR="00EF58AA" w:rsidP="00191088" w:rsidRDefault="00EF58AA" w14:paraId="5CDB4867" w14:textId="77777777">
            <w:r w:rsidRPr="00EF58AA">
              <w:t>Upper</w:t>
            </w:r>
          </w:p>
        </w:tc>
      </w:tr>
      <w:tr w:rsidRPr="00EF58AA" w:rsidR="00EF58AA" w:rsidTr="00EF58AA" w14:paraId="4308C9C1" w14:textId="77777777">
        <w:tc>
          <w:tcPr>
            <w:tcW w:w="1104" w:type="dxa"/>
            <w:shd w:val="clear" w:color="auto" w:fill="auto"/>
          </w:tcPr>
          <w:p w:rsidRPr="00EF58AA" w:rsidR="00EF58AA" w:rsidP="00191088" w:rsidRDefault="00EF58AA" w14:paraId="2D444E9B" w14:textId="77777777">
            <w:pPr>
              <w:rPr>
                <w:bCs/>
              </w:rPr>
            </w:pPr>
            <w:r w:rsidRPr="00EF58AA">
              <w:rPr>
                <w:bCs/>
              </w:rPr>
              <w:t>PRGL2</w:t>
            </w:r>
          </w:p>
        </w:tc>
        <w:tc>
          <w:tcPr>
            <w:tcW w:w="2808" w:type="dxa"/>
            <w:shd w:val="clear" w:color="auto" w:fill="auto"/>
          </w:tcPr>
          <w:p w:rsidRPr="00EF58AA" w:rsidR="00EF58AA" w:rsidP="00191088" w:rsidRDefault="00EF58AA" w14:paraId="308850C0" w14:textId="77777777">
            <w:r w:rsidRPr="00EF58AA">
              <w:t xml:space="preserve">Prosopis </w:t>
            </w:r>
            <w:proofErr w:type="spellStart"/>
            <w:r w:rsidRPr="00EF58AA">
              <w:t>glandulosa</w:t>
            </w:r>
            <w:proofErr w:type="spellEnd"/>
          </w:p>
        </w:tc>
        <w:tc>
          <w:tcPr>
            <w:tcW w:w="2676" w:type="dxa"/>
            <w:shd w:val="clear" w:color="auto" w:fill="auto"/>
          </w:tcPr>
          <w:p w:rsidRPr="00EF58AA" w:rsidR="00EF58AA" w:rsidP="00191088" w:rsidRDefault="00EF58AA" w14:paraId="788E9151" w14:textId="77777777">
            <w:r w:rsidRPr="00EF58AA">
              <w:t>Honey mesquite</w:t>
            </w:r>
          </w:p>
        </w:tc>
        <w:tc>
          <w:tcPr>
            <w:tcW w:w="1956" w:type="dxa"/>
            <w:shd w:val="clear" w:color="auto" w:fill="auto"/>
          </w:tcPr>
          <w:p w:rsidRPr="00EF58AA" w:rsidR="00EF58AA" w:rsidP="00191088" w:rsidRDefault="00EF58AA" w14:paraId="1069B9C7" w14:textId="77777777">
            <w:r w:rsidRPr="00EF58AA">
              <w:t>Upper</w:t>
            </w:r>
          </w:p>
        </w:tc>
      </w:tr>
      <w:tr w:rsidRPr="00EF58AA" w:rsidR="00EF58AA" w:rsidTr="00EF58AA" w14:paraId="5C63CEAC" w14:textId="77777777">
        <w:tc>
          <w:tcPr>
            <w:tcW w:w="1104" w:type="dxa"/>
            <w:shd w:val="clear" w:color="auto" w:fill="auto"/>
          </w:tcPr>
          <w:p w:rsidRPr="00EF58AA" w:rsidR="00EF58AA" w:rsidP="00191088" w:rsidRDefault="00EF58AA" w14:paraId="4330CF60" w14:textId="77777777">
            <w:pPr>
              <w:rPr>
                <w:bCs/>
              </w:rPr>
            </w:pPr>
            <w:r w:rsidRPr="00EF58AA">
              <w:rPr>
                <w:bCs/>
              </w:rPr>
              <w:t>CIBE</w:t>
            </w:r>
          </w:p>
        </w:tc>
        <w:tc>
          <w:tcPr>
            <w:tcW w:w="2808" w:type="dxa"/>
            <w:shd w:val="clear" w:color="auto" w:fill="auto"/>
          </w:tcPr>
          <w:p w:rsidRPr="00EF58AA" w:rsidR="00EF58AA" w:rsidP="00191088" w:rsidRDefault="00EF58AA" w14:paraId="42905CAF" w14:textId="77777777">
            <w:proofErr w:type="spellStart"/>
            <w:r w:rsidRPr="00EF58AA">
              <w:t>Citharexylum</w:t>
            </w:r>
            <w:proofErr w:type="spellEnd"/>
            <w:r w:rsidRPr="00EF58AA">
              <w:t xml:space="preserve"> </w:t>
            </w:r>
            <w:proofErr w:type="spellStart"/>
            <w:r w:rsidRPr="00EF58AA">
              <w:t>berlandieri</w:t>
            </w:r>
            <w:proofErr w:type="spellEnd"/>
          </w:p>
        </w:tc>
        <w:tc>
          <w:tcPr>
            <w:tcW w:w="2676" w:type="dxa"/>
            <w:shd w:val="clear" w:color="auto" w:fill="auto"/>
          </w:tcPr>
          <w:p w:rsidRPr="00EF58AA" w:rsidR="00EF58AA" w:rsidP="00191088" w:rsidRDefault="00EF58AA" w14:paraId="37407200" w14:textId="77777777">
            <w:proofErr w:type="spellStart"/>
            <w:r w:rsidRPr="00EF58AA">
              <w:t>Berlandier's</w:t>
            </w:r>
            <w:proofErr w:type="spellEnd"/>
            <w:r w:rsidRPr="00EF58AA">
              <w:t xml:space="preserve"> fiddlewood</w:t>
            </w:r>
          </w:p>
        </w:tc>
        <w:tc>
          <w:tcPr>
            <w:tcW w:w="1956" w:type="dxa"/>
            <w:shd w:val="clear" w:color="auto" w:fill="auto"/>
          </w:tcPr>
          <w:p w:rsidRPr="00EF58AA" w:rsidR="00EF58AA" w:rsidP="00191088" w:rsidRDefault="00EF58AA" w14:paraId="3E624E54" w14:textId="77777777">
            <w:r w:rsidRPr="00EF58AA">
              <w:t>Upper</w:t>
            </w:r>
          </w:p>
        </w:tc>
      </w:tr>
      <w:tr w:rsidRPr="00EF58AA" w:rsidR="00EF58AA" w:rsidTr="00EF58AA" w14:paraId="7C966DDD" w14:textId="77777777">
        <w:tc>
          <w:tcPr>
            <w:tcW w:w="1104" w:type="dxa"/>
            <w:shd w:val="clear" w:color="auto" w:fill="auto"/>
          </w:tcPr>
          <w:p w:rsidRPr="00EF58AA" w:rsidR="00EF58AA" w:rsidP="00191088" w:rsidRDefault="00EF58AA" w14:paraId="7BFC745F" w14:textId="77777777">
            <w:pPr>
              <w:rPr>
                <w:bCs/>
              </w:rPr>
            </w:pPr>
            <w:r w:rsidRPr="00EF58AA">
              <w:rPr>
                <w:bCs/>
              </w:rPr>
              <w:t>ACRI</w:t>
            </w:r>
          </w:p>
        </w:tc>
        <w:tc>
          <w:tcPr>
            <w:tcW w:w="2808" w:type="dxa"/>
            <w:shd w:val="clear" w:color="auto" w:fill="auto"/>
          </w:tcPr>
          <w:p w:rsidRPr="00EF58AA" w:rsidR="00EF58AA" w:rsidP="00191088" w:rsidRDefault="00EF58AA" w14:paraId="1F096330" w14:textId="77777777">
            <w:r w:rsidRPr="00EF58AA">
              <w:t xml:space="preserve">Acacia </w:t>
            </w:r>
            <w:proofErr w:type="spellStart"/>
            <w:r w:rsidRPr="00EF58AA">
              <w:t>rigidula</w:t>
            </w:r>
            <w:proofErr w:type="spellEnd"/>
          </w:p>
        </w:tc>
        <w:tc>
          <w:tcPr>
            <w:tcW w:w="2676" w:type="dxa"/>
            <w:shd w:val="clear" w:color="auto" w:fill="auto"/>
          </w:tcPr>
          <w:p w:rsidRPr="00EF58AA" w:rsidR="00EF58AA" w:rsidP="00191088" w:rsidRDefault="00EF58AA" w14:paraId="462EF9E2" w14:textId="77777777">
            <w:proofErr w:type="spellStart"/>
            <w:r w:rsidRPr="00EF58AA">
              <w:t>Blackbrush</w:t>
            </w:r>
            <w:proofErr w:type="spellEnd"/>
            <w:r w:rsidRPr="00EF58AA">
              <w:t xml:space="preserve"> acacia</w:t>
            </w:r>
          </w:p>
        </w:tc>
        <w:tc>
          <w:tcPr>
            <w:tcW w:w="1956" w:type="dxa"/>
            <w:shd w:val="clear" w:color="auto" w:fill="auto"/>
          </w:tcPr>
          <w:p w:rsidRPr="00EF58AA" w:rsidR="00EF58AA" w:rsidP="00191088" w:rsidRDefault="00EF58AA" w14:paraId="13353DF4" w14:textId="77777777">
            <w:r w:rsidRPr="00EF58AA">
              <w:t>Upper</w:t>
            </w:r>
          </w:p>
        </w:tc>
      </w:tr>
    </w:tbl>
    <w:p w:rsidR="00EF58AA" w:rsidP="00EF58AA" w:rsidRDefault="00EF58AA" w14:paraId="3201A847" w14:textId="77777777"/>
    <w:p w:rsidR="00EF58AA" w:rsidP="00EF58AA" w:rsidRDefault="00EF58AA" w14:paraId="04A18257" w14:textId="77777777">
      <w:pPr>
        <w:pStyle w:val="SClassInfoPara"/>
      </w:pPr>
      <w:r>
        <w:t>Description</w:t>
      </w:r>
    </w:p>
    <w:p w:rsidR="00EF58AA" w:rsidP="00EF58AA" w:rsidRDefault="00EF58AA" w14:paraId="4311EF37" w14:textId="6F54E5FD">
      <w:r>
        <w:t xml:space="preserve">Dense shrubland with scattered emergent canopy species. Disturbances tend to have local effects or </w:t>
      </w:r>
      <w:proofErr w:type="gramStart"/>
      <w:r>
        <w:t>completely eliminate</w:t>
      </w:r>
      <w:proofErr w:type="gramEnd"/>
      <w:r>
        <w:t xml:space="preserve"> a site. This </w:t>
      </w:r>
      <w:r w:rsidR="00707D1D">
        <w:t xml:space="preserve">Biophysical Setting </w:t>
      </w:r>
      <w:r>
        <w:t>occurs as a stable system.</w:t>
      </w:r>
    </w:p>
    <w:p w:rsidR="00EF58AA" w:rsidP="00EF58AA" w:rsidRDefault="00EF58AA" w14:paraId="2212DFE2"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Late1:CLS</w:t>
            </w:r>
          </w:p>
        </w:tc>
        <w:tc>
          <w:p>
            <w:pPr>
              <w:jc w:val="center"/>
            </w:pPr>
            <w:r>
              <w:rPr>
                <w:sz w:val="20"/>
              </w:rPr>
              <w:t>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F58AA" w:rsidP="00EF58AA" w:rsidRDefault="00EF58AA" w14:paraId="769191B8" w14:textId="77777777">
      <w:r>
        <w:t>NatureServe. 2007. International Ecological Classification Standard: Terrestrial Ecological Classifications. NatureServe Central Databases. Arlington, VA, U.S.A. Data current as of 10 February 2007.</w:t>
      </w:r>
    </w:p>
    <w:p w:rsidR="00EF58AA" w:rsidP="00EF58AA" w:rsidRDefault="00EF58AA" w14:paraId="49902419" w14:textId="77777777"/>
    <w:p w:rsidR="00EF58AA" w:rsidP="00EF58AA" w:rsidRDefault="00EF58AA" w14:paraId="39C5AE6C" w14:textId="77777777">
      <w:r>
        <w:t>Tunnel, W. 2001. Laguna Madre of Texas and Tamaulipas. Texas A&amp;M University Press.</w:t>
      </w:r>
    </w:p>
    <w:p w:rsidRPr="00A43E41" w:rsidR="004D5F12" w:rsidP="00EF58AA" w:rsidRDefault="004D5F12" w14:paraId="6FC128D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B67C1" w14:textId="77777777" w:rsidR="001D54BF" w:rsidRDefault="001D54BF">
      <w:r>
        <w:separator/>
      </w:r>
    </w:p>
  </w:endnote>
  <w:endnote w:type="continuationSeparator" w:id="0">
    <w:p w14:paraId="2BF5804D" w14:textId="77777777" w:rsidR="001D54BF" w:rsidRDefault="001D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B36B6" w14:textId="77777777" w:rsidR="00EF58AA" w:rsidRDefault="00EF58AA" w:rsidP="00EF58A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59375" w14:textId="77777777" w:rsidR="001D54BF" w:rsidRDefault="001D54BF">
      <w:r>
        <w:separator/>
      </w:r>
    </w:p>
  </w:footnote>
  <w:footnote w:type="continuationSeparator" w:id="0">
    <w:p w14:paraId="08775170" w14:textId="77777777" w:rsidR="001D54BF" w:rsidRDefault="001D5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44692" w14:textId="77777777" w:rsidR="00A43E41" w:rsidRDefault="00A43E41" w:rsidP="00EF58A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8AA"/>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6D70"/>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4BF"/>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2B18"/>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07D1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298C"/>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C7F1B"/>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766CD"/>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6B5"/>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23C"/>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173D"/>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58AA"/>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85224"/>
  <w15:docId w15:val="{3D1FAD3C-10DA-44F3-890B-BA7B604D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E16B5"/>
    <w:pPr>
      <w:ind w:left="720"/>
    </w:pPr>
    <w:rPr>
      <w:rFonts w:ascii="Calibri" w:eastAsia="Calibri" w:hAnsi="Calibri"/>
      <w:sz w:val="22"/>
      <w:szCs w:val="22"/>
    </w:rPr>
  </w:style>
  <w:style w:type="character" w:styleId="Hyperlink">
    <w:name w:val="Hyperlink"/>
    <w:rsid w:val="00BE16B5"/>
    <w:rPr>
      <w:color w:val="0000FF"/>
      <w:u w:val="single"/>
    </w:rPr>
  </w:style>
  <w:style w:type="paragraph" w:styleId="BalloonText">
    <w:name w:val="Balloon Text"/>
    <w:basedOn w:val="Normal"/>
    <w:link w:val="BalloonTextChar"/>
    <w:uiPriority w:val="99"/>
    <w:semiHidden/>
    <w:unhideWhenUsed/>
    <w:rsid w:val="00707D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D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227426">
      <w:bodyDiv w:val="1"/>
      <w:marLeft w:val="0"/>
      <w:marRight w:val="0"/>
      <w:marTop w:val="0"/>
      <w:marBottom w:val="0"/>
      <w:divBdr>
        <w:top w:val="none" w:sz="0" w:space="0" w:color="auto"/>
        <w:left w:val="none" w:sz="0" w:space="0" w:color="auto"/>
        <w:bottom w:val="none" w:sz="0" w:space="0" w:color="auto"/>
        <w:right w:val="none" w:sz="0" w:space="0" w:color="auto"/>
      </w:divBdr>
    </w:div>
    <w:div w:id="198705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2014-08-21T14:49:00Z</cp:lastPrinted>
  <dcterms:created xsi:type="dcterms:W3CDTF">2018-02-23T22:57:00Z</dcterms:created>
  <dcterms:modified xsi:type="dcterms:W3CDTF">2018-02-23T22:57:00Z</dcterms:modified>
</cp:coreProperties>
</file>